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4F099E" w:rsidRPr="004F099E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l-PL"/>
        </w:rPr>
        <w:t>Modernizacja infrastruktury wodno-kanalizacyjnej na terenie gminy Głogów Małopolski (znak sprawy: OR.271.2.2023)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  <w:r w:rsidR="004F099E">
        <w:rPr>
          <w:rFonts w:ascii="Cambria" w:hAnsi="Cambria"/>
          <w:sz w:val="24"/>
          <w:szCs w:val="24"/>
        </w:rPr>
        <w:t xml:space="preserve"> 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4F099E" w:rsidRPr="00AD07D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sectPr w:rsidR="00325EA4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C33F18"/>
    <w:rsid w:val="00C62936"/>
    <w:rsid w:val="00D511FF"/>
    <w:rsid w:val="00D77B95"/>
    <w:rsid w:val="00E337B3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2023-01-17T07:09:00Z</dcterms:created>
  <dcterms:modified xsi:type="dcterms:W3CDTF">2023-01-17T07:09:00Z</dcterms:modified>
</cp:coreProperties>
</file>