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7F436D">
        <w:rPr>
          <w:rFonts w:ascii="Cambria" w:eastAsia="Times New Roman" w:hAnsi="Cambria" w:cs="Tahoma"/>
          <w:lang w:eastAsia="pl-PL"/>
        </w:rPr>
        <w:t>1</w:t>
      </w:r>
      <w:r w:rsidR="009E255D">
        <w:rPr>
          <w:rFonts w:ascii="Cambria" w:eastAsia="Times New Roman" w:hAnsi="Cambria" w:cs="Tahoma"/>
          <w:lang w:eastAsia="pl-PL"/>
        </w:rPr>
        <w:t>2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066823" w:rsidRDefault="00570E89" w:rsidP="00066823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75521B" w:rsidRDefault="0013343A" w:rsidP="00066823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75521B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9E255D" w:rsidRPr="0075521B" w:rsidRDefault="009E255D" w:rsidP="009E255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mbria" w:eastAsia="Calibri" w:hAnsi="Cambria" w:cs="Lucida Sans Unicode"/>
          <w:i/>
          <w:iCs/>
          <w:sz w:val="24"/>
          <w:szCs w:val="24"/>
          <w:u w:val="single"/>
        </w:rPr>
      </w:pPr>
      <w:r w:rsidRPr="0075521B">
        <w:rPr>
          <w:rFonts w:ascii="Cambria" w:eastAsia="Calibri" w:hAnsi="Cambria" w:cs="Lucida Sans Unicode"/>
          <w:i/>
          <w:iCs/>
          <w:sz w:val="24"/>
          <w:szCs w:val="24"/>
          <w:u w:val="single"/>
        </w:rPr>
        <w:t>dot. Pakiet nr 7 - serologia transfuzjologiczna</w:t>
      </w:r>
    </w:p>
    <w:p w:rsidR="009E255D" w:rsidRPr="0075521B" w:rsidRDefault="009E255D" w:rsidP="009E255D">
      <w:pPr>
        <w:spacing w:after="0" w:line="240" w:lineRule="auto"/>
        <w:jc w:val="both"/>
        <w:rPr>
          <w:rFonts w:ascii="Cambria" w:eastAsia="Calibri" w:hAnsi="Cambria" w:cs="Lucida Sans Unicode"/>
          <w:sz w:val="24"/>
          <w:szCs w:val="24"/>
        </w:rPr>
      </w:pPr>
    </w:p>
    <w:p w:rsidR="009E255D" w:rsidRPr="0075521B" w:rsidRDefault="009E255D" w:rsidP="009E255D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Lucida Sans Unicode"/>
          <w:color w:val="000000"/>
          <w:sz w:val="24"/>
          <w:szCs w:val="24"/>
        </w:rPr>
      </w:pPr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 xml:space="preserve">Prosimy o potwierdzenie, że wymóg, o którym mowa w pkt 2 OPZ, Rozdz. IV SWZ „Odczynniki, kalibratory, materiały kontrolne powinny pochodzić od jednego producenta oraz być w pełni kompatybilne z oferowanym sprzętem” oraz </w:t>
      </w:r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br/>
        <w:t xml:space="preserve">w pkt 2 parametrów granicznych i wymaganych: „wszystkie odczynniki i kontrole pochodzące od jednego producenta celem pełnej walidacji metody (nie dotyczy płynów systemowych i eksploatacyjnych zalecanych przez producenta)”, poza wskazanymi płynami systemowymi i eksploatacyjnymi nie dotyczy również zestawów do międzynarodowej </w:t>
      </w:r>
      <w:proofErr w:type="spellStart"/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>zewnątrzlaboratoryjnej</w:t>
      </w:r>
      <w:proofErr w:type="spellEnd"/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 xml:space="preserve"> kontroli jakości badań, materiałów zużywalnych oraz eksploatacyjnych?</w:t>
      </w:r>
    </w:p>
    <w:p w:rsidR="009E255D" w:rsidRPr="0075521B" w:rsidRDefault="0075521B" w:rsidP="009E255D">
      <w:pPr>
        <w:spacing w:after="0" w:line="240" w:lineRule="auto"/>
        <w:ind w:left="426"/>
        <w:contextualSpacing/>
        <w:jc w:val="both"/>
        <w:rPr>
          <w:rFonts w:ascii="Cambria" w:eastAsia="Calibri" w:hAnsi="Cambria" w:cs="Lucida Sans Unicode"/>
          <w:b/>
          <w:color w:val="000000"/>
          <w:sz w:val="24"/>
          <w:szCs w:val="24"/>
        </w:rPr>
      </w:pPr>
      <w:r>
        <w:rPr>
          <w:rFonts w:ascii="Cambria" w:eastAsia="Calibri" w:hAnsi="Cambria" w:cs="Lucida Sans Unicode"/>
          <w:b/>
          <w:color w:val="000000"/>
          <w:sz w:val="24"/>
          <w:szCs w:val="24"/>
        </w:rPr>
        <w:t>Odp. TAK.</w:t>
      </w:r>
    </w:p>
    <w:p w:rsidR="009E255D" w:rsidRPr="0075521B" w:rsidRDefault="009E255D" w:rsidP="009E255D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Lucida Sans Unicode"/>
          <w:color w:val="000000"/>
          <w:sz w:val="24"/>
          <w:szCs w:val="24"/>
        </w:rPr>
      </w:pPr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>Prosimy o potwierdzenie, że w związku ze specyfiką asortymentową niezbędną do wykonania badań z zakresu serologii transfuzjologicznej (m. in. krwinki wzorcowe) Zamawiający dopuszcza, aby w zakresie pakietu nr 7 dostawy wszystkich odczynników  odbywały się wg załączonego do oferty / dostarczanego raz w roku harmonogramu dostaw, z jednoczesnym zapewnieniem możliwości realizacji dost</w:t>
      </w:r>
      <w:r w:rsidR="0075521B">
        <w:rPr>
          <w:rFonts w:ascii="Cambria" w:eastAsia="Calibri" w:hAnsi="Cambria" w:cs="Lucida Sans Unicode"/>
          <w:color w:val="000000"/>
          <w:sz w:val="24"/>
          <w:szCs w:val="24"/>
        </w:rPr>
        <w:t xml:space="preserve">aw pilnych „na cito” </w:t>
      </w:r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>z terminem realizacji do 4 dni roboczych od dnia złożenia zamówienia?</w:t>
      </w:r>
    </w:p>
    <w:p w:rsidR="009E255D" w:rsidRPr="0075521B" w:rsidRDefault="0075521B" w:rsidP="009E255D">
      <w:pPr>
        <w:spacing w:after="0" w:line="240" w:lineRule="auto"/>
        <w:ind w:left="426"/>
        <w:contextualSpacing/>
        <w:jc w:val="both"/>
        <w:rPr>
          <w:rFonts w:ascii="Cambria" w:eastAsia="Calibri" w:hAnsi="Cambria" w:cs="Lucida Sans Unicode"/>
          <w:b/>
          <w:color w:val="000000"/>
          <w:sz w:val="24"/>
          <w:szCs w:val="24"/>
        </w:rPr>
      </w:pPr>
      <w:r>
        <w:rPr>
          <w:rFonts w:ascii="Cambria" w:eastAsia="Calibri" w:hAnsi="Cambria" w:cs="Lucida Sans Unicode"/>
          <w:b/>
          <w:color w:val="000000"/>
          <w:sz w:val="24"/>
          <w:szCs w:val="24"/>
        </w:rPr>
        <w:t>Odp. Zamawiający wyraża zgodę.</w:t>
      </w:r>
    </w:p>
    <w:p w:rsidR="009E255D" w:rsidRPr="0075521B" w:rsidRDefault="009E255D" w:rsidP="009E255D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Lucida Sans Unicode"/>
          <w:color w:val="000000"/>
          <w:sz w:val="24"/>
          <w:szCs w:val="24"/>
        </w:rPr>
      </w:pPr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>W związku z wymogiem „</w:t>
      </w:r>
      <w:r w:rsidRPr="0075521B">
        <w:rPr>
          <w:rFonts w:ascii="Cambria" w:eastAsia="Calibri" w:hAnsi="Cambria" w:cs="Lucida Sans Unicode"/>
          <w:i/>
          <w:iCs/>
          <w:color w:val="000000"/>
          <w:sz w:val="24"/>
          <w:szCs w:val="24"/>
        </w:rPr>
        <w:t>całodobowego serwisu w trakcie trwania umowy</w:t>
      </w:r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 xml:space="preserve">” (Rozdz. IV SWZ OPZ, pkt 10 </w:t>
      </w:r>
      <w:proofErr w:type="spellStart"/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>ppkt</w:t>
      </w:r>
      <w:proofErr w:type="spellEnd"/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 xml:space="preserve"> 5) oraz §2 pkt 3 </w:t>
      </w:r>
      <w:proofErr w:type="spellStart"/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>ppkt</w:t>
      </w:r>
      <w:proofErr w:type="spellEnd"/>
      <w:r w:rsidRPr="0075521B">
        <w:rPr>
          <w:rFonts w:ascii="Cambria" w:eastAsia="Calibri" w:hAnsi="Cambria" w:cs="Lucida Sans Unicode"/>
          <w:color w:val="000000"/>
          <w:sz w:val="24"/>
          <w:szCs w:val="24"/>
        </w:rPr>
        <w:t xml:space="preserve"> 8) wzoru umowy, zał. nr 3 do SWZ) Zamawiający dopuści aby był on sprawowany 7 dni w tygodniu w godz. 8:00-20:00 (również w dni wolne i święta), a w pozostałych godzinach było możliwe zgłaszanie awarii/usterek w formie wiadomości tekstowej lub nagrania głosowego za pomocą systemu teleinformatycznego?</w:t>
      </w:r>
    </w:p>
    <w:p w:rsidR="009E255D" w:rsidRPr="0075521B" w:rsidRDefault="0075521B" w:rsidP="0075521B">
      <w:pPr>
        <w:spacing w:after="200" w:line="276" w:lineRule="auto"/>
        <w:contextualSpacing/>
        <w:rPr>
          <w:rFonts w:ascii="Cambria" w:eastAsia="Calibri" w:hAnsi="Cambria" w:cs="Lucida Sans Unicode"/>
          <w:b/>
          <w:color w:val="000000"/>
          <w:sz w:val="24"/>
          <w:szCs w:val="24"/>
        </w:rPr>
      </w:pPr>
      <w:r>
        <w:rPr>
          <w:rFonts w:ascii="Cambria" w:eastAsia="Calibri" w:hAnsi="Cambria" w:cs="Lucida Sans Unicode"/>
          <w:color w:val="000000"/>
          <w:sz w:val="24"/>
          <w:szCs w:val="24"/>
        </w:rPr>
        <w:t xml:space="preserve">        </w:t>
      </w:r>
      <w:r w:rsidRPr="0075521B">
        <w:rPr>
          <w:rFonts w:ascii="Cambria" w:eastAsia="Calibri" w:hAnsi="Cambria" w:cs="Lucida Sans Unicode"/>
          <w:b/>
          <w:color w:val="000000"/>
          <w:sz w:val="24"/>
          <w:szCs w:val="24"/>
        </w:rPr>
        <w:t>Odp. Zamawiający wyraża zgodę.</w:t>
      </w:r>
    </w:p>
    <w:p w:rsidR="009E255D" w:rsidRDefault="009E255D" w:rsidP="00066823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bookmarkStart w:id="0" w:name="_GoBack"/>
      <w:bookmarkEnd w:id="0"/>
    </w:p>
    <w:sectPr w:rsidR="009E255D" w:rsidSect="00D2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2140BE"/>
    <w:multiLevelType w:val="hybridMultilevel"/>
    <w:tmpl w:val="B3C66A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26CA3"/>
    <w:multiLevelType w:val="hybridMultilevel"/>
    <w:tmpl w:val="43EC4812"/>
    <w:lvl w:ilvl="0" w:tplc="C2688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B531E2"/>
    <w:multiLevelType w:val="hybridMultilevel"/>
    <w:tmpl w:val="E1D2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2B551B"/>
    <w:multiLevelType w:val="hybridMultilevel"/>
    <w:tmpl w:val="E9D2B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6AD8"/>
    <w:rsid w:val="00034643"/>
    <w:rsid w:val="0004173E"/>
    <w:rsid w:val="00063136"/>
    <w:rsid w:val="00066823"/>
    <w:rsid w:val="000A6544"/>
    <w:rsid w:val="000C021E"/>
    <w:rsid w:val="000C15D6"/>
    <w:rsid w:val="000D433D"/>
    <w:rsid w:val="000F3831"/>
    <w:rsid w:val="0013343A"/>
    <w:rsid w:val="00170D11"/>
    <w:rsid w:val="00190F3D"/>
    <w:rsid w:val="00194A3A"/>
    <w:rsid w:val="001A0622"/>
    <w:rsid w:val="001A50ED"/>
    <w:rsid w:val="003D417A"/>
    <w:rsid w:val="004A2E3B"/>
    <w:rsid w:val="004E43F0"/>
    <w:rsid w:val="00526296"/>
    <w:rsid w:val="00570E89"/>
    <w:rsid w:val="006623F7"/>
    <w:rsid w:val="007354FF"/>
    <w:rsid w:val="0075521B"/>
    <w:rsid w:val="007C37E1"/>
    <w:rsid w:val="007F436D"/>
    <w:rsid w:val="00837C1E"/>
    <w:rsid w:val="0085538D"/>
    <w:rsid w:val="00886EEB"/>
    <w:rsid w:val="008D6F33"/>
    <w:rsid w:val="00904DDF"/>
    <w:rsid w:val="00920045"/>
    <w:rsid w:val="00921BD7"/>
    <w:rsid w:val="009420D4"/>
    <w:rsid w:val="00972D90"/>
    <w:rsid w:val="0099080A"/>
    <w:rsid w:val="009C3FAE"/>
    <w:rsid w:val="009E255D"/>
    <w:rsid w:val="009E3F09"/>
    <w:rsid w:val="009F0226"/>
    <w:rsid w:val="00A03708"/>
    <w:rsid w:val="00A259A7"/>
    <w:rsid w:val="00A53A84"/>
    <w:rsid w:val="00AC74AB"/>
    <w:rsid w:val="00B073A9"/>
    <w:rsid w:val="00BA0E23"/>
    <w:rsid w:val="00BA249C"/>
    <w:rsid w:val="00BC4D3F"/>
    <w:rsid w:val="00C26C03"/>
    <w:rsid w:val="00C63EE2"/>
    <w:rsid w:val="00D2045B"/>
    <w:rsid w:val="00D305AE"/>
    <w:rsid w:val="00D66BC0"/>
    <w:rsid w:val="00D6789D"/>
    <w:rsid w:val="00F2412F"/>
    <w:rsid w:val="00F30A12"/>
    <w:rsid w:val="00F4004A"/>
    <w:rsid w:val="00F53CFF"/>
    <w:rsid w:val="00F54A08"/>
    <w:rsid w:val="00F90ADE"/>
    <w:rsid w:val="00FA3468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  <w:style w:type="paragraph" w:styleId="Bezodstpw">
    <w:name w:val="No Spacing"/>
    <w:uiPriority w:val="1"/>
    <w:qFormat/>
    <w:rsid w:val="00972D90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omylnaczcionkaakapitu"/>
    <w:rsid w:val="0097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2024-03-15T06:28:00Z</cp:lastPrinted>
  <dcterms:created xsi:type="dcterms:W3CDTF">2024-03-12T07:47:00Z</dcterms:created>
  <dcterms:modified xsi:type="dcterms:W3CDTF">2024-03-15T11:12:00Z</dcterms:modified>
</cp:coreProperties>
</file>