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7204A" w14:textId="16992E90" w:rsidR="0069421B" w:rsidRPr="0069421B" w:rsidRDefault="0069421B" w:rsidP="0069421B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2"/>
          <w:sz w:val="18"/>
          <w:szCs w:val="24"/>
          <w:lang w:eastAsia="zh-CN"/>
        </w:rPr>
      </w:pPr>
      <w:r w:rsidRPr="0069421B">
        <w:rPr>
          <w:rFonts w:ascii="Arial" w:eastAsia="Times New Roman" w:hAnsi="Arial" w:cs="Arial"/>
          <w:b/>
          <w:kern w:val="2"/>
          <w:szCs w:val="24"/>
          <w:lang w:eastAsia="zh-CN"/>
        </w:rPr>
        <w:t xml:space="preserve">ZAŁĄCZNIK Nr </w:t>
      </w:r>
      <w:r w:rsidR="00055585">
        <w:rPr>
          <w:rFonts w:ascii="Arial" w:eastAsia="Times New Roman" w:hAnsi="Arial" w:cs="Arial"/>
          <w:b/>
          <w:kern w:val="2"/>
          <w:szCs w:val="24"/>
          <w:lang w:eastAsia="zh-CN"/>
        </w:rPr>
        <w:t xml:space="preserve">1a </w:t>
      </w:r>
      <w:r w:rsidRPr="0069421B">
        <w:rPr>
          <w:rFonts w:ascii="Arial" w:eastAsia="Times New Roman" w:hAnsi="Arial" w:cs="Arial"/>
          <w:b/>
          <w:kern w:val="2"/>
          <w:szCs w:val="24"/>
          <w:lang w:eastAsia="zh-CN"/>
        </w:rPr>
        <w:t>do SWZ</w:t>
      </w:r>
    </w:p>
    <w:p w14:paraId="0E53B8AF" w14:textId="77777777" w:rsidR="0069421B" w:rsidRPr="0069421B" w:rsidRDefault="0069421B" w:rsidP="006942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E0CB58" w14:textId="77777777" w:rsidR="0069421B" w:rsidRPr="0069421B" w:rsidRDefault="0069421B" w:rsidP="006942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694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  </w:t>
      </w:r>
      <w:proofErr w:type="gramEnd"/>
      <w:r w:rsidRPr="00694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...........................................................................................................................................................</w:t>
      </w:r>
    </w:p>
    <w:p w14:paraId="16E5CA89" w14:textId="77777777" w:rsidR="0069421B" w:rsidRPr="0069421B" w:rsidRDefault="0069421B" w:rsidP="006942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48DE3" w14:textId="77777777" w:rsidR="0069421B" w:rsidRPr="0069421B" w:rsidRDefault="0069421B" w:rsidP="0069421B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5004144E" w14:textId="77777777" w:rsidR="0069421B" w:rsidRPr="0069421B" w:rsidRDefault="0069421B" w:rsidP="0069421B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9421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/Oznaczenie Wykonawcy – firma lub nazwa przedsiębiorcy ze wskazaniem formy prawnej oraz siedziby, a w przypadku osoby fizycznej imię i nazwisko przedsiębiorcy adres oraz </w:t>
      </w:r>
      <w:proofErr w:type="gramStart"/>
      <w:r w:rsidRPr="0069421B">
        <w:rPr>
          <w:rFonts w:ascii="Arial" w:eastAsia="Times New Roman" w:hAnsi="Arial" w:cs="Arial"/>
          <w:bCs/>
          <w:sz w:val="16"/>
          <w:szCs w:val="16"/>
          <w:lang w:eastAsia="pl-PL"/>
        </w:rPr>
        <w:t>nazwa</w:t>
      </w:r>
      <w:proofErr w:type="gramEnd"/>
      <w:r w:rsidRPr="0069421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pod którą wykonuje działalność gospodarczą/</w:t>
      </w:r>
    </w:p>
    <w:p w14:paraId="5C70E37D" w14:textId="77777777" w:rsidR="0069421B" w:rsidRPr="0069421B" w:rsidRDefault="0069421B" w:rsidP="00276602">
      <w:pPr>
        <w:keepNext/>
        <w:keepLines/>
        <w:numPr>
          <w:ilvl w:val="1"/>
          <w:numId w:val="0"/>
        </w:numPr>
        <w:shd w:val="clear" w:color="auto" w:fill="FFFFFF"/>
        <w:tabs>
          <w:tab w:val="num" w:pos="0"/>
          <w:tab w:val="left" w:pos="1596"/>
        </w:tabs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kern w:val="2"/>
          <w:sz w:val="24"/>
          <w:szCs w:val="24"/>
          <w:lang w:val="x-none" w:eastAsia="zh-CN"/>
        </w:rPr>
      </w:pPr>
    </w:p>
    <w:p w14:paraId="71D41803" w14:textId="77777777" w:rsidR="0069421B" w:rsidRPr="0069421B" w:rsidRDefault="0069421B" w:rsidP="0069421B">
      <w:pPr>
        <w:keepNext/>
        <w:keepLines/>
        <w:numPr>
          <w:ilvl w:val="1"/>
          <w:numId w:val="0"/>
        </w:numPr>
        <w:shd w:val="clear" w:color="auto" w:fill="FFFFFF"/>
        <w:tabs>
          <w:tab w:val="num" w:pos="0"/>
          <w:tab w:val="left" w:pos="159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kern w:val="2"/>
          <w:lang w:val="x-none" w:eastAsia="zh-CN"/>
        </w:rPr>
      </w:pPr>
      <w:r w:rsidRPr="0069421B">
        <w:rPr>
          <w:rFonts w:ascii="Arial" w:eastAsia="Times New Roman" w:hAnsi="Arial" w:cs="Arial"/>
          <w:b/>
          <w:bCs/>
          <w:kern w:val="2"/>
          <w:lang w:val="x-none" w:eastAsia="zh-CN"/>
        </w:rPr>
        <w:t>Tabela cenowa elementów robót</w:t>
      </w:r>
    </w:p>
    <w:p w14:paraId="70AA109D" w14:textId="77777777" w:rsidR="0069421B" w:rsidRPr="0069421B" w:rsidRDefault="0069421B" w:rsidP="0069421B">
      <w:pPr>
        <w:shd w:val="clear" w:color="auto" w:fill="FFFFFF"/>
        <w:tabs>
          <w:tab w:val="left" w:pos="159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zh-CN"/>
        </w:rPr>
      </w:pPr>
      <w:r w:rsidRPr="0069421B">
        <w:rPr>
          <w:rFonts w:ascii="Arial" w:eastAsia="Times New Roman" w:hAnsi="Arial" w:cs="Arial"/>
          <w:b/>
          <w:kern w:val="2"/>
          <w:lang w:eastAsia="zh-CN"/>
        </w:rPr>
        <w:t>wykonania zamówienia pn.:</w:t>
      </w:r>
    </w:p>
    <w:p w14:paraId="474C5C08" w14:textId="77777777" w:rsidR="0069421B" w:rsidRPr="00223B04" w:rsidRDefault="0069421B" w:rsidP="0069421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A"/>
          <w:kern w:val="2"/>
          <w:sz w:val="20"/>
          <w:szCs w:val="20"/>
          <w:lang w:eastAsia="zh-CN"/>
        </w:rPr>
      </w:pPr>
      <w:r w:rsidRPr="00223B04">
        <w:rPr>
          <w:rFonts w:ascii="Arial" w:eastAsia="Times New Roman" w:hAnsi="Arial" w:cs="Arial"/>
          <w:bCs/>
          <w:color w:val="00000A"/>
          <w:kern w:val="2"/>
          <w:sz w:val="20"/>
          <w:szCs w:val="20"/>
          <w:lang w:eastAsia="ar-SA"/>
        </w:rPr>
        <w:t>na</w:t>
      </w:r>
    </w:p>
    <w:p w14:paraId="4D14BF20" w14:textId="2CD9E428" w:rsidR="00055585" w:rsidRPr="007C5571" w:rsidRDefault="00055585" w:rsidP="000555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bookmarkStart w:id="0" w:name="_Hlk68783492"/>
      <w:r w:rsidRPr="007C5571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Budowa pawilonu lemurów </w:t>
      </w:r>
      <w:r w:rsidR="00223B04" w:rsidRPr="007C5571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na </w:t>
      </w:r>
      <w:proofErr w:type="gramStart"/>
      <w:r w:rsidR="00223B04" w:rsidRPr="007C5571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terenie </w:t>
      </w:r>
      <w:r w:rsidRPr="007C5571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Gdańskiego</w:t>
      </w:r>
      <w:proofErr w:type="gramEnd"/>
      <w:r w:rsidRPr="007C5571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Ogrodu Zoologicznego </w:t>
      </w:r>
    </w:p>
    <w:bookmarkEnd w:id="0"/>
    <w:p w14:paraId="02AF10E5" w14:textId="77777777" w:rsidR="0069421B" w:rsidRPr="0069421B" w:rsidRDefault="0069421B" w:rsidP="0069421B">
      <w:pPr>
        <w:suppressAutoHyphens/>
        <w:spacing w:after="0" w:line="240" w:lineRule="auto"/>
        <w:ind w:right="-408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69421B">
        <w:rPr>
          <w:rFonts w:eastAsia="Times New Roman" w:cstheme="minorHAnsi"/>
          <w:kern w:val="2"/>
          <w:sz w:val="20"/>
          <w:szCs w:val="20"/>
          <w:lang w:eastAsia="zh-CN"/>
        </w:rPr>
        <w:t>Opisy poszczególnych pozycji podane w Tabeli cenowej elementów robót nie powinny być traktowane jako ograniczające zobowiązania Wykonawcy wynikające z Umowy na wykonanie Robót.</w:t>
      </w:r>
    </w:p>
    <w:p w14:paraId="1127DA5D" w14:textId="77777777" w:rsidR="0069421B" w:rsidRPr="0069421B" w:rsidRDefault="0069421B" w:rsidP="0069421B">
      <w:pPr>
        <w:suppressAutoHyphens/>
        <w:spacing w:after="0" w:line="240" w:lineRule="auto"/>
        <w:ind w:right="-408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69421B">
        <w:rPr>
          <w:rFonts w:eastAsia="Times New Roman" w:cstheme="minorHAnsi"/>
          <w:kern w:val="2"/>
          <w:sz w:val="20"/>
          <w:szCs w:val="20"/>
          <w:lang w:eastAsia="zh-CN"/>
        </w:rPr>
        <w:t>Przyjmuje się, że Wykonawca jest w pełni świadomy wszelkich wymagań i zobowiązań wyrażonych bezpośrednio czy też</w:t>
      </w:r>
      <w:r w:rsidRPr="0069421B">
        <w:rPr>
          <w:rFonts w:eastAsia="Times New Roman" w:cstheme="minorHAnsi"/>
          <w:i/>
          <w:kern w:val="2"/>
          <w:sz w:val="20"/>
          <w:szCs w:val="20"/>
          <w:lang w:eastAsia="zh-CN"/>
        </w:rPr>
        <w:t xml:space="preserve"> </w:t>
      </w:r>
      <w:r w:rsidRPr="0069421B">
        <w:rPr>
          <w:rFonts w:eastAsia="Times New Roman" w:cstheme="minorHAnsi"/>
          <w:kern w:val="2"/>
          <w:sz w:val="20"/>
          <w:szCs w:val="20"/>
          <w:lang w:eastAsia="zh-CN"/>
        </w:rPr>
        <w:t xml:space="preserve">pośrednio, wynikających z niniejszych dokumentów przetargowych, i że stosownie do nich wyceni wszystkie pozycje w Tabeli cenowej elementów robót. W cenie oferty należy uwzględnić wszelkie elementy usług i robót zakończonych całkowicie pod każdym względem, obejmujących wytworzenie, dostarczenie, zamontowanie, uruchomienie i osiągniecie założonych efektów technologicznych. </w:t>
      </w:r>
    </w:p>
    <w:p w14:paraId="40F0EBF7" w14:textId="77777777" w:rsidR="0069421B" w:rsidRPr="0069421B" w:rsidRDefault="0069421B" w:rsidP="0069421B">
      <w:pPr>
        <w:suppressAutoHyphens/>
        <w:spacing w:after="0" w:line="240" w:lineRule="auto"/>
        <w:ind w:right="-409"/>
        <w:jc w:val="both"/>
        <w:rPr>
          <w:rFonts w:eastAsia="Times New Roman" w:cstheme="minorHAnsi"/>
          <w:strike/>
          <w:kern w:val="2"/>
          <w:sz w:val="20"/>
          <w:szCs w:val="20"/>
          <w:lang w:eastAsia="zh-CN"/>
        </w:rPr>
      </w:pPr>
      <w:r w:rsidRPr="0069421B">
        <w:rPr>
          <w:rFonts w:eastAsia="Times New Roman" w:cstheme="minorHAnsi"/>
          <w:kern w:val="2"/>
          <w:sz w:val="20"/>
          <w:szCs w:val="20"/>
          <w:lang w:eastAsia="zh-CN"/>
        </w:rPr>
        <w:t xml:space="preserve">W związku z powyższym podane kwoty </w:t>
      </w:r>
      <w:r w:rsidRPr="0069421B">
        <w:rPr>
          <w:rFonts w:eastAsia="Times New Roman" w:cstheme="minorHAnsi"/>
          <w:kern w:val="2"/>
          <w:sz w:val="20"/>
          <w:szCs w:val="20"/>
          <w:u w:val="single"/>
          <w:lang w:eastAsia="zh-CN"/>
        </w:rPr>
        <w:t>muszą obejmować</w:t>
      </w:r>
      <w:r w:rsidRPr="0069421B">
        <w:rPr>
          <w:rFonts w:eastAsia="Times New Roman" w:cstheme="minorHAnsi"/>
          <w:kern w:val="2"/>
          <w:sz w:val="20"/>
          <w:szCs w:val="20"/>
          <w:lang w:eastAsia="zh-CN"/>
        </w:rPr>
        <w:t xml:space="preserve"> wszelkie wydatki, w tym poboczne i nieprzewidziane oraz ryzyko każdego rodzaju, niezbędne do wykonania Robót, ich ukończenia, uruchomienia. Jeżeli w niniejszym wykazie pominięto którąkolwiek z pozycji, należy doliczyć ją do innej pozycji wykazu.  Należy zapewnić odpowiednie rezerwy w stawkach i kwotach na wszelkie ponoszone koszty związane z realizacją Robót. Stawki bądź kwoty</w:t>
      </w:r>
      <w:r w:rsidRPr="0069421B">
        <w:rPr>
          <w:rFonts w:eastAsia="Times New Roman" w:cstheme="minorHAnsi"/>
          <w:i/>
          <w:kern w:val="2"/>
          <w:sz w:val="20"/>
          <w:szCs w:val="20"/>
          <w:lang w:eastAsia="zh-CN"/>
        </w:rPr>
        <w:t xml:space="preserve"> </w:t>
      </w:r>
      <w:r w:rsidRPr="0069421B">
        <w:rPr>
          <w:rFonts w:eastAsia="Times New Roman" w:cstheme="minorHAnsi"/>
          <w:kern w:val="2"/>
          <w:sz w:val="20"/>
          <w:szCs w:val="20"/>
          <w:lang w:eastAsia="zh-CN"/>
        </w:rPr>
        <w:t>wprowadzone</w:t>
      </w:r>
      <w:r w:rsidRPr="0069421B">
        <w:rPr>
          <w:rFonts w:eastAsia="Times New Roman" w:cstheme="minorHAnsi"/>
          <w:i/>
          <w:kern w:val="2"/>
          <w:sz w:val="20"/>
          <w:szCs w:val="20"/>
          <w:lang w:eastAsia="zh-CN"/>
        </w:rPr>
        <w:t xml:space="preserve"> </w:t>
      </w:r>
      <w:r w:rsidRPr="0069421B">
        <w:rPr>
          <w:rFonts w:eastAsia="Times New Roman" w:cstheme="minorHAnsi"/>
          <w:kern w:val="2"/>
          <w:sz w:val="20"/>
          <w:szCs w:val="20"/>
          <w:lang w:eastAsia="zh-CN"/>
        </w:rPr>
        <w:t>przez Wykonawcę w odniesieniu do poszczególnych pozycji w Wykazie Cen tj. wszystkie koszty</w:t>
      </w:r>
      <w:r w:rsidRPr="0069421B">
        <w:rPr>
          <w:rFonts w:eastAsia="Times New Roman" w:cstheme="minorHAnsi"/>
          <w:i/>
          <w:kern w:val="2"/>
          <w:sz w:val="20"/>
          <w:szCs w:val="20"/>
          <w:lang w:eastAsia="zh-CN"/>
        </w:rPr>
        <w:t xml:space="preserve"> </w:t>
      </w:r>
      <w:r w:rsidRPr="0069421B">
        <w:rPr>
          <w:rFonts w:eastAsia="Times New Roman" w:cstheme="minorHAnsi"/>
          <w:kern w:val="2"/>
          <w:sz w:val="20"/>
          <w:szCs w:val="20"/>
          <w:lang w:eastAsia="zh-CN"/>
        </w:rPr>
        <w:t xml:space="preserve">stałe, zyski, koszty ogólne i podobnego rodzaju obciążenia, należy rozdzielić pomiędzy wszystkie kwoty wprowadzone w Tabeli cenowej elementów robót. Stawki bądź kwoty dla poszczególnych pozycji należy podać w złotych polskich [PLN], bez VAT, podać stawkę i wartość podatku VAT oraz cenę brutto. </w:t>
      </w:r>
    </w:p>
    <w:p w14:paraId="75994CD3" w14:textId="77777777" w:rsidR="0069421B" w:rsidRPr="0069421B" w:rsidRDefault="0069421B" w:rsidP="0069421B">
      <w:pPr>
        <w:widowControl w:val="0"/>
        <w:suppressAutoHyphens/>
        <w:autoSpaceDE w:val="0"/>
        <w:spacing w:after="0" w:line="240" w:lineRule="auto"/>
        <w:ind w:right="-409"/>
        <w:jc w:val="both"/>
        <w:rPr>
          <w:rFonts w:eastAsia="Times New Roman" w:cstheme="minorHAnsi"/>
          <w:i/>
          <w:iCs/>
          <w:sz w:val="20"/>
          <w:szCs w:val="20"/>
          <w:lang w:eastAsia="zh-CN"/>
        </w:rPr>
      </w:pPr>
      <w:r w:rsidRPr="0069421B">
        <w:rPr>
          <w:rFonts w:eastAsia="Times New Roman" w:cstheme="minorHAnsi"/>
          <w:i/>
          <w:iCs/>
          <w:sz w:val="20"/>
          <w:szCs w:val="20"/>
          <w:lang w:eastAsia="zh-CN"/>
        </w:rPr>
        <w:t xml:space="preserve">Wykonawca zobowiązany jest do wypełnienia Tabeli cenowej elementów robót, jak niżej. </w:t>
      </w:r>
    </w:p>
    <w:p w14:paraId="152542A6" w14:textId="77777777" w:rsidR="0069421B" w:rsidRPr="0069421B" w:rsidRDefault="0069421B" w:rsidP="0069421B">
      <w:pPr>
        <w:widowControl w:val="0"/>
        <w:suppressAutoHyphens/>
        <w:autoSpaceDE w:val="0"/>
        <w:spacing w:after="0" w:line="240" w:lineRule="auto"/>
        <w:ind w:right="-409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15855226" w14:textId="6284B698" w:rsidR="004D6D9E" w:rsidRDefault="004D6D9E" w:rsidP="004D6D9E">
      <w:pPr>
        <w:pStyle w:val="Akapitzlist"/>
        <w:rPr>
          <w:sz w:val="20"/>
          <w:szCs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989"/>
        <w:gridCol w:w="1276"/>
        <w:gridCol w:w="1276"/>
        <w:gridCol w:w="1276"/>
      </w:tblGrid>
      <w:tr w:rsidR="004D6D9E" w:rsidRPr="004D6D9E" w14:paraId="1BA5BA18" w14:textId="77777777" w:rsidTr="004D6D9E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6C4C" w14:textId="77777777" w:rsidR="004D6D9E" w:rsidRPr="004D6D9E" w:rsidRDefault="004D6D9E" w:rsidP="004D6D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002" w14:textId="77777777" w:rsidR="004D6D9E" w:rsidRPr="004D6D9E" w:rsidRDefault="004D6D9E" w:rsidP="004D6D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 robót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D2BF" w14:textId="77777777" w:rsidR="004D6D9E" w:rsidRPr="004D6D9E" w:rsidRDefault="004D6D9E" w:rsidP="004D6D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netto/zł/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B0F1" w14:textId="77777777" w:rsidR="004D6D9E" w:rsidRPr="004D6D9E" w:rsidRDefault="004D6D9E" w:rsidP="004D6D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podatku VAT/zł/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F94B" w14:textId="77777777" w:rsidR="004D6D9E" w:rsidRPr="004D6D9E" w:rsidRDefault="004D6D9E" w:rsidP="004D6D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brutto/zł/</w:t>
            </w:r>
          </w:p>
        </w:tc>
      </w:tr>
      <w:tr w:rsidR="004D6D9E" w:rsidRPr="004D6D9E" w14:paraId="2C68B823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EA55" w14:textId="77777777" w:rsidR="004D6D9E" w:rsidRPr="004D6D9E" w:rsidRDefault="004D6D9E" w:rsidP="004D6D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A0E3" w14:textId="77777777" w:rsidR="004D6D9E" w:rsidRPr="004D6D9E" w:rsidRDefault="004D6D9E" w:rsidP="004D6D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EE6C" w14:textId="77777777" w:rsidR="004D6D9E" w:rsidRPr="004D6D9E" w:rsidRDefault="004D6D9E" w:rsidP="004D6D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636D" w14:textId="77777777" w:rsidR="004D6D9E" w:rsidRPr="004D6D9E" w:rsidRDefault="004D6D9E" w:rsidP="004D6D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1D4D" w14:textId="77777777" w:rsidR="004D6D9E" w:rsidRPr="004D6D9E" w:rsidRDefault="004D6D9E" w:rsidP="004D6D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4D6D9E" w:rsidRPr="004D6D9E" w14:paraId="445A7704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F427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4E8E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 xml:space="preserve">STAN ZEROWY </w:t>
            </w: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suma pozycji 1.1-1.3: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593B" w14:textId="4E40A855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bookmarkStart w:id="1" w:name="_GoBack"/>
            <w:bookmarkEnd w:id="1"/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F664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1886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D6D9E" w:rsidRPr="004D6D9E" w14:paraId="6407969D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9FFB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4B42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Roboty ziemne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5EC1B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FAC6F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71C5B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61844104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F0C9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A23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Roboty fundamentowe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CC69F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C7670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874C3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07BF548E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10A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0668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Izolacje fundamentów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778FC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0DAC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E6D2F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01A81ED7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9311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D7F5" w14:textId="77777777" w:rsidR="004D6D9E" w:rsidRPr="004D6D9E" w:rsidRDefault="004D6D9E" w:rsidP="004D6D9E">
            <w:pPr>
              <w:spacing w:after="0" w:line="240" w:lineRule="auto"/>
              <w:ind w:right="-637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STAN SUROWY</w:t>
            </w: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suma pozycji 2.1-2.5: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913E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D0D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1A49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D6D9E" w:rsidRPr="004D6D9E" w14:paraId="358D3C72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DA0D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E42F" w14:textId="77777777" w:rsidR="004D6D9E" w:rsidRPr="004D6D9E" w:rsidRDefault="004D6D9E" w:rsidP="004D6D9E">
            <w:pPr>
              <w:spacing w:after="0" w:line="240" w:lineRule="auto"/>
              <w:ind w:right="-65"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Konstrukcja drewniana ścian szkieletowych - pawilon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EE502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5E9C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E5B32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03D06F7D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AC7F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7C2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Konstrukcja drewniana- zadaszenie podcienia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1372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8F3EE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29A25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1E16CD0F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B884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A34D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Konstrukcja drewniana dachu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5AADA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8138F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32ECA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741359F9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6B79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F58C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0C79D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69E04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8B9FA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35838304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A177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1D62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Warstwy posadzkowe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E198E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75E6F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EC04A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59F0BC18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09C5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91D3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 xml:space="preserve">STAN WYKOŃCZENIOWY WEWNĘTRZNY </w:t>
            </w: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suma pozycji 3.1-3.2: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1B87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D5A5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FF59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D6D9E" w:rsidRPr="004D6D9E" w14:paraId="50D037F8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87E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7018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Poszycie ścian i sufitów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F3D01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44BF9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3458F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5BC11052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07B3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95E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Okna, drzwi, parapety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98EBC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595FF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806FD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704F25EB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EFBC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BFE3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 xml:space="preserve">STAN WYKOŃCZENIOWY ZEWNĘTRZNY </w:t>
            </w: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suma pozycji 4.1-4.3: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30F8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7B33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3CF3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D6D9E" w:rsidRPr="004D6D9E" w14:paraId="283DC54F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9B17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786D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8DAD9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063DE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3F57E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6730122E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212B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4AC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Posadzka na gruncie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D3376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BFBB3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3E6F5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3E1AB13D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4BFF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54F2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Ogrodzenie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DA38D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37AE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CF7C9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5C071353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51F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lastRenderedPageBreak/>
              <w:t>5.0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B670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Zagospodarowanie terenu wokół budynku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7CE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765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E1F4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D6D9E" w:rsidRPr="004D6D9E" w14:paraId="2AB2E9B6" w14:textId="77777777" w:rsidTr="004D6D9E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2E26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16DC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 xml:space="preserve">TUNEL ŁĄCZĄCY PAWILON Z WYBIEGIEM </w:t>
            </w: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suma pozycji 6.1-6.4: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D276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B8DB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880B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D6D9E" w:rsidRPr="004D6D9E" w14:paraId="32DE5002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AB2F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6.1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E92A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Roboty ziemne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0C7D9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FB6A3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E46C8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73B0E49E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1F0A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92F5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9900E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34C4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D0836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64D1D6D5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7BE8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6.3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4C85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Izolacje fundamentów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170F7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7AE3C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43354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7088148D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A7DB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6.4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793D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Konstrukcja stalowa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EFC97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D081E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D49E1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71CA0FE5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60EE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601B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 xml:space="preserve">INSTALACJE SANITARNE WEWNĘTRZNE </w:t>
            </w: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suma pozycji 7.1-7.3: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B6E4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FC73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DC0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D6D9E" w:rsidRPr="004D6D9E" w14:paraId="62240C03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B987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7.1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5B44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Kanalizacja sanitarna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C16D8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53FD3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E55F2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3FF1946F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CCE6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7.2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460F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Instalacja wody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E7143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BD994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6CC1E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3ABB800A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31A1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7.3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B605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Instalacja grzewcza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7B110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08516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E6167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35C877F2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CE62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8.0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5BC6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 xml:space="preserve">INSTALACJE ELEKTRYCZNE WEWNĘTRZNE </w:t>
            </w: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suma pozycji 8.1-8.7: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6A10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A4F3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06DE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D6D9E" w:rsidRPr="004D6D9E" w14:paraId="26E2ACF2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E25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8.1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AC79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Rozdzielnice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B818A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54DF8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CFDD6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0A8132FC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E36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8.2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A6B3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Oprawy oświetlenia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0F40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EC538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0CD50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4518CA2F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9483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8.3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2A72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Montaż osprzętu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454D8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7BEDB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AFF9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1F785F3D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4809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8.4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6EBE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Wypusty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630F6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12136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3F846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007E54EF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5769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8.5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5673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Trasy kablowe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9448E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7E011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BB5E9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5F3CFCB9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D0B87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8.6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FDE17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Kable i przewody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7BF22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C41FA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BD2A6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165930A5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3DEB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8.7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2BC0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Pomiary dla instalacji elektrycznych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73440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C4A5F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1786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78C36327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EFEC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239A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 xml:space="preserve">INSTALACJE ZEWNĘTRZNE I PRZYŁĄCZA </w:t>
            </w: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suma pozycji 9.1-9.3: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8FF5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8A5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5615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D6D9E" w:rsidRPr="004D6D9E" w14:paraId="07E03E3B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D536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9.1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772C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Przyłącze wodociągowe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FA4E1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53A08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02D21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2E0DDB33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1EFF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9.2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F401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Kanalizacja sanitarna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A9C43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97E45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E054C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613D77FA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FBE8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9.3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DEF4" w14:textId="77777777" w:rsidR="004D6D9E" w:rsidRPr="004D6D9E" w:rsidRDefault="004D6D9E" w:rsidP="004D6D9E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Linia kablowa </w:t>
            </w:r>
            <w:proofErr w:type="spellStart"/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nn</w:t>
            </w:r>
            <w:proofErr w:type="spellEnd"/>
            <w:r w:rsidRPr="004D6D9E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01128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EEF30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B0576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D6D9E" w:rsidRPr="004D6D9E" w14:paraId="177C1953" w14:textId="77777777" w:rsidTr="004D6D9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922E" w14:textId="77777777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B8D0" w14:textId="3BBE7322" w:rsidR="004D6D9E" w:rsidRPr="004D6D9E" w:rsidRDefault="004D6D9E" w:rsidP="004D6D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 xml:space="preserve">RAZEM </w:t>
            </w:r>
            <w:proofErr w:type="gramStart"/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kosztorys</w:t>
            </w: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F60D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3F8B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83C6" w14:textId="77777777" w:rsidR="004D6D9E" w:rsidRPr="004D6D9E" w:rsidRDefault="004D6D9E" w:rsidP="004D6D9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</w:pPr>
            <w:r w:rsidRPr="004D6D9E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14:paraId="3405EDE8" w14:textId="77777777" w:rsidR="004D6D9E" w:rsidRPr="004D6D9E" w:rsidRDefault="004D6D9E" w:rsidP="004D6D9E">
      <w:pPr>
        <w:rPr>
          <w:sz w:val="20"/>
          <w:szCs w:val="20"/>
        </w:rPr>
      </w:pPr>
    </w:p>
    <w:p w14:paraId="2EAFBF28" w14:textId="207DCF45" w:rsidR="0069421B" w:rsidRPr="00276602" w:rsidRDefault="00A963EA" w:rsidP="00A963E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76602">
        <w:rPr>
          <w:sz w:val="20"/>
          <w:szCs w:val="20"/>
        </w:rPr>
        <w:t>Należy dokonać podsumowania poszczególnych elementów, zarówno poziomo jak i pionowo</w:t>
      </w:r>
    </w:p>
    <w:p w14:paraId="182F85C3" w14:textId="5BE8DA35" w:rsidR="00A963EA" w:rsidRDefault="00A963EA" w:rsidP="00A963E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76602">
        <w:rPr>
          <w:sz w:val="20"/>
          <w:szCs w:val="20"/>
        </w:rPr>
        <w:t>Podana cena musi obejmować kompletny przedmiot zamówienia wynikający z przekazanej dokumentacji projektowej, Zamawiający przypomina, że załączony przedmiar stanowi jedynie wartość poglądową.</w:t>
      </w:r>
      <w:r w:rsidR="00F30FBB">
        <w:rPr>
          <w:sz w:val="20"/>
          <w:szCs w:val="20"/>
        </w:rPr>
        <w:t xml:space="preserve"> </w:t>
      </w:r>
    </w:p>
    <w:p w14:paraId="0F08161F" w14:textId="07E45D07" w:rsidR="002E503D" w:rsidRPr="004D6D9E" w:rsidRDefault="002E503D" w:rsidP="004D6D9E">
      <w:pPr>
        <w:pStyle w:val="Akapitzlist"/>
        <w:numPr>
          <w:ilvl w:val="0"/>
          <w:numId w:val="1"/>
        </w:numPr>
        <w:jc w:val="both"/>
        <w:rPr>
          <w:sz w:val="20"/>
          <w:szCs w:val="20"/>
          <w:highlight w:val="yellow"/>
        </w:rPr>
      </w:pPr>
      <w:r w:rsidRPr="002E503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Przed </w:t>
      </w:r>
      <w:r w:rsidRPr="002E503D">
        <w:rPr>
          <w:rFonts w:eastAsia="Times New Roman" w:cstheme="minorHAnsi"/>
          <w:color w:val="000000"/>
          <w:sz w:val="20"/>
          <w:szCs w:val="20"/>
          <w:lang w:eastAsia="pl-PL"/>
        </w:rPr>
        <w:t>podpisaniem</w:t>
      </w:r>
      <w:r w:rsidRPr="002E503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umowy Wykonawca dostarczy uproszczony kosztorys ofertowy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, który </w:t>
      </w:r>
      <w:r w:rsidRPr="002E503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będzie służył pomocnicz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</w:t>
      </w:r>
      <w:r w:rsidRPr="002E503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rozlicze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nia.</w:t>
      </w:r>
      <w:r w:rsidR="00A5697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A56978" w:rsidRPr="004D6D9E"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pl-PL"/>
        </w:rPr>
        <w:t>Kosztorys oferto</w:t>
      </w:r>
      <w:r w:rsidR="004D6D9E" w:rsidRPr="004D6D9E"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pl-PL"/>
        </w:rPr>
        <w:t xml:space="preserve">wy podzielony będzie na główne działy </w:t>
      </w:r>
      <w:r w:rsidR="004D6D9E"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pl-PL"/>
        </w:rPr>
        <w:t xml:space="preserve">od 1.0 – 9.0 wg </w:t>
      </w:r>
      <w:r w:rsidR="004D6D9E" w:rsidRPr="004D6D9E">
        <w:rPr>
          <w:rFonts w:ascii="Calibri" w:eastAsia="Times New Roman" w:hAnsi="Calibri" w:cs="Calibri"/>
          <w:b/>
          <w:color w:val="000000"/>
          <w:sz w:val="20"/>
          <w:szCs w:val="20"/>
          <w:highlight w:val="yellow"/>
          <w:lang w:eastAsia="pl-PL"/>
        </w:rPr>
        <w:t>podziału elementów robót</w:t>
      </w:r>
      <w:r w:rsidR="004D6D9E"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pl-PL"/>
        </w:rPr>
        <w:t xml:space="preserve"> wymienione powyżej.</w:t>
      </w:r>
    </w:p>
    <w:p w14:paraId="64FB2F58" w14:textId="77777777" w:rsidR="00276602" w:rsidRDefault="00276602" w:rsidP="00276602">
      <w:pPr>
        <w:pStyle w:val="rozdzia"/>
      </w:pPr>
    </w:p>
    <w:p w14:paraId="149FD2EA" w14:textId="77777777" w:rsidR="00276602" w:rsidRDefault="00276602" w:rsidP="00276602">
      <w:pPr>
        <w:pStyle w:val="rozdzia"/>
      </w:pPr>
    </w:p>
    <w:p w14:paraId="0AEE3BAD" w14:textId="5A4E9B11" w:rsidR="00276602" w:rsidRPr="00933000" w:rsidRDefault="00276602" w:rsidP="00276602">
      <w:pPr>
        <w:pStyle w:val="rozdzia"/>
      </w:pPr>
      <w:r w:rsidRPr="00933000">
        <w:t>UWAGA:</w:t>
      </w:r>
    </w:p>
    <w:p w14:paraId="707405BB" w14:textId="77777777" w:rsidR="00276602" w:rsidRPr="00933000" w:rsidRDefault="00276602" w:rsidP="00276602">
      <w:pPr>
        <w:pStyle w:val="rozdzia"/>
        <w:numPr>
          <w:ilvl w:val="0"/>
          <w:numId w:val="2"/>
        </w:numPr>
      </w:pPr>
      <w:r w:rsidRPr="00933000">
        <w:t>Zamawiający zaleca przed podpisaniem, zapisanie niniejszego dokumentu w formacie .pdf</w:t>
      </w:r>
    </w:p>
    <w:p w14:paraId="2E0CC561" w14:textId="77777777" w:rsidR="00276602" w:rsidRPr="00933000" w:rsidRDefault="00276602" w:rsidP="00276602">
      <w:pPr>
        <w:pStyle w:val="rozdzia"/>
        <w:numPr>
          <w:ilvl w:val="0"/>
          <w:numId w:val="2"/>
        </w:numPr>
      </w:pPr>
      <w:r w:rsidRPr="00933000">
        <w:t>Formularz oferty musi być opatrzony przez osobę lub osoby uprawnione do reprezentowania Wykonawcy, kwalifikowanym podpisem elektronicznym lub podpisem zaufanym lub podpisem osobistym.</w:t>
      </w:r>
    </w:p>
    <w:p w14:paraId="3053569A" w14:textId="77777777" w:rsidR="00A963EA" w:rsidRPr="00A963EA" w:rsidRDefault="00A963EA" w:rsidP="00A963EA"/>
    <w:sectPr w:rsidR="00A963EA" w:rsidRPr="00A963EA" w:rsidSect="0027660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503"/>
    <w:multiLevelType w:val="hybridMultilevel"/>
    <w:tmpl w:val="FDE49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90DAD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07"/>
    <w:rsid w:val="00055585"/>
    <w:rsid w:val="00191507"/>
    <w:rsid w:val="00223B04"/>
    <w:rsid w:val="00276602"/>
    <w:rsid w:val="002E503D"/>
    <w:rsid w:val="004D6D9E"/>
    <w:rsid w:val="005A7F35"/>
    <w:rsid w:val="006408BE"/>
    <w:rsid w:val="0069421B"/>
    <w:rsid w:val="007932B8"/>
    <w:rsid w:val="007C5571"/>
    <w:rsid w:val="007D2537"/>
    <w:rsid w:val="00A04EA5"/>
    <w:rsid w:val="00A56978"/>
    <w:rsid w:val="00A81083"/>
    <w:rsid w:val="00A843FA"/>
    <w:rsid w:val="00A963EA"/>
    <w:rsid w:val="00C71E69"/>
    <w:rsid w:val="00D85872"/>
    <w:rsid w:val="00F25AC7"/>
    <w:rsid w:val="00F30FBB"/>
    <w:rsid w:val="00F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88A1"/>
  <w15:chartTrackingRefBased/>
  <w15:docId w15:val="{333B9210-EFE3-4D4B-8FB9-3C734B83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3EA"/>
    <w:pPr>
      <w:ind w:left="720"/>
      <w:contextualSpacing/>
    </w:pPr>
  </w:style>
  <w:style w:type="paragraph" w:customStyle="1" w:styleId="rozdzia">
    <w:name w:val="rozdział"/>
    <w:basedOn w:val="Normalny"/>
    <w:autoRedefine/>
    <w:rsid w:val="0027660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Marcin Kwiatkowski</cp:lastModifiedBy>
  <cp:revision>4</cp:revision>
  <dcterms:created xsi:type="dcterms:W3CDTF">2023-06-18T09:56:00Z</dcterms:created>
  <dcterms:modified xsi:type="dcterms:W3CDTF">2023-06-18T10:09:00Z</dcterms:modified>
</cp:coreProperties>
</file>