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6DCEF160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12E246ED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B25E44" w:rsidRPr="00FE5DF3">
        <w:rPr>
          <w:rFonts w:ascii="Arial" w:hAnsi="Arial" w:cs="Arial"/>
          <w:b w:val="0"/>
          <w:bCs w:val="0"/>
          <w:sz w:val="24"/>
          <w:szCs w:val="24"/>
        </w:rPr>
        <w:t>2</w:t>
      </w:r>
      <w:r w:rsidR="00847C28">
        <w:rPr>
          <w:rFonts w:ascii="Arial" w:hAnsi="Arial" w:cs="Arial"/>
          <w:b w:val="0"/>
          <w:bCs w:val="0"/>
          <w:sz w:val="24"/>
          <w:szCs w:val="24"/>
        </w:rPr>
        <w:t>5</w:t>
      </w:r>
      <w:r w:rsidR="00B25E44" w:rsidRPr="00FE5DF3">
        <w:rPr>
          <w:rFonts w:ascii="Arial" w:hAnsi="Arial" w:cs="Arial"/>
          <w:b w:val="0"/>
          <w:bCs w:val="0"/>
          <w:sz w:val="24"/>
          <w:szCs w:val="24"/>
        </w:rPr>
        <w:t xml:space="preserve"> sierpnia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7E4982" w:rsidRPr="00FE5DF3">
        <w:rPr>
          <w:rFonts w:ascii="Arial" w:hAnsi="Arial" w:cs="Arial"/>
          <w:b w:val="0"/>
          <w:bCs w:val="0"/>
          <w:sz w:val="24"/>
          <w:szCs w:val="24"/>
        </w:rPr>
        <w:t>3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76EF4465" w14:textId="77777777" w:rsidR="00B25E44" w:rsidRPr="00E07394" w:rsidRDefault="00B25E44" w:rsidP="00B25E44">
      <w:pPr>
        <w:spacing w:line="360" w:lineRule="auto"/>
        <w:rPr>
          <w:rFonts w:ascii="Arial" w:hAnsi="Arial" w:cs="Arial"/>
          <w:bCs/>
        </w:rPr>
      </w:pPr>
      <w:r w:rsidRPr="00E07394">
        <w:rPr>
          <w:rFonts w:ascii="Arial" w:hAnsi="Arial" w:cs="Arial"/>
          <w:bCs/>
        </w:rPr>
        <w:t>NIiPP.271.</w:t>
      </w:r>
      <w:r>
        <w:rPr>
          <w:rFonts w:ascii="Arial" w:hAnsi="Arial" w:cs="Arial"/>
          <w:b/>
        </w:rPr>
        <w:t>23</w:t>
      </w:r>
      <w:r w:rsidRPr="00E07394">
        <w:rPr>
          <w:rFonts w:ascii="Arial" w:hAnsi="Arial" w:cs="Arial"/>
          <w:bCs/>
        </w:rPr>
        <w:t>.2023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0E83E00A" w:rsidR="00BD557E" w:rsidRPr="000C7611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C7611">
        <w:rPr>
          <w:rFonts w:ascii="Arial" w:hAnsi="Arial" w:cs="Arial"/>
          <w:sz w:val="24"/>
          <w:szCs w:val="24"/>
        </w:rPr>
        <w:t xml:space="preserve">Wyjaśnienie nr </w:t>
      </w:r>
      <w:r w:rsidR="002867A5" w:rsidRPr="000C7611">
        <w:rPr>
          <w:rFonts w:ascii="Arial" w:hAnsi="Arial" w:cs="Arial"/>
          <w:sz w:val="24"/>
          <w:szCs w:val="24"/>
        </w:rPr>
        <w:t>2</w:t>
      </w:r>
      <w:r w:rsidRPr="000C7611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52EBE94" w:rsidR="00BD55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C7611">
        <w:rPr>
          <w:rFonts w:ascii="Arial" w:hAnsi="Arial" w:cs="Arial"/>
          <w:sz w:val="24"/>
          <w:szCs w:val="24"/>
        </w:rPr>
        <w:t>specyfikacji warunków zamówienia</w:t>
      </w:r>
    </w:p>
    <w:p w14:paraId="1D5224AF" w14:textId="77777777" w:rsidR="00B25E44" w:rsidRPr="001E2474" w:rsidRDefault="00B25E44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09626551" w14:textId="34D10697" w:rsidR="00B25E44" w:rsidRPr="00B25E44" w:rsidRDefault="00B25E44" w:rsidP="00685A0E">
      <w:pPr>
        <w:spacing w:after="200"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B25E44">
        <w:rPr>
          <w:rFonts w:ascii="Arial" w:eastAsia="Calibri" w:hAnsi="Arial" w:cs="Arial"/>
          <w:u w:val="single"/>
          <w:lang w:eastAsia="en-US"/>
        </w:rPr>
        <w:t xml:space="preserve">dotyczy: postępowania o udzielenie zamówienia publicznego prowadzonego w trybie podstawowym na podstawie art. 275 pkt 1 ustawy z dnia 11 września 2019 r. </w:t>
      </w:r>
      <w:r w:rsidRPr="00B25E44">
        <w:rPr>
          <w:rFonts w:ascii="Arial" w:eastAsia="Calibri" w:hAnsi="Arial" w:cs="Arial"/>
          <w:u w:val="single"/>
          <w:lang w:eastAsia="en-US"/>
        </w:rPr>
        <w:br/>
        <w:t>- Prawo zamówień publicznych (t. j. Dz. U. z 202</w:t>
      </w:r>
      <w:r w:rsidR="00685A0E">
        <w:rPr>
          <w:rFonts w:ascii="Arial" w:eastAsia="Calibri" w:hAnsi="Arial" w:cs="Arial"/>
          <w:u w:val="single"/>
          <w:lang w:eastAsia="en-US"/>
        </w:rPr>
        <w:t>3</w:t>
      </w:r>
      <w:r w:rsidRPr="00B25E44">
        <w:rPr>
          <w:rFonts w:ascii="Arial" w:eastAsia="Calibri" w:hAnsi="Arial" w:cs="Arial"/>
          <w:u w:val="single"/>
          <w:lang w:eastAsia="en-US"/>
        </w:rPr>
        <w:t xml:space="preserve"> r. poz. 1</w:t>
      </w:r>
      <w:r w:rsidR="00685A0E">
        <w:rPr>
          <w:rFonts w:ascii="Arial" w:eastAsia="Calibri" w:hAnsi="Arial" w:cs="Arial"/>
          <w:u w:val="single"/>
          <w:lang w:eastAsia="en-US"/>
        </w:rPr>
        <w:t>605</w:t>
      </w:r>
      <w:r w:rsidR="002867A5">
        <w:rPr>
          <w:rFonts w:ascii="Arial" w:eastAsia="Calibri" w:hAnsi="Arial" w:cs="Arial"/>
          <w:u w:val="single"/>
          <w:lang w:eastAsia="en-US"/>
        </w:rPr>
        <w:t>)</w:t>
      </w:r>
      <w:r w:rsidRPr="00B25E44">
        <w:rPr>
          <w:rFonts w:ascii="Arial" w:eastAsia="Calibri" w:hAnsi="Arial" w:cs="Arial"/>
          <w:u w:val="single"/>
          <w:lang w:eastAsia="en-US"/>
        </w:rPr>
        <w:t xml:space="preserve"> na </w:t>
      </w:r>
      <w:bookmarkStart w:id="0" w:name="_Hlk65489777"/>
      <w:r w:rsidRPr="00B25E44">
        <w:rPr>
          <w:rFonts w:ascii="Arial" w:eastAsia="Calibri" w:hAnsi="Arial" w:cs="Arial"/>
          <w:u w:val="single"/>
          <w:lang w:eastAsia="en-US"/>
        </w:rPr>
        <w:t xml:space="preserve">realizację zadania </w:t>
      </w:r>
      <w:bookmarkEnd w:id="0"/>
      <w:r w:rsidRPr="00B25E44">
        <w:rPr>
          <w:rFonts w:ascii="Arial" w:eastAsia="Calibri" w:hAnsi="Arial" w:cs="Arial"/>
          <w:u w:val="single"/>
          <w:lang w:eastAsia="en-US"/>
        </w:rPr>
        <w:t>pn. Modernizacja kompleksu sportowego „Moje Boisko – Orlik 2012” przy ul. Jana Pawła II we Wronkach w ramach Programu modernizacji kompleksów sportowych „Moje Boisko – ORLIK 2012” – Edycja 2022</w:t>
      </w:r>
    </w:p>
    <w:p w14:paraId="76A90664" w14:textId="4530B1BE" w:rsidR="00851618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6C2C6FE1" w14:textId="1D443F5D" w:rsidR="005F7D5A" w:rsidRDefault="005F7D5A" w:rsidP="00685A0E">
      <w:pPr>
        <w:spacing w:line="360" w:lineRule="auto"/>
        <w:ind w:firstLine="426"/>
        <w:jc w:val="both"/>
        <w:rPr>
          <w:rFonts w:ascii="Arial" w:hAnsi="Arial" w:cs="Arial"/>
        </w:rPr>
      </w:pPr>
      <w:r w:rsidRPr="00BD557E">
        <w:rPr>
          <w:rFonts w:ascii="Arial" w:hAnsi="Arial" w:cs="Arial"/>
        </w:rPr>
        <w:t>Zgodnie z art. 284 ust. 2 ustawy z dnia 11 września 2019 r. - Prawo zamówień publicznych (t.j. Dz. U. z 202</w:t>
      </w:r>
      <w:r w:rsidR="00685A0E">
        <w:rPr>
          <w:rFonts w:ascii="Arial" w:hAnsi="Arial" w:cs="Arial"/>
        </w:rPr>
        <w:t>3</w:t>
      </w:r>
      <w:r w:rsidRPr="00BD557E">
        <w:rPr>
          <w:rFonts w:ascii="Arial" w:hAnsi="Arial" w:cs="Arial"/>
        </w:rPr>
        <w:t xml:space="preserve"> r. poz. 1</w:t>
      </w:r>
      <w:r w:rsidR="00685A0E">
        <w:rPr>
          <w:rFonts w:ascii="Arial" w:hAnsi="Arial" w:cs="Arial"/>
        </w:rPr>
        <w:t>605</w:t>
      </w:r>
      <w:r w:rsidRPr="00BD557E">
        <w:rPr>
          <w:rFonts w:ascii="Arial" w:hAnsi="Arial" w:cs="Arial"/>
        </w:rPr>
        <w:t xml:space="preserve">), </w:t>
      </w:r>
      <w:r w:rsidR="00B25E44">
        <w:rPr>
          <w:rFonts w:ascii="Arial" w:hAnsi="Arial" w:cs="Arial"/>
        </w:rPr>
        <w:t xml:space="preserve">informuję, że </w:t>
      </w:r>
      <w:r w:rsidR="004D6B92">
        <w:rPr>
          <w:rFonts w:ascii="Arial" w:hAnsi="Arial" w:cs="Arial"/>
        </w:rPr>
        <w:t>wpłynęły</w:t>
      </w:r>
      <w:r w:rsidR="002C7EB9">
        <w:rPr>
          <w:rFonts w:ascii="Arial" w:hAnsi="Arial" w:cs="Arial"/>
        </w:rPr>
        <w:t xml:space="preserve"> do Zamawiającego wnioski</w:t>
      </w:r>
      <w:r>
        <w:rPr>
          <w:rFonts w:ascii="Arial" w:hAnsi="Arial" w:cs="Arial"/>
        </w:rPr>
        <w:t xml:space="preserve"> o niżej wymienionej treści, na któr</w:t>
      </w:r>
      <w:r w:rsidR="004D6B92">
        <w:rPr>
          <w:rFonts w:ascii="Arial" w:hAnsi="Arial" w:cs="Arial"/>
        </w:rPr>
        <w:t>e Zamawiający udziela poniższych</w:t>
      </w:r>
      <w:r>
        <w:rPr>
          <w:rFonts w:ascii="Arial" w:hAnsi="Arial" w:cs="Arial"/>
        </w:rPr>
        <w:t xml:space="preserve"> odpowiedzi.</w:t>
      </w:r>
      <w:r>
        <w:rPr>
          <w:rFonts w:ascii="Arial" w:hAnsi="Arial" w:cs="Arial"/>
          <w:lang w:eastAsia="en-US"/>
        </w:rPr>
        <w:t xml:space="preserve"> </w:t>
      </w:r>
    </w:p>
    <w:p w14:paraId="781F9BF7" w14:textId="77777777" w:rsidR="005F7D5A" w:rsidRDefault="005F7D5A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362C3508" w14:textId="0CAADA3B" w:rsidR="002867A5" w:rsidRPr="00E910A3" w:rsidRDefault="008E526E" w:rsidP="007048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2867A5">
        <w:rPr>
          <w:rFonts w:ascii="Arial" w:hAnsi="Arial" w:cs="Arial"/>
          <w:b/>
          <w:bCs/>
          <w:sz w:val="24"/>
          <w:szCs w:val="24"/>
        </w:rPr>
        <w:t>Pytanie:</w:t>
      </w:r>
      <w:r w:rsidR="00B25E44" w:rsidRPr="002867A5">
        <w:rPr>
          <w:rFonts w:ascii="Arial" w:hAnsi="Arial" w:cs="Arial"/>
          <w:b/>
          <w:bCs/>
          <w:sz w:val="24"/>
          <w:szCs w:val="24"/>
        </w:rPr>
        <w:t xml:space="preserve"> </w:t>
      </w:r>
      <w:r w:rsidR="002867A5" w:rsidRPr="002867A5">
        <w:rPr>
          <w:rFonts w:ascii="Arial" w:hAnsi="Arial" w:cs="Arial"/>
          <w:bCs/>
          <w:sz w:val="24"/>
          <w:szCs w:val="24"/>
        </w:rPr>
        <w:t xml:space="preserve">W nawiązaniu do udzielonej odpowiedzi kolejny raz zwracamy się </w:t>
      </w:r>
      <w:r w:rsidR="002867A5">
        <w:rPr>
          <w:rFonts w:ascii="Arial" w:hAnsi="Arial" w:cs="Arial"/>
          <w:bCs/>
          <w:sz w:val="24"/>
          <w:szCs w:val="24"/>
        </w:rPr>
        <w:br/>
      </w:r>
      <w:r w:rsidR="002867A5" w:rsidRPr="002867A5">
        <w:rPr>
          <w:rFonts w:ascii="Arial" w:hAnsi="Arial" w:cs="Arial"/>
          <w:bCs/>
          <w:sz w:val="24"/>
          <w:szCs w:val="24"/>
        </w:rPr>
        <w:t>z zapytaniem czy Zamawiający zaakceptuje sztuczną trawę z parametrem wytrzymałości na wyrywanie po starzeniu na poziomie min. 52N? Zamawiający opisał parametry sztucznej trawy wraz z kompletem dokumentów w sposób bardzo rygorystyczny. Jeżeli Zamawiający dokona rzetelnej analizy, to dojdzie do wniosku, że ograniczył postępowanie przetargowe do jednego producenta. Jest to sprzeczne z Ustawą Zamówień Publicznych. Ponawiamy zatem pytanie i mamy nadzieję, że Zamawiający zapewni uczciwą konkurencję oraz dopuści do złożenia ofert przez wykonawców posiadających nawierzchnie najwyższej jakości. Zmiana ta nie spowoduje w żaden sposób obniżenia wymagań Zamawiającego, a zapewni większą konkurencyjność. Proponowana nawierzchnia ma wszystkie pozostałe parametry powyżej wymagań Zamawiającego, więc decyzja o nie zmienieniu jednego parametru jest niezrozumiała.</w:t>
      </w:r>
    </w:p>
    <w:p w14:paraId="33993D48" w14:textId="77777777" w:rsidR="00E910A3" w:rsidRPr="00E3303A" w:rsidRDefault="00E910A3" w:rsidP="00E910A3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303A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1: </w:t>
      </w:r>
    </w:p>
    <w:p w14:paraId="7D3969D7" w14:textId="2EEB20DC" w:rsidR="00D678CC" w:rsidRPr="004D6B92" w:rsidRDefault="00E910A3" w:rsidP="00D678CC">
      <w:pPr>
        <w:pStyle w:val="Akapitzlist"/>
        <w:widowControl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informuje, ż</w:t>
      </w:r>
      <w:r w:rsidRPr="00847C28">
        <w:rPr>
          <w:rFonts w:ascii="Arial" w:hAnsi="Arial" w:cs="Arial"/>
          <w:bCs/>
          <w:sz w:val="24"/>
          <w:szCs w:val="24"/>
        </w:rPr>
        <w:t xml:space="preserve">e </w:t>
      </w:r>
      <w:r w:rsidR="00FE5C94" w:rsidRPr="00847C28">
        <w:rPr>
          <w:rFonts w:ascii="Arial" w:hAnsi="Arial" w:cs="Arial"/>
          <w:bCs/>
          <w:sz w:val="24"/>
          <w:szCs w:val="24"/>
        </w:rPr>
        <w:t>nie wyraża zgody na obniżenie wnioskowanych parametrów</w:t>
      </w:r>
      <w:r w:rsidR="00847C28" w:rsidRPr="00847C28">
        <w:rPr>
          <w:rFonts w:ascii="Arial" w:hAnsi="Arial" w:cs="Arial"/>
          <w:bCs/>
          <w:sz w:val="24"/>
          <w:szCs w:val="24"/>
        </w:rPr>
        <w:t xml:space="preserve"> do 52N</w:t>
      </w:r>
      <w:r w:rsidR="00FE5C94" w:rsidRPr="00847C28">
        <w:rPr>
          <w:rFonts w:ascii="Arial" w:hAnsi="Arial" w:cs="Arial"/>
          <w:bCs/>
          <w:sz w:val="24"/>
          <w:szCs w:val="24"/>
        </w:rPr>
        <w:t xml:space="preserve">. </w:t>
      </w:r>
      <w:r w:rsidR="00FE5C94" w:rsidRPr="004D6B92">
        <w:rPr>
          <w:rFonts w:ascii="Arial" w:hAnsi="Arial" w:cs="Arial"/>
          <w:bCs/>
          <w:color w:val="000000" w:themeColor="text1"/>
          <w:sz w:val="24"/>
          <w:szCs w:val="24"/>
        </w:rPr>
        <w:t>W związku z bardzo intensywnym użytkowaniem</w:t>
      </w:r>
      <w:r w:rsidR="00847C28" w:rsidRPr="004D6B92">
        <w:rPr>
          <w:rFonts w:ascii="Arial" w:hAnsi="Arial" w:cs="Arial"/>
          <w:bCs/>
          <w:color w:val="000000" w:themeColor="text1"/>
          <w:sz w:val="24"/>
          <w:szCs w:val="24"/>
        </w:rPr>
        <w:t xml:space="preserve"> boiska </w:t>
      </w:r>
      <w:r w:rsidR="00FE5C94" w:rsidRPr="004D6B92">
        <w:rPr>
          <w:rFonts w:ascii="Arial" w:hAnsi="Arial" w:cs="Arial"/>
          <w:bCs/>
          <w:color w:val="000000" w:themeColor="text1"/>
          <w:sz w:val="24"/>
          <w:szCs w:val="24"/>
        </w:rPr>
        <w:t xml:space="preserve"> Zamawiający przyjął wyższe </w:t>
      </w:r>
      <w:r w:rsidR="00847C28" w:rsidRPr="004D6B92">
        <w:rPr>
          <w:rFonts w:ascii="Arial" w:hAnsi="Arial" w:cs="Arial"/>
          <w:bCs/>
          <w:color w:val="000000" w:themeColor="text1"/>
          <w:sz w:val="24"/>
          <w:szCs w:val="24"/>
        </w:rPr>
        <w:t>parametry</w:t>
      </w:r>
      <w:r w:rsidR="00FE5C94" w:rsidRPr="004D6B92">
        <w:rPr>
          <w:rFonts w:ascii="Arial" w:hAnsi="Arial" w:cs="Arial"/>
          <w:bCs/>
          <w:color w:val="000000" w:themeColor="text1"/>
          <w:sz w:val="24"/>
          <w:szCs w:val="24"/>
        </w:rPr>
        <w:t xml:space="preserve"> dotyczące właściwości sztucznej trawy</w:t>
      </w:r>
      <w:r w:rsidR="00847C28" w:rsidRPr="004D6B92">
        <w:rPr>
          <w:rFonts w:ascii="Arial" w:hAnsi="Arial" w:cs="Arial"/>
          <w:bCs/>
          <w:color w:val="000000" w:themeColor="text1"/>
          <w:sz w:val="24"/>
          <w:szCs w:val="24"/>
        </w:rPr>
        <w:t>, aniżeli te minimalne określone przez FIFA</w:t>
      </w:r>
      <w:r w:rsidR="00FE5C94" w:rsidRPr="004D6B9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847C28" w:rsidRPr="004D6B92">
        <w:rPr>
          <w:rFonts w:ascii="Arial" w:hAnsi="Arial" w:cs="Arial"/>
          <w:bCs/>
          <w:color w:val="000000" w:themeColor="text1"/>
          <w:sz w:val="24"/>
          <w:szCs w:val="24"/>
        </w:rPr>
        <w:t xml:space="preserve"> (Wyrok Krajowej Izby Odwoławczej z dnia 09.04.2019 r., sygn. akt. KIO 525/19).</w:t>
      </w:r>
    </w:p>
    <w:p w14:paraId="3133DA1D" w14:textId="77777777" w:rsidR="00841DE6" w:rsidRPr="00E910A3" w:rsidRDefault="00841DE6" w:rsidP="00E910A3">
      <w:pPr>
        <w:spacing w:line="360" w:lineRule="auto"/>
        <w:jc w:val="both"/>
        <w:rPr>
          <w:rFonts w:ascii="Arial" w:hAnsi="Arial" w:cs="Arial"/>
          <w:bCs/>
        </w:rPr>
      </w:pPr>
    </w:p>
    <w:p w14:paraId="0DFE075C" w14:textId="1DA9DC8A" w:rsidR="00FB5D62" w:rsidRPr="00FB5D62" w:rsidRDefault="00E910A3" w:rsidP="00FB5D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E910A3">
        <w:rPr>
          <w:rFonts w:ascii="Arial" w:hAnsi="Arial" w:cs="Arial"/>
          <w:b/>
          <w:bCs/>
          <w:sz w:val="24"/>
          <w:szCs w:val="24"/>
        </w:rPr>
        <w:t>Pytanie: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B5D62" w:rsidRPr="00FB5D62">
        <w:rPr>
          <w:rFonts w:ascii="Arial" w:hAnsi="Arial" w:cs="Arial"/>
          <w:bCs/>
          <w:sz w:val="24"/>
          <w:szCs w:val="24"/>
        </w:rPr>
        <w:t>Dzień dobry, Zwracam się z prośbą o możliwość przedłużenia terminu realizacji dla przedmiotowego zadania do dnia 15.11.2023r. Niniejsza prośba podyktowana jest wydłużonym terminem produkcji nawierzchni z trawy syntetycznej, który ze względu na dużą ilość inwestycji na rynku polskim związanych z wymianą nawierzchni wynosi obecnie od 4 do 5 tygodni. Ponadto znacząco wydłużył się czas oczekiwania na dostawy granulatu EPDM z recyklingu, którego możliwości produkcyjne ze względu na bardzo małą ilość surowca na rynku są bardzo ograniczone. Składanie ofert w przedmiotowym</w:t>
      </w:r>
    </w:p>
    <w:p w14:paraId="656D1FCC" w14:textId="77777777" w:rsidR="00FB5D62" w:rsidRDefault="00FB5D62" w:rsidP="00FB5D62">
      <w:pPr>
        <w:pStyle w:val="Akapitzlist"/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10A3">
        <w:rPr>
          <w:rFonts w:ascii="Arial" w:hAnsi="Arial" w:cs="Arial"/>
          <w:bCs/>
          <w:sz w:val="24"/>
          <w:szCs w:val="24"/>
        </w:rPr>
        <w:t>postępowaniu wyznaczone jest na dzień 31.08.2023r. Mając na względzie czas na oceny ofert, wybór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10A3">
        <w:rPr>
          <w:rFonts w:ascii="Arial" w:hAnsi="Arial" w:cs="Arial"/>
          <w:bCs/>
          <w:sz w:val="24"/>
          <w:szCs w:val="24"/>
        </w:rPr>
        <w:t>oferty oraz okres min. 5 dni od wyboru oferty do zawarcia umowy faktyczny czas na produkcję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10A3">
        <w:rPr>
          <w:rFonts w:ascii="Arial" w:hAnsi="Arial" w:cs="Arial"/>
          <w:bCs/>
          <w:sz w:val="24"/>
          <w:szCs w:val="24"/>
        </w:rPr>
        <w:t>materiałów oraz realizację inwestycji byłby niemożliwy do zrealizowania. Pozytywne rozpatrzenie naszej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10A3">
        <w:rPr>
          <w:rFonts w:ascii="Arial" w:hAnsi="Arial" w:cs="Arial"/>
          <w:bCs/>
          <w:sz w:val="24"/>
          <w:szCs w:val="24"/>
        </w:rPr>
        <w:t>prośby pozwoli na poszerzenie grona oferentów ubiegają</w:t>
      </w:r>
      <w:r>
        <w:rPr>
          <w:rFonts w:ascii="Arial" w:hAnsi="Arial" w:cs="Arial"/>
          <w:bCs/>
          <w:sz w:val="24"/>
          <w:szCs w:val="24"/>
        </w:rPr>
        <w:t>c</w:t>
      </w:r>
      <w:r w:rsidRPr="00E910A3">
        <w:rPr>
          <w:rFonts w:ascii="Arial" w:hAnsi="Arial" w:cs="Arial"/>
          <w:bCs/>
          <w:sz w:val="24"/>
          <w:szCs w:val="24"/>
        </w:rPr>
        <w:t>ych się o realizację zadania.</w:t>
      </w:r>
    </w:p>
    <w:p w14:paraId="42E214DB" w14:textId="77777777" w:rsidR="00FB5D62" w:rsidRPr="00E3303A" w:rsidRDefault="00FB5D62" w:rsidP="00FB5D62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Odpowiedź na pytanie nr 2</w:t>
      </w:r>
      <w:r w:rsidRPr="00E3303A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5D9BFE8A" w14:textId="5C6589E1" w:rsidR="00FB5D62" w:rsidRPr="004D6B92" w:rsidRDefault="00FB5D62" w:rsidP="00FB5D62">
      <w:pPr>
        <w:pStyle w:val="Akapitzli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D6B92">
        <w:rPr>
          <w:rFonts w:ascii="Arial" w:hAnsi="Arial" w:cs="Arial"/>
          <w:bCs/>
          <w:sz w:val="24"/>
          <w:szCs w:val="24"/>
        </w:rPr>
        <w:t>Zamawiający informuje, że nie wyraża zgody na zmianę terminu</w:t>
      </w:r>
      <w:r w:rsidRPr="004D6B92">
        <w:rPr>
          <w:rFonts w:ascii="Arial" w:eastAsia="Times New Roman" w:hAnsi="Arial" w:cs="Arial"/>
          <w:sz w:val="24"/>
          <w:szCs w:val="24"/>
        </w:rPr>
        <w:t xml:space="preserve"> </w:t>
      </w:r>
      <w:r w:rsidRPr="004D6B92">
        <w:rPr>
          <w:rFonts w:ascii="Arial" w:hAnsi="Arial" w:cs="Arial"/>
          <w:bCs/>
          <w:sz w:val="24"/>
          <w:szCs w:val="24"/>
        </w:rPr>
        <w:t>realizacji przedmiotu zamówienia.</w:t>
      </w:r>
      <w:r w:rsidR="00847C28" w:rsidRPr="004D6B92">
        <w:rPr>
          <w:rFonts w:ascii="Arial" w:hAnsi="Arial" w:cs="Arial"/>
          <w:bCs/>
          <w:sz w:val="24"/>
          <w:szCs w:val="24"/>
        </w:rPr>
        <w:t xml:space="preserve"> Zgodnie z uzyskanym dofinansowaniem zadanie musi zostać zakończone do dnia 31.10.2023 r. Termin ten obejmuje </w:t>
      </w:r>
      <w:r w:rsidR="00824E23" w:rsidRPr="004D6B92">
        <w:rPr>
          <w:rFonts w:ascii="Arial" w:hAnsi="Arial" w:cs="Arial"/>
          <w:bCs/>
          <w:sz w:val="24"/>
          <w:szCs w:val="24"/>
        </w:rPr>
        <w:t>zarówno wykonanie zamówienia, jaki i jego rozliczenie, dlatego też wskazany przez Zamawiającego w SWZ i Ogłoszeniu o zamówieniu termin wykonania zamówienia to 16.10.2023 r. Pozostałe 14 dni  to czas na odbiór końcowy zadania oraz rozliczenie z Wykonawcą.</w:t>
      </w:r>
    </w:p>
    <w:p w14:paraId="4D7A8219" w14:textId="0ED70C34" w:rsidR="00FB5D62" w:rsidRPr="00824E23" w:rsidRDefault="00824E23" w:rsidP="00824E23">
      <w:pPr>
        <w:pStyle w:val="Akapitzli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D6B92">
        <w:rPr>
          <w:rFonts w:ascii="Arial" w:hAnsi="Arial" w:cs="Arial"/>
          <w:bCs/>
          <w:sz w:val="24"/>
          <w:szCs w:val="24"/>
        </w:rPr>
        <w:t>W związku z powyższym nie ma możliwości przedłużenia terminu realizacji zamówienia.</w:t>
      </w:r>
    </w:p>
    <w:p w14:paraId="034C85B6" w14:textId="57684336" w:rsidR="00FB5D62" w:rsidRDefault="00FB5D62" w:rsidP="00FB5D62">
      <w:pPr>
        <w:spacing w:line="360" w:lineRule="auto"/>
        <w:jc w:val="both"/>
        <w:rPr>
          <w:rFonts w:ascii="Arial" w:hAnsi="Arial" w:cs="Arial"/>
          <w:bCs/>
        </w:rPr>
      </w:pPr>
    </w:p>
    <w:p w14:paraId="55E75F62" w14:textId="7C2EDEEE" w:rsidR="004D6B92" w:rsidRDefault="004D6B92" w:rsidP="00FB5D62">
      <w:pPr>
        <w:spacing w:line="360" w:lineRule="auto"/>
        <w:jc w:val="both"/>
        <w:rPr>
          <w:rFonts w:ascii="Arial" w:hAnsi="Arial" w:cs="Arial"/>
          <w:bCs/>
        </w:rPr>
      </w:pPr>
    </w:p>
    <w:p w14:paraId="2D2B4D11" w14:textId="77777777" w:rsidR="004D6B92" w:rsidRPr="00FB5D62" w:rsidRDefault="004D6B92" w:rsidP="00FB5D62">
      <w:pPr>
        <w:spacing w:line="360" w:lineRule="auto"/>
        <w:jc w:val="both"/>
        <w:rPr>
          <w:rFonts w:ascii="Arial" w:hAnsi="Arial" w:cs="Arial"/>
          <w:bCs/>
        </w:rPr>
      </w:pPr>
    </w:p>
    <w:p w14:paraId="47460AEA" w14:textId="34489ADC" w:rsidR="00F650D8" w:rsidRPr="00F650D8" w:rsidRDefault="00FB5D62" w:rsidP="00F650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10A3">
        <w:rPr>
          <w:rFonts w:ascii="Arial" w:hAnsi="Arial" w:cs="Arial"/>
          <w:b/>
          <w:bCs/>
          <w:sz w:val="24"/>
          <w:szCs w:val="24"/>
        </w:rPr>
        <w:t>Pytanie: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50D8" w:rsidRPr="00F650D8">
        <w:rPr>
          <w:rFonts w:ascii="Arial" w:hAnsi="Arial" w:cs="Arial"/>
          <w:bCs/>
          <w:sz w:val="24"/>
          <w:szCs w:val="24"/>
        </w:rPr>
        <w:t>dot.: Modernizacja kompleksu sportowego „Moje Boisko – Orlik 2012” przy ul. Jana Pawła II we Wronkach w ramach Programu modernizacji kompleksów sportowych „Moje Boisko – ORLIK 2012” – Edycja 2022</w:t>
      </w:r>
    </w:p>
    <w:p w14:paraId="544A9B1D" w14:textId="651D7B50" w:rsidR="00F650D8" w:rsidRDefault="00F650D8" w:rsidP="00F650D8">
      <w:pPr>
        <w:pStyle w:val="Akapitzli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50D8">
        <w:rPr>
          <w:rFonts w:ascii="Arial" w:hAnsi="Arial" w:cs="Arial"/>
          <w:bCs/>
          <w:sz w:val="24"/>
          <w:szCs w:val="24"/>
        </w:rPr>
        <w:t>Numer sprawy: NIiPP.271.23.2023</w:t>
      </w:r>
    </w:p>
    <w:p w14:paraId="0863BF65" w14:textId="7B4C0E13" w:rsidR="00FB5D62" w:rsidRPr="00FB5D62" w:rsidRDefault="00FB5D62" w:rsidP="00FB5D62">
      <w:pPr>
        <w:pStyle w:val="Akapitzlist"/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65D35">
        <w:rPr>
          <w:rFonts w:ascii="Arial" w:hAnsi="Arial" w:cs="Arial"/>
          <w:bCs/>
          <w:sz w:val="24"/>
          <w:szCs w:val="24"/>
        </w:rPr>
        <w:t xml:space="preserve">W związku z ogłoszeniem j/w, zgodnie z art. 284 ust. 1 ustawy Pzp proszę </w:t>
      </w:r>
      <w:r w:rsidR="00465D35">
        <w:rPr>
          <w:rFonts w:ascii="Arial" w:hAnsi="Arial" w:cs="Arial"/>
          <w:bCs/>
          <w:sz w:val="24"/>
          <w:szCs w:val="24"/>
        </w:rPr>
        <w:br/>
      </w:r>
      <w:r w:rsidRPr="00465D35">
        <w:rPr>
          <w:rFonts w:ascii="Arial" w:hAnsi="Arial" w:cs="Arial"/>
          <w:bCs/>
          <w:sz w:val="24"/>
          <w:szCs w:val="24"/>
        </w:rPr>
        <w:t>o wyjaśnienie treści specyfikacji w zakresie nawierzchni z trawy syntetycznej:</w:t>
      </w:r>
      <w:r w:rsidR="004D6B92">
        <w:rPr>
          <w:rFonts w:ascii="Arial" w:hAnsi="Arial" w:cs="Arial"/>
          <w:bCs/>
          <w:sz w:val="24"/>
          <w:szCs w:val="24"/>
        </w:rPr>
        <w:br/>
      </w:r>
      <w:r w:rsidRPr="00FB5D62">
        <w:rPr>
          <w:rFonts w:ascii="Arial" w:hAnsi="Arial" w:cs="Arial"/>
          <w:bCs/>
          <w:sz w:val="24"/>
          <w:szCs w:val="24"/>
        </w:rPr>
        <w:t>Parametry i zestaw dokumentów trawy syntetycznej spełnia tylko jeden produkt jednego producenta. W związaniu z powyższym wnosimy o dopuszczenie nawierzchni renomowanego europejskiego producenta o parametrach podanych w tabeli: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0"/>
        <w:gridCol w:w="2780"/>
      </w:tblGrid>
      <w:tr w:rsidR="00FB5D62" w14:paraId="5D294FAE" w14:textId="77777777" w:rsidTr="00940A26">
        <w:tc>
          <w:tcPr>
            <w:tcW w:w="5560" w:type="dxa"/>
            <w:gridSpan w:val="2"/>
          </w:tcPr>
          <w:p w14:paraId="4E723328" w14:textId="77777777" w:rsidR="00FB5D62" w:rsidRPr="00FB5D62" w:rsidRDefault="00FB5D62" w:rsidP="00940A2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0F1EE8BE" w14:textId="57F11D84" w:rsidR="00FB5D62" w:rsidRPr="00940A26" w:rsidRDefault="00940A26" w:rsidP="00940A26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0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2780" w:type="dxa"/>
          </w:tcPr>
          <w:p w14:paraId="7B969820" w14:textId="77777777" w:rsidR="00FB5D62" w:rsidRPr="00FB5D62" w:rsidRDefault="00FB5D62" w:rsidP="00940A2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4"/>
            </w:tblGrid>
            <w:tr w:rsidR="00FB5D62" w:rsidRPr="00FB5D62" w14:paraId="33A5347D" w14:textId="77777777">
              <w:trPr>
                <w:trHeight w:val="222"/>
              </w:trPr>
              <w:tc>
                <w:tcPr>
                  <w:tcW w:w="0" w:type="auto"/>
                </w:tcPr>
                <w:p w14:paraId="5B56FFEE" w14:textId="7A58D18C" w:rsidR="00FB5D62" w:rsidRPr="00FB5D62" w:rsidRDefault="00FB5D62" w:rsidP="00940A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B5D62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Parametry oferowanej nawierzchni</w:t>
                  </w:r>
                </w:p>
              </w:tc>
            </w:tr>
          </w:tbl>
          <w:p w14:paraId="2FD36DD5" w14:textId="77777777" w:rsidR="00FB5D62" w:rsidRDefault="00FB5D62" w:rsidP="00940A26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40A26" w14:paraId="711F8CD4" w14:textId="77777777" w:rsidTr="00940A26">
        <w:tc>
          <w:tcPr>
            <w:tcW w:w="2780" w:type="dxa"/>
          </w:tcPr>
          <w:p w14:paraId="14E2B51C" w14:textId="373050F2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Wysokość włókna</w:t>
            </w:r>
          </w:p>
        </w:tc>
        <w:tc>
          <w:tcPr>
            <w:tcW w:w="2780" w:type="dxa"/>
          </w:tcPr>
          <w:p w14:paraId="584AA00E" w14:textId="0B4E3F9B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Min. 60 mm</w:t>
            </w:r>
          </w:p>
        </w:tc>
        <w:tc>
          <w:tcPr>
            <w:tcW w:w="2780" w:type="dxa"/>
          </w:tcPr>
          <w:p w14:paraId="41EB0B5B" w14:textId="391B38E7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60mm</w:t>
            </w:r>
          </w:p>
        </w:tc>
      </w:tr>
      <w:tr w:rsidR="00940A26" w14:paraId="7FA020DC" w14:textId="77777777" w:rsidTr="00940A26">
        <w:tc>
          <w:tcPr>
            <w:tcW w:w="2780" w:type="dxa"/>
          </w:tcPr>
          <w:p w14:paraId="626A9AFF" w14:textId="735DEBC6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Ilość pęczków</w:t>
            </w:r>
          </w:p>
        </w:tc>
        <w:tc>
          <w:tcPr>
            <w:tcW w:w="2780" w:type="dxa"/>
          </w:tcPr>
          <w:p w14:paraId="2EC91DC0" w14:textId="366A031A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Min. 9300 /m2</w:t>
            </w:r>
          </w:p>
        </w:tc>
        <w:tc>
          <w:tcPr>
            <w:tcW w:w="2780" w:type="dxa"/>
          </w:tcPr>
          <w:p w14:paraId="748724EA" w14:textId="3B65D5B5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Min.9740/m2</w:t>
            </w:r>
          </w:p>
        </w:tc>
      </w:tr>
      <w:tr w:rsidR="00940A26" w14:paraId="03ED587B" w14:textId="77777777" w:rsidTr="00940A26">
        <w:tc>
          <w:tcPr>
            <w:tcW w:w="2780" w:type="dxa"/>
          </w:tcPr>
          <w:p w14:paraId="3D19A1DE" w14:textId="31FB417E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Ilość włókien</w:t>
            </w:r>
          </w:p>
        </w:tc>
        <w:tc>
          <w:tcPr>
            <w:tcW w:w="2780" w:type="dxa"/>
          </w:tcPr>
          <w:p w14:paraId="1B638490" w14:textId="25DF0183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Min. 114 000/m2</w:t>
            </w:r>
          </w:p>
        </w:tc>
        <w:tc>
          <w:tcPr>
            <w:tcW w:w="2780" w:type="dxa"/>
          </w:tcPr>
          <w:p w14:paraId="53E143A8" w14:textId="656F532D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Min.116900/m2</w:t>
            </w:r>
          </w:p>
        </w:tc>
      </w:tr>
      <w:tr w:rsidR="00940A26" w14:paraId="0C061831" w14:textId="77777777" w:rsidTr="00940A26">
        <w:tc>
          <w:tcPr>
            <w:tcW w:w="2780" w:type="dxa"/>
          </w:tcPr>
          <w:p w14:paraId="43680EFF" w14:textId="253A5CED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Grubość każdego włókna</w:t>
            </w:r>
          </w:p>
        </w:tc>
        <w:tc>
          <w:tcPr>
            <w:tcW w:w="2780" w:type="dxa"/>
          </w:tcPr>
          <w:p w14:paraId="0A141BD7" w14:textId="78ABDA9F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2310C">
              <w:t>Min. 400 mikronów</w:t>
            </w:r>
          </w:p>
        </w:tc>
        <w:tc>
          <w:tcPr>
            <w:tcW w:w="2780" w:type="dxa"/>
          </w:tcPr>
          <w:p w14:paraId="407CBA5B" w14:textId="2132E8D7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min. 418 mikronów</w:t>
            </w:r>
            <w:r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40A26" w14:paraId="76ED5439" w14:textId="77777777" w:rsidTr="00940A26">
        <w:tc>
          <w:tcPr>
            <w:tcW w:w="2780" w:type="dxa"/>
          </w:tcPr>
          <w:p w14:paraId="60DACF30" w14:textId="1A53B0D9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Dtex</w:t>
            </w:r>
          </w:p>
        </w:tc>
        <w:tc>
          <w:tcPr>
            <w:tcW w:w="2780" w:type="dxa"/>
          </w:tcPr>
          <w:p w14:paraId="454B57E7" w14:textId="17B433C6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Min. 15 000</w:t>
            </w:r>
          </w:p>
        </w:tc>
        <w:tc>
          <w:tcPr>
            <w:tcW w:w="2780" w:type="dxa"/>
          </w:tcPr>
          <w:p w14:paraId="76780F3B" w14:textId="7732FC95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Minimum 18 300</w:t>
            </w:r>
          </w:p>
        </w:tc>
      </w:tr>
      <w:tr w:rsidR="00940A26" w14:paraId="60F43C18" w14:textId="77777777" w:rsidTr="00940A26">
        <w:tc>
          <w:tcPr>
            <w:tcW w:w="2780" w:type="dxa"/>
          </w:tcPr>
          <w:p w14:paraId="09C51069" w14:textId="756E3AB7" w:rsidR="00940A26" w:rsidRP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Wytrzymałość łączenia klejonego po starzeniu</w:t>
            </w:r>
          </w:p>
        </w:tc>
        <w:tc>
          <w:tcPr>
            <w:tcW w:w="2780" w:type="dxa"/>
          </w:tcPr>
          <w:p w14:paraId="68134FCD" w14:textId="71E8AC50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Min. 110 N/100 mm</w:t>
            </w:r>
          </w:p>
        </w:tc>
        <w:tc>
          <w:tcPr>
            <w:tcW w:w="2780" w:type="dxa"/>
          </w:tcPr>
          <w:p w14:paraId="47E96C80" w14:textId="76BF84A0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Min. 160 N/100 mm</w:t>
            </w:r>
            <w:r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 xml:space="preserve"> Min.9740</w:t>
            </w:r>
          </w:p>
        </w:tc>
      </w:tr>
      <w:tr w:rsidR="00940A26" w14:paraId="14829023" w14:textId="77777777" w:rsidTr="00940A26">
        <w:tc>
          <w:tcPr>
            <w:tcW w:w="2780" w:type="dxa"/>
          </w:tcPr>
          <w:p w14:paraId="14B25D82" w14:textId="331EFA8E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Wyrywanie pęczka po starzeniu</w:t>
            </w:r>
          </w:p>
        </w:tc>
        <w:tc>
          <w:tcPr>
            <w:tcW w:w="2780" w:type="dxa"/>
          </w:tcPr>
          <w:p w14:paraId="19B9F036" w14:textId="467EE9C2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Min. 76 N</w:t>
            </w:r>
          </w:p>
        </w:tc>
        <w:tc>
          <w:tcPr>
            <w:tcW w:w="2780" w:type="dxa"/>
          </w:tcPr>
          <w:p w14:paraId="0D411300" w14:textId="0DDA9EF5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 xml:space="preserve">Min. </w:t>
            </w:r>
            <w:r w:rsidRPr="00940A26">
              <w:rPr>
                <w:rFonts w:cs="Calibri"/>
                <w:b/>
                <w:bCs/>
                <w:color w:val="FF0000"/>
                <w:sz w:val="20"/>
                <w:szCs w:val="20"/>
                <w:lang w:eastAsia="en-US"/>
              </w:rPr>
              <w:t>75 N</w:t>
            </w:r>
          </w:p>
        </w:tc>
      </w:tr>
      <w:tr w:rsidR="00940A26" w14:paraId="4EF296A5" w14:textId="77777777" w:rsidTr="00940A26">
        <w:tc>
          <w:tcPr>
            <w:tcW w:w="2780" w:type="dxa"/>
          </w:tcPr>
          <w:p w14:paraId="00E10246" w14:textId="1710CA90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Przepuszczalność wody przez kompletny system</w:t>
            </w:r>
          </w:p>
        </w:tc>
        <w:tc>
          <w:tcPr>
            <w:tcW w:w="2780" w:type="dxa"/>
          </w:tcPr>
          <w:p w14:paraId="5320E39E" w14:textId="7A37BA92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Min. 1500 mm/h</w:t>
            </w:r>
          </w:p>
        </w:tc>
        <w:tc>
          <w:tcPr>
            <w:tcW w:w="2780" w:type="dxa"/>
          </w:tcPr>
          <w:p w14:paraId="2FC90C88" w14:textId="46FD5F16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Min. 1500 mm/h</w:t>
            </w:r>
          </w:p>
        </w:tc>
      </w:tr>
      <w:tr w:rsidR="00940A26" w14:paraId="6995672D" w14:textId="77777777" w:rsidTr="00940A26">
        <w:tc>
          <w:tcPr>
            <w:tcW w:w="2780" w:type="dxa"/>
          </w:tcPr>
          <w:p w14:paraId="4B8A1E98" w14:textId="0135A623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Typ trawy</w:t>
            </w:r>
          </w:p>
        </w:tc>
        <w:tc>
          <w:tcPr>
            <w:tcW w:w="2780" w:type="dxa"/>
          </w:tcPr>
          <w:p w14:paraId="0CC48138" w14:textId="023349B6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Monofil prosty</w:t>
            </w:r>
          </w:p>
        </w:tc>
        <w:tc>
          <w:tcPr>
            <w:tcW w:w="2780" w:type="dxa"/>
          </w:tcPr>
          <w:p w14:paraId="699DE635" w14:textId="049F790E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Monofil prosty</w:t>
            </w:r>
          </w:p>
        </w:tc>
      </w:tr>
      <w:tr w:rsidR="00940A26" w:rsidRPr="00940A26" w14:paraId="259940A6" w14:textId="77777777" w:rsidTr="00940A26">
        <w:trPr>
          <w:trHeight w:val="99"/>
        </w:trPr>
        <w:tc>
          <w:tcPr>
            <w:tcW w:w="2780" w:type="dxa"/>
          </w:tcPr>
          <w:p w14:paraId="1C4FA73A" w14:textId="74F3B3F5" w:rsidR="00940A26" w:rsidRPr="00940A26" w:rsidRDefault="00940A26" w:rsidP="00940A2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0A2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Rodzaj trawy</w:t>
            </w:r>
          </w:p>
        </w:tc>
        <w:tc>
          <w:tcPr>
            <w:tcW w:w="2780" w:type="dxa"/>
          </w:tcPr>
          <w:p w14:paraId="36CF20C8" w14:textId="444BB377" w:rsidR="00940A26" w:rsidRPr="00940A26" w:rsidRDefault="00940A26" w:rsidP="00940A2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0A2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Polietylen, trawa tuftowana</w:t>
            </w:r>
          </w:p>
        </w:tc>
        <w:tc>
          <w:tcPr>
            <w:tcW w:w="2780" w:type="dxa"/>
          </w:tcPr>
          <w:p w14:paraId="432961C9" w14:textId="2730A789" w:rsidR="00940A26" w:rsidRPr="00940A26" w:rsidRDefault="00940A26" w:rsidP="00940A2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color w:val="00AF50"/>
                <w:sz w:val="20"/>
                <w:szCs w:val="20"/>
                <w:lang w:eastAsia="en-US"/>
              </w:rPr>
            </w:pPr>
            <w:r w:rsidRPr="00940A26">
              <w:rPr>
                <w:rFonts w:ascii="Calibri" w:eastAsiaTheme="minorHAnsi" w:hAnsi="Calibri" w:cs="Calibri"/>
                <w:b/>
                <w:bCs/>
                <w:color w:val="00AF50"/>
                <w:sz w:val="20"/>
                <w:szCs w:val="20"/>
                <w:lang w:eastAsia="en-US"/>
              </w:rPr>
              <w:t>Polietylen, trawa tuftowana</w:t>
            </w:r>
          </w:p>
        </w:tc>
      </w:tr>
      <w:tr w:rsidR="00940A26" w14:paraId="3738DCAA" w14:textId="77777777" w:rsidTr="00940A26">
        <w:tc>
          <w:tcPr>
            <w:tcW w:w="2780" w:type="dxa"/>
          </w:tcPr>
          <w:p w14:paraId="23A42714" w14:textId="1097FB4E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Wypełnienie</w:t>
            </w:r>
          </w:p>
        </w:tc>
        <w:tc>
          <w:tcPr>
            <w:tcW w:w="2780" w:type="dxa"/>
          </w:tcPr>
          <w:p w14:paraId="6B7BFC29" w14:textId="31908C38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color w:val="000000"/>
                <w:sz w:val="20"/>
                <w:szCs w:val="20"/>
                <w:lang w:eastAsia="en-US"/>
              </w:rPr>
              <w:t>Piasek kwarcowy i granulat EPDM z recyklingu w ilości zgodnej z badaniem laboratoryjnym</w:t>
            </w:r>
          </w:p>
        </w:tc>
        <w:tc>
          <w:tcPr>
            <w:tcW w:w="2780" w:type="dxa"/>
          </w:tcPr>
          <w:p w14:paraId="0E859F31" w14:textId="1160129E" w:rsidR="00940A26" w:rsidRDefault="00940A26" w:rsidP="00940A2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40A26">
              <w:rPr>
                <w:rFonts w:cs="Calibri"/>
                <w:b/>
                <w:bCs/>
                <w:color w:val="00AF50"/>
                <w:sz w:val="20"/>
                <w:szCs w:val="20"/>
                <w:lang w:eastAsia="en-US"/>
              </w:rPr>
              <w:t>Piasek kwarcowy i granulat EPDM z recyklingu w ilości zgodnej z badaniem laboratoryjnym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</w:tblGrid>
      <w:tr w:rsidR="00940A26" w:rsidRPr="00940A26" w14:paraId="1C4A8C9C" w14:textId="77777777">
        <w:trPr>
          <w:trHeight w:val="99"/>
        </w:trPr>
        <w:tc>
          <w:tcPr>
            <w:tcW w:w="2957" w:type="dxa"/>
          </w:tcPr>
          <w:p w14:paraId="4CF6C1C8" w14:textId="4A02FC25" w:rsidR="00940A26" w:rsidRPr="00940A26" w:rsidRDefault="00940A26" w:rsidP="004D6B92">
            <w:pPr>
              <w:spacing w:after="200" w:line="276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</w:tcPr>
          <w:p w14:paraId="3174F4F7" w14:textId="743C57D8" w:rsidR="00940A26" w:rsidRPr="00940A26" w:rsidRDefault="00940A26" w:rsidP="00940A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</w:tcPr>
          <w:p w14:paraId="6EE6835D" w14:textId="4140F679" w:rsidR="00940A26" w:rsidRPr="00940A26" w:rsidRDefault="00940A26" w:rsidP="00940A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AF50"/>
                <w:sz w:val="20"/>
                <w:szCs w:val="20"/>
                <w:lang w:eastAsia="en-US"/>
              </w:rPr>
            </w:pPr>
          </w:p>
        </w:tc>
      </w:tr>
    </w:tbl>
    <w:p w14:paraId="03B4635F" w14:textId="77777777" w:rsidR="00FB5D62" w:rsidRPr="00FB5D62" w:rsidRDefault="00FB5D62" w:rsidP="004D6B92">
      <w:pPr>
        <w:spacing w:line="360" w:lineRule="auto"/>
        <w:ind w:left="709"/>
        <w:jc w:val="both"/>
        <w:rPr>
          <w:rFonts w:ascii="Arial" w:hAnsi="Arial" w:cs="Arial"/>
        </w:rPr>
      </w:pPr>
      <w:r w:rsidRPr="00FB5D62">
        <w:rPr>
          <w:rFonts w:ascii="Arial" w:hAnsi="Arial" w:cs="Arial"/>
        </w:rPr>
        <w:t>Jak widać z przedstawionego porównania oferowana przez nas nawierzchnia minimalnie nie spełnia o 1N siły wyrywania pęczka, przy czym FIFA wymaga siły wyrywania min. 40 N, więc siła wyrywania naszej trawy jest o wiele większa niż wymogi FIFA.</w:t>
      </w:r>
    </w:p>
    <w:p w14:paraId="18017504" w14:textId="3A54DE12" w:rsidR="00FB5D62" w:rsidRPr="00FB5D62" w:rsidRDefault="00FB5D62" w:rsidP="004D6B92">
      <w:pPr>
        <w:spacing w:line="360" w:lineRule="auto"/>
        <w:ind w:left="709"/>
        <w:jc w:val="both"/>
        <w:rPr>
          <w:rFonts w:ascii="Arial" w:hAnsi="Arial" w:cs="Arial"/>
        </w:rPr>
      </w:pPr>
      <w:r w:rsidRPr="00FB5D62">
        <w:rPr>
          <w:rFonts w:ascii="Arial" w:hAnsi="Arial" w:cs="Arial"/>
        </w:rPr>
        <w:t>Wszystkie pozostałe parametry proponowana przez nas trawa ma zdecydowanie lepsze, posiada też wszystkie wymagane przez Zamawiającego dokumenty.</w:t>
      </w:r>
    </w:p>
    <w:p w14:paraId="198FB634" w14:textId="77777777" w:rsidR="00F650D8" w:rsidRDefault="00F650D8" w:rsidP="004D6B92">
      <w:pPr>
        <w:widowControl w:val="0"/>
        <w:spacing w:line="360" w:lineRule="auto"/>
        <w:ind w:left="709"/>
        <w:jc w:val="both"/>
        <w:rPr>
          <w:rFonts w:ascii="Arial" w:hAnsi="Arial" w:cs="Arial"/>
          <w:u w:val="single"/>
        </w:rPr>
      </w:pPr>
      <w:bookmarkStart w:id="1" w:name="_Hlk109128217"/>
    </w:p>
    <w:p w14:paraId="2AABD085" w14:textId="038ED50B" w:rsidR="00FB5D62" w:rsidRPr="00465D35" w:rsidRDefault="00FB5D62" w:rsidP="004D6B92">
      <w:pPr>
        <w:widowControl w:val="0"/>
        <w:spacing w:line="360" w:lineRule="auto"/>
        <w:ind w:left="709"/>
        <w:jc w:val="both"/>
        <w:rPr>
          <w:rFonts w:ascii="Arial" w:hAnsi="Arial" w:cs="Arial"/>
          <w:u w:val="single"/>
        </w:rPr>
      </w:pPr>
      <w:r w:rsidRPr="00465D35">
        <w:rPr>
          <w:rFonts w:ascii="Arial" w:hAnsi="Arial" w:cs="Arial"/>
          <w:u w:val="single"/>
        </w:rPr>
        <w:t xml:space="preserve">Odpowiedź na pytanie nr 3: </w:t>
      </w:r>
    </w:p>
    <w:p w14:paraId="18827284" w14:textId="124BD2AF" w:rsidR="00465D35" w:rsidRDefault="00465D35" w:rsidP="004D6B92">
      <w:pPr>
        <w:pStyle w:val="Tekstpodstawowy3"/>
        <w:spacing w:line="360" w:lineRule="auto"/>
        <w:ind w:left="709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Zamawiający nie wyraża zgody na obniżenie parametru do poziomu 75N. Zgodnie z odpowiedzią na pytanie nr 1, minimalna wytrzymałość pęczka na wyrywanie po starzeniu winna wynosić 76N.</w:t>
      </w:r>
    </w:p>
    <w:p w14:paraId="65E93A4A" w14:textId="77777777" w:rsidR="00465D35" w:rsidRDefault="00465D35" w:rsidP="00465D35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5EB41A1B" w14:textId="1893C1D4" w:rsidR="00465D35" w:rsidRPr="001E2474" w:rsidRDefault="00465D35" w:rsidP="00465D35">
      <w:pPr>
        <w:pStyle w:val="Tekstpodstawowy3"/>
        <w:spacing w:line="360" w:lineRule="auto"/>
        <w:ind w:firstLine="708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</w:t>
      </w:r>
      <w:r>
        <w:rPr>
          <w:rFonts w:ascii="Arial" w:hAnsi="Arial" w:cs="Arial"/>
          <w:u w:val="none"/>
        </w:rPr>
        <w:t xml:space="preserve">e wyjaśnienia </w:t>
      </w:r>
      <w:r w:rsidRPr="001E2474">
        <w:rPr>
          <w:rFonts w:ascii="Arial" w:hAnsi="Arial" w:cs="Arial"/>
          <w:u w:val="none"/>
        </w:rPr>
        <w:t>treści Specyfikacji warunków zamówienia staj</w:t>
      </w:r>
      <w:r>
        <w:rPr>
          <w:rFonts w:ascii="Arial" w:hAnsi="Arial" w:cs="Arial"/>
          <w:u w:val="none"/>
        </w:rPr>
        <w:t>ą</w:t>
      </w:r>
      <w:r w:rsidRPr="001E2474">
        <w:rPr>
          <w:rFonts w:ascii="Arial" w:hAnsi="Arial" w:cs="Arial"/>
          <w:u w:val="none"/>
        </w:rPr>
        <w:t xml:space="preserve"> się jej integralną częścią i</w:t>
      </w:r>
      <w:r>
        <w:rPr>
          <w:rFonts w:ascii="Arial" w:hAnsi="Arial" w:cs="Arial"/>
          <w:u w:val="none"/>
        </w:rPr>
        <w:t xml:space="preserve"> będą</w:t>
      </w:r>
      <w:r w:rsidRPr="001E2474">
        <w:rPr>
          <w:rFonts w:ascii="Arial" w:hAnsi="Arial" w:cs="Arial"/>
          <w:u w:val="none"/>
        </w:rPr>
        <w:t xml:space="preserve"> wiążąc</w:t>
      </w:r>
      <w:r>
        <w:rPr>
          <w:rFonts w:ascii="Arial" w:hAnsi="Arial" w:cs="Arial"/>
          <w:u w:val="none"/>
        </w:rPr>
        <w:t>e</w:t>
      </w:r>
      <w:r w:rsidRPr="001E2474">
        <w:rPr>
          <w:rFonts w:ascii="Arial" w:hAnsi="Arial" w:cs="Arial"/>
          <w:u w:val="none"/>
        </w:rPr>
        <w:t xml:space="preserve"> przy składaniu ofert.</w:t>
      </w:r>
    </w:p>
    <w:p w14:paraId="34E23DE2" w14:textId="77777777" w:rsidR="00471BF2" w:rsidRDefault="00471BF2" w:rsidP="00A6222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108E9FDE" w14:textId="77777777" w:rsidR="00A62220" w:rsidRDefault="00A62220" w:rsidP="00EA25F3">
      <w:pPr>
        <w:ind w:left="6372"/>
        <w:rPr>
          <w:rFonts w:ascii="Arial" w:hAnsi="Arial" w:cs="Arial"/>
        </w:rPr>
      </w:pPr>
    </w:p>
    <w:bookmarkEnd w:id="1"/>
    <w:p w14:paraId="56AE096A" w14:textId="2485A614" w:rsidR="00EA25F3" w:rsidRDefault="00EA25F3" w:rsidP="00EA25F3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63E18A74" w14:textId="52EBD416" w:rsidR="00D44E46" w:rsidRPr="000A3A52" w:rsidRDefault="00D44E46" w:rsidP="00D44E46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A3A52">
        <w:rPr>
          <w:rFonts w:ascii="Arial" w:hAnsi="Arial" w:cs="Arial"/>
        </w:rPr>
        <w:t xml:space="preserve"> up. BURMISTRZA</w:t>
      </w:r>
    </w:p>
    <w:p w14:paraId="5E896C24" w14:textId="3C343FDC" w:rsidR="00D44E46" w:rsidRPr="000A3A52" w:rsidRDefault="00D44E46" w:rsidP="00D44E46">
      <w:pPr>
        <w:ind w:left="6372"/>
        <w:jc w:val="center"/>
        <w:rPr>
          <w:rFonts w:ascii="Arial" w:hAnsi="Arial" w:cs="Arial"/>
        </w:rPr>
      </w:pPr>
      <w:r w:rsidRPr="000A3A52">
        <w:rPr>
          <w:rFonts w:ascii="Arial" w:hAnsi="Arial" w:cs="Arial"/>
        </w:rPr>
        <w:t>Robert Dorna</w:t>
      </w:r>
    </w:p>
    <w:p w14:paraId="59067F69" w14:textId="77777777" w:rsidR="00D44E46" w:rsidRPr="00C7611F" w:rsidRDefault="00D44E46" w:rsidP="00D44E46">
      <w:pPr>
        <w:ind w:left="6372"/>
        <w:jc w:val="center"/>
        <w:rPr>
          <w:rFonts w:ascii="Arial" w:hAnsi="Arial" w:cs="Arial"/>
        </w:rPr>
      </w:pPr>
      <w:r w:rsidRPr="000A3A52">
        <w:rPr>
          <w:rFonts w:ascii="Arial" w:hAnsi="Arial" w:cs="Arial"/>
        </w:rPr>
        <w:t>Zastępca Burmistrza</w:t>
      </w:r>
    </w:p>
    <w:p w14:paraId="36411F76" w14:textId="153A6D75" w:rsidR="001E0D95" w:rsidRDefault="001E0D95" w:rsidP="00525EE7">
      <w:pPr>
        <w:widowControl w:val="0"/>
        <w:tabs>
          <w:tab w:val="left" w:pos="7176"/>
        </w:tabs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</w:p>
    <w:sectPr w:rsidR="001E0D95" w:rsidSect="000137DE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04DF753B" w:rsidR="002867A5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1AB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0A61DC" w14:textId="77777777" w:rsidR="002867A5" w:rsidRDefault="002867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5091"/>
      <w:docPartObj>
        <w:docPartGallery w:val="Page Numbers (Bottom of Page)"/>
        <w:docPartUnique/>
      </w:docPartObj>
    </w:sdtPr>
    <w:sdtEndPr/>
    <w:sdtContent>
      <w:p w14:paraId="24188BBD" w14:textId="26DBF0CA" w:rsidR="00A10F52" w:rsidRDefault="00A10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46">
          <w:rPr>
            <w:noProof/>
          </w:rPr>
          <w:t>4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10A3" w14:textId="77777777" w:rsidR="00A62220" w:rsidRDefault="00A62220"/>
  <w:tbl>
    <w:tblPr>
      <w:tblStyle w:val="Tabela-Siatka"/>
      <w:tblW w:w="4888" w:type="pct"/>
      <w:jc w:val="center"/>
      <w:tblLook w:val="04A0" w:firstRow="1" w:lastRow="0" w:firstColumn="1" w:lastColumn="0" w:noHBand="0" w:noVBand="1"/>
    </w:tblPr>
    <w:tblGrid>
      <w:gridCol w:w="8857"/>
    </w:tblGrid>
    <w:tr w:rsidR="00B25E44" w14:paraId="48DCBD3A" w14:textId="77777777" w:rsidTr="00CA106C">
      <w:trPr>
        <w:trHeight w:val="857"/>
        <w:jc w:val="center"/>
      </w:trPr>
      <w:tc>
        <w:tcPr>
          <w:tcW w:w="5000" w:type="pct"/>
          <w:vAlign w:val="center"/>
        </w:tcPr>
        <w:p w14:paraId="084E6C58" w14:textId="77777777" w:rsidR="00B25E44" w:rsidRDefault="00B25E44" w:rsidP="00B25E4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Cs w:val="20"/>
            </w:rPr>
          </w:pPr>
          <w:r w:rsidRPr="00DC58C8">
            <w:rPr>
              <w:rFonts w:ascii="Arial" w:hAnsi="Arial" w:cs="Arial"/>
              <w:szCs w:val="20"/>
            </w:rPr>
            <w:t xml:space="preserve">Modernizacja kompleksu sportowego „Moje Boisko – Orlik 2012” </w:t>
          </w:r>
        </w:p>
        <w:p w14:paraId="439F145B" w14:textId="77777777" w:rsidR="00B25E44" w:rsidRPr="00096C09" w:rsidRDefault="00B25E44" w:rsidP="00B25E4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C58C8">
            <w:rPr>
              <w:rFonts w:ascii="Arial" w:hAnsi="Arial" w:cs="Arial"/>
              <w:szCs w:val="20"/>
            </w:rPr>
            <w:t>przy ul. Jana Pawła II we Wronkach w ramach Programu modernizacji kompleksów sportowych „Moje Boisko – ORLIK 2012” – Edycja 2022</w:t>
          </w:r>
        </w:p>
      </w:tc>
    </w:tr>
  </w:tbl>
  <w:p w14:paraId="35C765DA" w14:textId="77777777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602"/>
    <w:multiLevelType w:val="hybridMultilevel"/>
    <w:tmpl w:val="93C696DE"/>
    <w:lvl w:ilvl="0" w:tplc="AD7E5FA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85005"/>
    <w:multiLevelType w:val="hybridMultilevel"/>
    <w:tmpl w:val="66425B96"/>
    <w:lvl w:ilvl="0" w:tplc="0A5EF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178F5"/>
    <w:rsid w:val="0002246A"/>
    <w:rsid w:val="0004182D"/>
    <w:rsid w:val="00080E8A"/>
    <w:rsid w:val="00082796"/>
    <w:rsid w:val="000828F9"/>
    <w:rsid w:val="00085B93"/>
    <w:rsid w:val="00096229"/>
    <w:rsid w:val="00097374"/>
    <w:rsid w:val="000A1364"/>
    <w:rsid w:val="000C7611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450F"/>
    <w:rsid w:val="0015770C"/>
    <w:rsid w:val="00165438"/>
    <w:rsid w:val="0017117E"/>
    <w:rsid w:val="00174428"/>
    <w:rsid w:val="00182EE1"/>
    <w:rsid w:val="00183185"/>
    <w:rsid w:val="0018416A"/>
    <w:rsid w:val="001A0A06"/>
    <w:rsid w:val="001A648D"/>
    <w:rsid w:val="001B454F"/>
    <w:rsid w:val="001B5AE3"/>
    <w:rsid w:val="001D1868"/>
    <w:rsid w:val="001E0D95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867A5"/>
    <w:rsid w:val="00295E16"/>
    <w:rsid w:val="00296EC2"/>
    <w:rsid w:val="002A1755"/>
    <w:rsid w:val="002A3773"/>
    <w:rsid w:val="002C7A86"/>
    <w:rsid w:val="002C7EB9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1DE"/>
    <w:rsid w:val="00453872"/>
    <w:rsid w:val="004556FD"/>
    <w:rsid w:val="00455CA0"/>
    <w:rsid w:val="00465D35"/>
    <w:rsid w:val="00471BF2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D6B92"/>
    <w:rsid w:val="004F3083"/>
    <w:rsid w:val="004F5CFF"/>
    <w:rsid w:val="00506A2A"/>
    <w:rsid w:val="00525EE7"/>
    <w:rsid w:val="00526F49"/>
    <w:rsid w:val="00530BA6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0869"/>
    <w:rsid w:val="005C662C"/>
    <w:rsid w:val="005E137A"/>
    <w:rsid w:val="005E3D57"/>
    <w:rsid w:val="005F1480"/>
    <w:rsid w:val="005F7D5A"/>
    <w:rsid w:val="00600B0C"/>
    <w:rsid w:val="0061173D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85A0E"/>
    <w:rsid w:val="006925F2"/>
    <w:rsid w:val="006A1511"/>
    <w:rsid w:val="006A1ABB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55DD"/>
    <w:rsid w:val="00765331"/>
    <w:rsid w:val="00776AC2"/>
    <w:rsid w:val="0078131B"/>
    <w:rsid w:val="00797C89"/>
    <w:rsid w:val="007B0D05"/>
    <w:rsid w:val="007C0734"/>
    <w:rsid w:val="007C280E"/>
    <w:rsid w:val="007C3256"/>
    <w:rsid w:val="007C790E"/>
    <w:rsid w:val="007D0330"/>
    <w:rsid w:val="007D73AB"/>
    <w:rsid w:val="007E321D"/>
    <w:rsid w:val="007E4982"/>
    <w:rsid w:val="00800395"/>
    <w:rsid w:val="00801C2A"/>
    <w:rsid w:val="0080392E"/>
    <w:rsid w:val="00812CE1"/>
    <w:rsid w:val="00814BCF"/>
    <w:rsid w:val="008157DE"/>
    <w:rsid w:val="00824E23"/>
    <w:rsid w:val="00827CE1"/>
    <w:rsid w:val="00841DE6"/>
    <w:rsid w:val="00841F7D"/>
    <w:rsid w:val="008477F9"/>
    <w:rsid w:val="00847C28"/>
    <w:rsid w:val="00851618"/>
    <w:rsid w:val="008552F3"/>
    <w:rsid w:val="0088172B"/>
    <w:rsid w:val="00884297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526E"/>
    <w:rsid w:val="00901336"/>
    <w:rsid w:val="00902E4A"/>
    <w:rsid w:val="00904634"/>
    <w:rsid w:val="00906D8E"/>
    <w:rsid w:val="00933687"/>
    <w:rsid w:val="00940A26"/>
    <w:rsid w:val="009425BE"/>
    <w:rsid w:val="0094439A"/>
    <w:rsid w:val="0095577A"/>
    <w:rsid w:val="009729BE"/>
    <w:rsid w:val="009738A7"/>
    <w:rsid w:val="009744E6"/>
    <w:rsid w:val="00976CBD"/>
    <w:rsid w:val="009A6063"/>
    <w:rsid w:val="009A7C3E"/>
    <w:rsid w:val="009B0D50"/>
    <w:rsid w:val="009B0E56"/>
    <w:rsid w:val="009B1AD6"/>
    <w:rsid w:val="009B499D"/>
    <w:rsid w:val="009B6056"/>
    <w:rsid w:val="009C1E4B"/>
    <w:rsid w:val="009E2026"/>
    <w:rsid w:val="009E2491"/>
    <w:rsid w:val="009E2C48"/>
    <w:rsid w:val="009E4F06"/>
    <w:rsid w:val="009F40D2"/>
    <w:rsid w:val="009F7B8B"/>
    <w:rsid w:val="00A00F58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220"/>
    <w:rsid w:val="00A65B82"/>
    <w:rsid w:val="00A708B4"/>
    <w:rsid w:val="00A72373"/>
    <w:rsid w:val="00A73CD6"/>
    <w:rsid w:val="00A772D8"/>
    <w:rsid w:val="00A90FAA"/>
    <w:rsid w:val="00A9185C"/>
    <w:rsid w:val="00A96E97"/>
    <w:rsid w:val="00AA069F"/>
    <w:rsid w:val="00AA2C85"/>
    <w:rsid w:val="00AA54E8"/>
    <w:rsid w:val="00AA5647"/>
    <w:rsid w:val="00AA64A2"/>
    <w:rsid w:val="00AA6686"/>
    <w:rsid w:val="00AE6DA5"/>
    <w:rsid w:val="00AE7ADC"/>
    <w:rsid w:val="00B07B7A"/>
    <w:rsid w:val="00B257FE"/>
    <w:rsid w:val="00B25E44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E29E3"/>
    <w:rsid w:val="00BF1C1B"/>
    <w:rsid w:val="00C00854"/>
    <w:rsid w:val="00C10985"/>
    <w:rsid w:val="00C209A3"/>
    <w:rsid w:val="00C247EB"/>
    <w:rsid w:val="00C72851"/>
    <w:rsid w:val="00C76394"/>
    <w:rsid w:val="00C8747C"/>
    <w:rsid w:val="00C875F9"/>
    <w:rsid w:val="00CA3760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44E46"/>
    <w:rsid w:val="00D569A4"/>
    <w:rsid w:val="00D57D1F"/>
    <w:rsid w:val="00D678CC"/>
    <w:rsid w:val="00D77AF8"/>
    <w:rsid w:val="00D8061F"/>
    <w:rsid w:val="00D807AF"/>
    <w:rsid w:val="00D90DC9"/>
    <w:rsid w:val="00DA0822"/>
    <w:rsid w:val="00DA48B2"/>
    <w:rsid w:val="00DC54FB"/>
    <w:rsid w:val="00DC7CA2"/>
    <w:rsid w:val="00DD012D"/>
    <w:rsid w:val="00DD2D28"/>
    <w:rsid w:val="00DF1C3C"/>
    <w:rsid w:val="00DF6D8A"/>
    <w:rsid w:val="00E118E7"/>
    <w:rsid w:val="00E12128"/>
    <w:rsid w:val="00E3303A"/>
    <w:rsid w:val="00E34A34"/>
    <w:rsid w:val="00E36500"/>
    <w:rsid w:val="00E42B13"/>
    <w:rsid w:val="00E50DDB"/>
    <w:rsid w:val="00E5438A"/>
    <w:rsid w:val="00E746E6"/>
    <w:rsid w:val="00E8097C"/>
    <w:rsid w:val="00E8560E"/>
    <w:rsid w:val="00E862B7"/>
    <w:rsid w:val="00E878EE"/>
    <w:rsid w:val="00E910A3"/>
    <w:rsid w:val="00E95353"/>
    <w:rsid w:val="00E9631D"/>
    <w:rsid w:val="00EA25F3"/>
    <w:rsid w:val="00EA3CA9"/>
    <w:rsid w:val="00EA51CB"/>
    <w:rsid w:val="00EB4C10"/>
    <w:rsid w:val="00ED0E49"/>
    <w:rsid w:val="00ED34EE"/>
    <w:rsid w:val="00ED3CD1"/>
    <w:rsid w:val="00ED64D9"/>
    <w:rsid w:val="00EE376B"/>
    <w:rsid w:val="00EF09A4"/>
    <w:rsid w:val="00EF2995"/>
    <w:rsid w:val="00EF2AFE"/>
    <w:rsid w:val="00F1786F"/>
    <w:rsid w:val="00F47E2F"/>
    <w:rsid w:val="00F51991"/>
    <w:rsid w:val="00F56775"/>
    <w:rsid w:val="00F650D8"/>
    <w:rsid w:val="00F818C6"/>
    <w:rsid w:val="00F969CE"/>
    <w:rsid w:val="00FA2002"/>
    <w:rsid w:val="00FA41C5"/>
    <w:rsid w:val="00FB07DB"/>
    <w:rsid w:val="00FB5D62"/>
    <w:rsid w:val="00FB6D0E"/>
    <w:rsid w:val="00FC3817"/>
    <w:rsid w:val="00FD1F5D"/>
    <w:rsid w:val="00FD68EC"/>
    <w:rsid w:val="00FD6A3A"/>
    <w:rsid w:val="00FE5C94"/>
    <w:rsid w:val="00FE5DF3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B25E4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Domylnaczcionkaakapitu"/>
    <w:rsid w:val="0084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CCA8-5022-401A-8374-ED1E4CC6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5</cp:revision>
  <cp:lastPrinted>2023-08-25T06:08:00Z</cp:lastPrinted>
  <dcterms:created xsi:type="dcterms:W3CDTF">2023-08-24T13:31:00Z</dcterms:created>
  <dcterms:modified xsi:type="dcterms:W3CDTF">2023-08-25T06:50:00Z</dcterms:modified>
</cp:coreProperties>
</file>