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83" w:rsidRDefault="002C4F28">
      <w:pPr>
        <w:pStyle w:val="Standard"/>
        <w:spacing w:line="0" w:lineRule="atLeast"/>
        <w:ind w:left="8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Sporządzenie </w:t>
      </w:r>
      <w:r w:rsidR="009E4887">
        <w:rPr>
          <w:rFonts w:ascii="Times New Roman" w:eastAsia="Times New Roman" w:hAnsi="Times New Roman" w:cs="Times New Roman"/>
          <w:b/>
        </w:rPr>
        <w:t xml:space="preserve"> </w:t>
      </w:r>
      <w:r w:rsidRPr="002C4F28">
        <w:rPr>
          <w:rFonts w:ascii="Times New Roman" w:eastAsia="Times New Roman" w:hAnsi="Times New Roman" w:cs="Times New Roman"/>
          <w:b/>
        </w:rPr>
        <w:t xml:space="preserve">miejscowego planu zagospodarowania przestrzennego </w:t>
      </w:r>
      <w:r w:rsidRPr="002C4F28">
        <w:rPr>
          <w:rFonts w:ascii="Times New Roman" w:eastAsia="Times New Roman" w:hAnsi="Times New Roman" w:cs="Times New Roman" w:hint="eastAsia"/>
          <w:b/>
        </w:rPr>
        <w:t>„</w:t>
      </w:r>
      <w:r w:rsidRPr="002C4F28">
        <w:rPr>
          <w:rFonts w:ascii="Times New Roman" w:eastAsia="Times New Roman" w:hAnsi="Times New Roman" w:cs="Times New Roman"/>
          <w:b/>
        </w:rPr>
        <w:t xml:space="preserve">Cmentarz </w:t>
      </w:r>
      <w:r w:rsidRPr="002C4F28">
        <w:rPr>
          <w:rFonts w:ascii="Times New Roman" w:eastAsia="Times New Roman" w:hAnsi="Times New Roman" w:cs="Times New Roman" w:hint="eastAsia"/>
          <w:b/>
        </w:rPr>
        <w:t>–</w:t>
      </w:r>
      <w:r w:rsidRPr="002C4F28">
        <w:rPr>
          <w:rFonts w:ascii="Times New Roman" w:eastAsia="Times New Roman" w:hAnsi="Times New Roman" w:cs="Times New Roman"/>
          <w:b/>
        </w:rPr>
        <w:t xml:space="preserve"> Lubenia</w:t>
      </w:r>
      <w:r w:rsidRPr="002C4F28">
        <w:rPr>
          <w:rFonts w:ascii="Times New Roman" w:eastAsia="Times New Roman" w:hAnsi="Times New Roman" w:cs="Times New Roman" w:hint="eastAsia"/>
          <w:b/>
        </w:rPr>
        <w:t>”</w:t>
      </w:r>
      <w:r w:rsidRPr="002C4F28">
        <w:rPr>
          <w:rFonts w:ascii="Times New Roman" w:eastAsia="Times New Roman" w:hAnsi="Times New Roman" w:cs="Times New Roman"/>
          <w:b/>
        </w:rPr>
        <w:t xml:space="preserve"> w miejscowo</w:t>
      </w:r>
      <w:r w:rsidRPr="002C4F28">
        <w:rPr>
          <w:rFonts w:ascii="Times New Roman" w:eastAsia="Times New Roman" w:hAnsi="Times New Roman" w:cs="Times New Roman" w:hint="cs"/>
          <w:b/>
        </w:rPr>
        <w:t>ś</w:t>
      </w:r>
      <w:r w:rsidRPr="002C4F28">
        <w:rPr>
          <w:rFonts w:ascii="Times New Roman" w:eastAsia="Times New Roman" w:hAnsi="Times New Roman" w:cs="Times New Roman"/>
          <w:b/>
        </w:rPr>
        <w:t>ci Siedliska</w:t>
      </w:r>
      <w:r w:rsidR="009E4887">
        <w:rPr>
          <w:rFonts w:ascii="Times New Roman" w:eastAsia="Times New Roman" w:hAnsi="Times New Roman" w:cs="Times New Roman"/>
          <w:b/>
        </w:rPr>
        <w:t>, celem oszacowania wartości zamówień.</w:t>
      </w:r>
    </w:p>
    <w:p w:rsidR="00DD1383" w:rsidRDefault="00DD1383">
      <w:pPr>
        <w:pStyle w:val="Standard"/>
        <w:spacing w:line="0" w:lineRule="atLeast"/>
        <w:ind w:left="800"/>
        <w:rPr>
          <w:rFonts w:ascii="Times New Roman" w:eastAsia="Times New Roman" w:hAnsi="Times New Roman" w:cs="Times New Roman"/>
          <w:b/>
        </w:rPr>
      </w:pPr>
    </w:p>
    <w:p w:rsidR="00DD1383" w:rsidRDefault="00DD1383">
      <w:pPr>
        <w:pStyle w:val="Standard"/>
        <w:spacing w:line="0" w:lineRule="atLeast"/>
        <w:ind w:left="800"/>
        <w:rPr>
          <w:rFonts w:ascii="Times New Roman" w:eastAsia="Times New Roman" w:hAnsi="Times New Roman" w:cs="Times New Roman"/>
          <w:b/>
        </w:rPr>
      </w:pPr>
    </w:p>
    <w:p w:rsidR="00DD1383" w:rsidRDefault="009E4887">
      <w:pPr>
        <w:pStyle w:val="Standard"/>
        <w:spacing w:line="0" w:lineRule="atLeast"/>
        <w:ind w:left="8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OPIS PRZEDMIOTU ZAMÓWIENIA</w:t>
      </w:r>
    </w:p>
    <w:p w:rsidR="00DD1383" w:rsidRDefault="00DD1383">
      <w:pPr>
        <w:pStyle w:val="Standard"/>
        <w:spacing w:line="272" w:lineRule="exact"/>
        <w:rPr>
          <w:rFonts w:ascii="Times New Roman" w:eastAsia="Times New Roman" w:hAnsi="Times New Roman" w:cs="Times New Roman"/>
          <w:b/>
        </w:rPr>
      </w:pPr>
    </w:p>
    <w:p w:rsidR="00DD1383" w:rsidRDefault="009E4887">
      <w:pPr>
        <w:pStyle w:val="Standard"/>
        <w:spacing w:line="0" w:lineRule="atLeast"/>
        <w:ind w:left="6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KOD CPV 71410000-5 Usługi planowania przestrzennego</w:t>
      </w:r>
    </w:p>
    <w:p w:rsidR="00173BD4" w:rsidRDefault="00173BD4" w:rsidP="00152A96">
      <w:pPr>
        <w:pStyle w:val="Standard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3"/>
        </w:rPr>
      </w:pPr>
    </w:p>
    <w:p w:rsidR="00173BD4" w:rsidRDefault="00173BD4" w:rsidP="00152A96">
      <w:pPr>
        <w:pStyle w:val="Standard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3"/>
        </w:rPr>
      </w:pPr>
    </w:p>
    <w:p w:rsidR="00DD1383" w:rsidRDefault="00DD1383">
      <w:pPr>
        <w:pStyle w:val="Standard"/>
        <w:spacing w:line="278" w:lineRule="exact"/>
        <w:jc w:val="both"/>
        <w:rPr>
          <w:rFonts w:ascii="Times New Roman" w:eastAsia="Times New Roman" w:hAnsi="Times New Roman" w:cs="Times New Roman"/>
        </w:rPr>
      </w:pPr>
    </w:p>
    <w:p w:rsidR="000A576A" w:rsidRPr="000A576A" w:rsidRDefault="009E4887" w:rsidP="002C4F28">
      <w:pPr>
        <w:pStyle w:val="Standard"/>
        <w:numPr>
          <w:ilvl w:val="0"/>
          <w:numId w:val="18"/>
        </w:numPr>
        <w:tabs>
          <w:tab w:val="left" w:pos="1255"/>
          <w:tab w:val="left" w:pos="3000"/>
          <w:tab w:val="left" w:pos="4340"/>
          <w:tab w:val="left" w:pos="5400"/>
          <w:tab w:val="left" w:pos="5920"/>
          <w:tab w:val="left" w:pos="7100"/>
          <w:tab w:val="left" w:pos="8040"/>
          <w:tab w:val="left" w:pos="8320"/>
          <w:tab w:val="left" w:pos="1008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0A576A">
        <w:rPr>
          <w:rFonts w:ascii="Times New Roman" w:eastAsia="Times New Roman" w:hAnsi="Times New Roman" w:cs="Times New Roman"/>
        </w:rPr>
        <w:t>Opracowanie</w:t>
      </w:r>
      <w:r w:rsidR="000A576A" w:rsidRPr="000A576A">
        <w:rPr>
          <w:rFonts w:ascii="Times New Roman" w:eastAsia="Times New Roman" w:hAnsi="Times New Roman" w:cs="Times New Roman"/>
        </w:rPr>
        <w:t xml:space="preserve"> planu zagospodarowania przestrzennego rejonu Gminy Lubenia określon</w:t>
      </w:r>
      <w:r w:rsidR="000A576A">
        <w:rPr>
          <w:rFonts w:ascii="Times New Roman" w:eastAsia="Times New Roman" w:hAnsi="Times New Roman" w:cs="Times New Roman"/>
        </w:rPr>
        <w:t>ego</w:t>
      </w:r>
      <w:r w:rsidR="000A576A" w:rsidRPr="000A576A">
        <w:rPr>
          <w:rFonts w:ascii="Times New Roman" w:eastAsia="Times New Roman" w:hAnsi="Times New Roman" w:cs="Times New Roman"/>
        </w:rPr>
        <w:t xml:space="preserve"> z uchwałą Rady Gminy Lubenia </w:t>
      </w:r>
      <w:r w:rsidR="002C4F28">
        <w:rPr>
          <w:rFonts w:ascii="Times New Roman" w:eastAsia="Times New Roman" w:hAnsi="Times New Roman" w:cs="Times New Roman"/>
        </w:rPr>
        <w:t>21.03.2022</w:t>
      </w:r>
      <w:r w:rsidR="000A576A" w:rsidRPr="000A576A">
        <w:rPr>
          <w:rFonts w:ascii="Times New Roman" w:eastAsia="Times New Roman" w:hAnsi="Times New Roman" w:cs="Times New Roman"/>
        </w:rPr>
        <w:t xml:space="preserve"> r. w sprawie </w:t>
      </w:r>
      <w:r w:rsidR="002C4F28" w:rsidRPr="002C4F28">
        <w:rPr>
          <w:rFonts w:ascii="Times New Roman" w:eastAsia="Times New Roman" w:hAnsi="Times New Roman" w:cs="Times New Roman"/>
        </w:rPr>
        <w:t>przyst</w:t>
      </w:r>
      <w:r w:rsidR="002C4F28" w:rsidRPr="002C4F28">
        <w:rPr>
          <w:rFonts w:ascii="Times New Roman" w:eastAsia="Times New Roman" w:hAnsi="Times New Roman" w:cs="Times New Roman" w:hint="cs"/>
        </w:rPr>
        <w:t>ą</w:t>
      </w:r>
      <w:r w:rsidR="002C4F28" w:rsidRPr="002C4F28">
        <w:rPr>
          <w:rFonts w:ascii="Times New Roman" w:eastAsia="Times New Roman" w:hAnsi="Times New Roman" w:cs="Times New Roman"/>
        </w:rPr>
        <w:t>pienia do sporz</w:t>
      </w:r>
      <w:r w:rsidR="002C4F28" w:rsidRPr="002C4F28">
        <w:rPr>
          <w:rFonts w:ascii="Times New Roman" w:eastAsia="Times New Roman" w:hAnsi="Times New Roman" w:cs="Times New Roman" w:hint="cs"/>
        </w:rPr>
        <w:t>ą</w:t>
      </w:r>
      <w:r w:rsidR="002C4F28" w:rsidRPr="002C4F28">
        <w:rPr>
          <w:rFonts w:ascii="Times New Roman" w:eastAsia="Times New Roman" w:hAnsi="Times New Roman" w:cs="Times New Roman"/>
        </w:rPr>
        <w:t xml:space="preserve">dzenia miejscowego planu zagospodarowania przestrzennego </w:t>
      </w:r>
      <w:r w:rsidR="002C4F28" w:rsidRPr="002C4F28">
        <w:rPr>
          <w:rFonts w:ascii="Times New Roman" w:eastAsia="Times New Roman" w:hAnsi="Times New Roman" w:cs="Times New Roman" w:hint="eastAsia"/>
        </w:rPr>
        <w:t>„</w:t>
      </w:r>
      <w:r w:rsidR="002C4F28" w:rsidRPr="002C4F28">
        <w:rPr>
          <w:rFonts w:ascii="Times New Roman" w:eastAsia="Times New Roman" w:hAnsi="Times New Roman" w:cs="Times New Roman"/>
        </w:rPr>
        <w:t xml:space="preserve">Cmentarz </w:t>
      </w:r>
      <w:r w:rsidR="002C4F28" w:rsidRPr="002C4F28">
        <w:rPr>
          <w:rFonts w:ascii="Times New Roman" w:eastAsia="Times New Roman" w:hAnsi="Times New Roman" w:cs="Times New Roman" w:hint="eastAsia"/>
        </w:rPr>
        <w:t>–</w:t>
      </w:r>
      <w:r w:rsidR="002C4F28" w:rsidRPr="002C4F28">
        <w:rPr>
          <w:rFonts w:ascii="Times New Roman" w:eastAsia="Times New Roman" w:hAnsi="Times New Roman" w:cs="Times New Roman"/>
        </w:rPr>
        <w:t xml:space="preserve"> Lubenia</w:t>
      </w:r>
      <w:r w:rsidR="002C4F28" w:rsidRPr="002C4F28">
        <w:rPr>
          <w:rFonts w:ascii="Times New Roman" w:eastAsia="Times New Roman" w:hAnsi="Times New Roman" w:cs="Times New Roman" w:hint="eastAsia"/>
        </w:rPr>
        <w:t>”</w:t>
      </w:r>
      <w:r w:rsidR="002C4F28" w:rsidRPr="002C4F28">
        <w:rPr>
          <w:rFonts w:ascii="Times New Roman" w:eastAsia="Times New Roman" w:hAnsi="Times New Roman" w:cs="Times New Roman"/>
        </w:rPr>
        <w:t xml:space="preserve"> w miejscowo</w:t>
      </w:r>
      <w:r w:rsidR="002C4F28" w:rsidRPr="002C4F28">
        <w:rPr>
          <w:rFonts w:ascii="Times New Roman" w:eastAsia="Times New Roman" w:hAnsi="Times New Roman" w:cs="Times New Roman" w:hint="cs"/>
        </w:rPr>
        <w:t>ś</w:t>
      </w:r>
      <w:r w:rsidR="002C4F28" w:rsidRPr="002C4F28">
        <w:rPr>
          <w:rFonts w:ascii="Times New Roman" w:eastAsia="Times New Roman" w:hAnsi="Times New Roman" w:cs="Times New Roman"/>
        </w:rPr>
        <w:t>ci Siedliska</w:t>
      </w:r>
    </w:p>
    <w:p w:rsidR="000A576A" w:rsidRDefault="000A576A">
      <w:pPr>
        <w:pStyle w:val="Standard"/>
        <w:tabs>
          <w:tab w:val="left" w:pos="1255"/>
          <w:tab w:val="left" w:pos="3000"/>
          <w:tab w:val="left" w:pos="4340"/>
          <w:tab w:val="left" w:pos="5400"/>
          <w:tab w:val="left" w:pos="5920"/>
          <w:tab w:val="left" w:pos="7100"/>
          <w:tab w:val="left" w:pos="8040"/>
          <w:tab w:val="left" w:pos="8320"/>
          <w:tab w:val="left" w:pos="10080"/>
        </w:tabs>
        <w:spacing w:line="0" w:lineRule="atLeast"/>
        <w:ind w:left="580"/>
        <w:jc w:val="both"/>
        <w:rPr>
          <w:rFonts w:ascii="Times New Roman" w:eastAsia="Times New Roman" w:hAnsi="Times New Roman" w:cs="Times New Roman"/>
        </w:rPr>
      </w:pPr>
    </w:p>
    <w:p w:rsidR="00DD1383" w:rsidRDefault="009E4887">
      <w:pPr>
        <w:pStyle w:val="Standard"/>
        <w:tabs>
          <w:tab w:val="left" w:pos="1255"/>
          <w:tab w:val="left" w:pos="3000"/>
          <w:tab w:val="left" w:pos="4340"/>
          <w:tab w:val="left" w:pos="5400"/>
          <w:tab w:val="left" w:pos="5920"/>
          <w:tab w:val="left" w:pos="7100"/>
          <w:tab w:val="left" w:pos="8040"/>
          <w:tab w:val="left" w:pos="8320"/>
          <w:tab w:val="left" w:pos="10080"/>
        </w:tabs>
        <w:spacing w:line="0" w:lineRule="atLeast"/>
        <w:ind w:left="58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Przedmiot zamówienia powinien być wykonany zgodnie z obowiązującymi przepisami prawa, uwzględnieniem wymogów określonych w rozporządzeniu Ministra Infrastruktury z dnia 26 sierpnia 2003 r. w sprawie wymaganego zakresu projektu miejscowego planu zagospodarowania przestrzennego (Dz. U. z 2003 r. Nr 164, poz. 1587.) oraz w ustawie z dnia 27 marca 2003 r. o planowaniu i zagospodarowaniu przestrzennym (Dz. U. z 2021 r. poz. 741) wraz z przeprowadzeniem strategicznej oceny oddziaływania na środowisko zgodnie z przepisami ustawy z  dnia 3 października 2008 r. o udostępnianiu informacji o środowisku i jego ochronie, udziale społeczeństwa w ochronie środowiska oraz o ocenach oddziaływania na środowisko (Dz. U. z 2021 r. poz. 247).</w:t>
      </w:r>
      <w:r>
        <w:rPr>
          <w:rFonts w:ascii="Times New Roman" w:eastAsia="Times New Roman" w:hAnsi="Times New Roman" w:cs="Times New Roman"/>
          <w:color w:val="000000"/>
        </w:rPr>
        <w:t xml:space="preserve"> Plan, na dzień jego uchwalenia, musi być zgodny ze studium uwarunkowań i kierunków zagospo</w:t>
      </w:r>
      <w:r w:rsidR="00051FE8">
        <w:rPr>
          <w:rFonts w:ascii="Times New Roman" w:eastAsia="Times New Roman" w:hAnsi="Times New Roman" w:cs="Times New Roman"/>
          <w:color w:val="000000"/>
        </w:rPr>
        <w:t xml:space="preserve">darowania przestrzennego Gminy Lubenia </w:t>
      </w:r>
      <w:r>
        <w:rPr>
          <w:rFonts w:ascii="Times New Roman" w:eastAsia="Times New Roman" w:hAnsi="Times New Roman" w:cs="Times New Roman"/>
          <w:color w:val="000000"/>
        </w:rPr>
        <w:t>obowiązującego na ten dzień.</w:t>
      </w:r>
    </w:p>
    <w:p w:rsidR="00DD1383" w:rsidRDefault="00DD1383">
      <w:pPr>
        <w:pStyle w:val="Standard"/>
        <w:spacing w:line="294" w:lineRule="exact"/>
        <w:jc w:val="both"/>
        <w:rPr>
          <w:rFonts w:ascii="Times New Roman" w:eastAsia="Times New Roman" w:hAnsi="Times New Roman" w:cs="Times New Roman"/>
        </w:rPr>
      </w:pPr>
    </w:p>
    <w:p w:rsidR="00DD1383" w:rsidRDefault="009E4887" w:rsidP="002C4F28">
      <w:pPr>
        <w:pStyle w:val="Standard"/>
        <w:numPr>
          <w:ilvl w:val="0"/>
          <w:numId w:val="18"/>
        </w:numPr>
        <w:tabs>
          <w:tab w:val="left" w:pos="2560"/>
        </w:tabs>
        <w:spacing w:line="228" w:lineRule="auto"/>
        <w:ind w:right="1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przekaże niezbędne materiały geodezyjne, konieczne do sporządzenia prac planistycznych.</w:t>
      </w:r>
    </w:p>
    <w:p w:rsidR="00DD1383" w:rsidRDefault="00DD1383">
      <w:pPr>
        <w:pStyle w:val="Standard"/>
        <w:spacing w:line="278" w:lineRule="exact"/>
        <w:jc w:val="both"/>
        <w:rPr>
          <w:rFonts w:ascii="Times New Roman" w:eastAsia="Times New Roman" w:hAnsi="Times New Roman" w:cs="Times New Roman"/>
          <w:b/>
        </w:rPr>
      </w:pPr>
    </w:p>
    <w:p w:rsidR="00DD1383" w:rsidRDefault="009E4887" w:rsidP="002C4F28">
      <w:pPr>
        <w:pStyle w:val="Standard"/>
        <w:numPr>
          <w:ilvl w:val="0"/>
          <w:numId w:val="18"/>
        </w:numPr>
        <w:tabs>
          <w:tab w:val="left" w:pos="1880"/>
        </w:tabs>
        <w:spacing w:line="0" w:lineRule="atLeas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Wymagana skala części graficznej planu - 1:2000.</w:t>
      </w:r>
    </w:p>
    <w:p w:rsidR="00DD1383" w:rsidRDefault="00DD1383">
      <w:pPr>
        <w:pStyle w:val="Standard"/>
        <w:spacing w:line="288" w:lineRule="exact"/>
        <w:jc w:val="both"/>
        <w:rPr>
          <w:rFonts w:ascii="Times New Roman" w:eastAsia="Times New Roman" w:hAnsi="Times New Roman" w:cs="Times New Roman"/>
        </w:rPr>
      </w:pPr>
    </w:p>
    <w:p w:rsidR="00DD1383" w:rsidRDefault="009E4887" w:rsidP="002C4F28">
      <w:pPr>
        <w:pStyle w:val="Standard"/>
        <w:numPr>
          <w:ilvl w:val="0"/>
          <w:numId w:val="18"/>
        </w:numPr>
        <w:tabs>
          <w:tab w:val="left" w:pos="2680"/>
        </w:tabs>
        <w:spacing w:line="228" w:lineRule="auto"/>
        <w:ind w:right="1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Zakres czynności planu do wykonania leżący po stronie Wykonawcy, który należy uwzględnić sporządzając wycenę – zgodnie z ustawą o planowaniu i zagospodarowaniu przestrzennym, w szczególności:</w:t>
      </w:r>
    </w:p>
    <w:p w:rsidR="00DD1383" w:rsidRDefault="00DD1383">
      <w:pPr>
        <w:pStyle w:val="Standard"/>
        <w:spacing w:line="13" w:lineRule="exact"/>
        <w:jc w:val="both"/>
        <w:rPr>
          <w:rFonts w:ascii="Times New Roman" w:eastAsia="Times New Roman" w:hAnsi="Times New Roman" w:cs="Times New Roman"/>
          <w:b/>
        </w:rPr>
      </w:pPr>
    </w:p>
    <w:p w:rsidR="00DD1383" w:rsidRDefault="009E4887">
      <w:pPr>
        <w:pStyle w:val="Standard"/>
        <w:numPr>
          <w:ilvl w:val="1"/>
          <w:numId w:val="3"/>
        </w:numPr>
        <w:tabs>
          <w:tab w:val="left" w:pos="2680"/>
        </w:tabs>
        <w:spacing w:line="228" w:lineRule="auto"/>
        <w:ind w:left="1340" w:right="197" w:hanging="3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szczegółowa inwentaryzacja urbanistyczna – dokonanie oceny istniejącego stanu zagospodarowania,</w:t>
      </w:r>
    </w:p>
    <w:p w:rsidR="00DD1383" w:rsidRDefault="00DD1383">
      <w:pPr>
        <w:pStyle w:val="Standard"/>
        <w:spacing w:line="13" w:lineRule="exact"/>
        <w:jc w:val="both"/>
        <w:rPr>
          <w:rFonts w:ascii="Times New Roman" w:eastAsia="Times New Roman" w:hAnsi="Times New Roman" w:cs="Times New Roman"/>
        </w:rPr>
      </w:pPr>
    </w:p>
    <w:p w:rsidR="00DD1383" w:rsidRDefault="009E4887">
      <w:pPr>
        <w:pStyle w:val="Standard"/>
        <w:numPr>
          <w:ilvl w:val="1"/>
          <w:numId w:val="3"/>
        </w:numPr>
        <w:tabs>
          <w:tab w:val="left" w:pos="2680"/>
        </w:tabs>
        <w:spacing w:line="228" w:lineRule="auto"/>
        <w:ind w:left="1340" w:right="197" w:hanging="36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zgromadzenie kompletu materiałów wyjściowych – zebranie własnym kosztem i staraniem materiałów i danych niezbędnych do sporządzenia przedmiotu umowy, </w:t>
      </w:r>
      <w:r>
        <w:rPr>
          <w:rFonts w:ascii="Times New Roman" w:eastAsia="Times New Roman" w:hAnsi="Times New Roman" w:cs="Times New Roman"/>
          <w:color w:val="000000"/>
        </w:rPr>
        <w:t>w tym opracowania ekofizjograficznego dla obszaru objętego planem,</w:t>
      </w:r>
    </w:p>
    <w:p w:rsidR="00DD1383" w:rsidRDefault="00DD1383">
      <w:pPr>
        <w:pStyle w:val="Standard"/>
        <w:spacing w:line="14" w:lineRule="exact"/>
        <w:jc w:val="both"/>
        <w:rPr>
          <w:rFonts w:ascii="Times New Roman" w:eastAsia="Times New Roman" w:hAnsi="Times New Roman" w:cs="Times New Roman"/>
        </w:rPr>
      </w:pPr>
    </w:p>
    <w:p w:rsidR="00DD1383" w:rsidRDefault="009E4887">
      <w:pPr>
        <w:pStyle w:val="Standard"/>
        <w:numPr>
          <w:ilvl w:val="1"/>
          <w:numId w:val="3"/>
        </w:numPr>
        <w:tabs>
          <w:tab w:val="left" w:pos="2680"/>
        </w:tabs>
        <w:spacing w:line="228" w:lineRule="auto"/>
        <w:ind w:left="1340" w:right="197" w:hanging="3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przeprowadzenie strategicznej oceny oddziaływania na środowisko zgodnie z przepisami ustawy z dnia 3 października 2008 r. o udostępnianiu informacji o środowisku i jego ochronie, udziale społeczeństwa w ochronie środowiska oraz o ocenach oddziaływania na środowisko,</w:t>
      </w:r>
    </w:p>
    <w:p w:rsidR="00DD1383" w:rsidRDefault="00DD1383">
      <w:pPr>
        <w:pStyle w:val="Standard"/>
        <w:spacing w:line="1" w:lineRule="exact"/>
        <w:jc w:val="both"/>
        <w:rPr>
          <w:rFonts w:ascii="Times New Roman" w:eastAsia="Times New Roman" w:hAnsi="Times New Roman" w:cs="Times New Roman"/>
          <w:strike/>
          <w:color w:val="CE181E"/>
        </w:rPr>
      </w:pPr>
    </w:p>
    <w:p w:rsidR="00DD1383" w:rsidRDefault="009E4887">
      <w:pPr>
        <w:pStyle w:val="Standard"/>
        <w:numPr>
          <w:ilvl w:val="1"/>
          <w:numId w:val="3"/>
        </w:numPr>
        <w:tabs>
          <w:tab w:val="left" w:pos="2680"/>
        </w:tabs>
        <w:spacing w:line="0" w:lineRule="atLeast"/>
        <w:ind w:left="1340" w:hanging="3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analiza złożonych wniosków do planu wraz z przygotowaniem propozycji ich rozpatrzenia,</w:t>
      </w:r>
    </w:p>
    <w:p w:rsidR="00DD1383" w:rsidRDefault="00DD1383">
      <w:pPr>
        <w:pStyle w:val="Standard"/>
        <w:spacing w:line="12" w:lineRule="exact"/>
        <w:jc w:val="both"/>
        <w:rPr>
          <w:rFonts w:ascii="Times New Roman" w:eastAsia="Times New Roman" w:hAnsi="Times New Roman" w:cs="Times New Roman"/>
        </w:rPr>
      </w:pPr>
    </w:p>
    <w:p w:rsidR="00DD1383" w:rsidRDefault="009E4887">
      <w:pPr>
        <w:pStyle w:val="Standard"/>
        <w:numPr>
          <w:ilvl w:val="1"/>
          <w:numId w:val="3"/>
        </w:numPr>
        <w:tabs>
          <w:tab w:val="left" w:pos="2680"/>
        </w:tabs>
        <w:spacing w:line="228" w:lineRule="auto"/>
        <w:ind w:left="1340" w:right="197" w:hanging="3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opracowanie koncepcji planu i przedstawienie jej Wójtowi Gminy celem uzyskania stanowiska,</w:t>
      </w:r>
    </w:p>
    <w:p w:rsidR="00DD1383" w:rsidRDefault="00DD1383">
      <w:pPr>
        <w:pStyle w:val="Standard"/>
        <w:spacing w:line="1" w:lineRule="exact"/>
        <w:jc w:val="both"/>
        <w:rPr>
          <w:rFonts w:ascii="Times New Roman" w:eastAsia="Times New Roman" w:hAnsi="Times New Roman" w:cs="Times New Roman"/>
        </w:rPr>
      </w:pPr>
    </w:p>
    <w:p w:rsidR="00DD1383" w:rsidRDefault="009E4887">
      <w:pPr>
        <w:pStyle w:val="Standard"/>
        <w:numPr>
          <w:ilvl w:val="1"/>
          <w:numId w:val="3"/>
        </w:numPr>
        <w:tabs>
          <w:tab w:val="left" w:pos="2680"/>
        </w:tabs>
        <w:spacing w:line="0" w:lineRule="atLeast"/>
        <w:ind w:left="1340" w:hanging="3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sporządzenie projektu planu wraz z prognozą oddziaływania na środowisko,</w:t>
      </w:r>
    </w:p>
    <w:p w:rsidR="00DD1383" w:rsidRDefault="009E4887">
      <w:pPr>
        <w:pStyle w:val="Standard"/>
        <w:tabs>
          <w:tab w:val="left" w:pos="1320"/>
          <w:tab w:val="left" w:pos="2440"/>
          <w:tab w:val="left" w:pos="3740"/>
          <w:tab w:val="left" w:pos="4480"/>
          <w:tab w:val="left" w:pos="5380"/>
          <w:tab w:val="left" w:pos="6900"/>
          <w:tab w:val="left" w:pos="7200"/>
          <w:tab w:val="left" w:pos="9100"/>
          <w:tab w:val="left" w:pos="9700"/>
        </w:tabs>
        <w:spacing w:line="0" w:lineRule="atLeas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         7)   uzyskanie pozytywnej opinii komisji urbanistyczno-architektonicznej,</w:t>
      </w:r>
    </w:p>
    <w:p w:rsidR="00DD1383" w:rsidRDefault="009E4887">
      <w:pPr>
        <w:pStyle w:val="Standard"/>
        <w:tabs>
          <w:tab w:val="left" w:pos="2284"/>
          <w:tab w:val="left" w:pos="3404"/>
          <w:tab w:val="left" w:pos="4704"/>
          <w:tab w:val="left" w:pos="5444"/>
          <w:tab w:val="left" w:pos="6344"/>
          <w:tab w:val="left" w:pos="7864"/>
          <w:tab w:val="left" w:pos="8164"/>
          <w:tab w:val="left" w:pos="10064"/>
          <w:tab w:val="left" w:pos="10664"/>
        </w:tabs>
        <w:spacing w:line="0" w:lineRule="atLeast"/>
        <w:ind w:left="964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8)   przekazanie projektu planu celem przesłania organom uzgadniającym i opiniującym,</w:t>
      </w:r>
    </w:p>
    <w:p w:rsidR="00DD1383" w:rsidRDefault="009E4887">
      <w:pPr>
        <w:pStyle w:val="Standard"/>
        <w:tabs>
          <w:tab w:val="left" w:pos="1642"/>
          <w:tab w:val="left" w:pos="2604"/>
          <w:tab w:val="left" w:pos="3744"/>
          <w:tab w:val="left" w:pos="5044"/>
          <w:tab w:val="left" w:pos="5784"/>
          <w:tab w:val="left" w:pos="6684"/>
          <w:tab w:val="left" w:pos="8204"/>
          <w:tab w:val="left" w:pos="8504"/>
          <w:tab w:val="left" w:pos="10404"/>
          <w:tab w:val="left" w:pos="11004"/>
        </w:tabs>
        <w:spacing w:line="0" w:lineRule="atLeast"/>
        <w:ind w:left="1304" w:hanging="3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9)   korekta rysunku i uchwały projektu planu po uzgodnieniach/opiniowaniu (ewentualne        ponowne   uzgodnienia/opinie),</w:t>
      </w:r>
    </w:p>
    <w:p w:rsidR="00DD1383" w:rsidRDefault="009E4887">
      <w:pPr>
        <w:pStyle w:val="Standard"/>
        <w:tabs>
          <w:tab w:val="left" w:pos="1642"/>
          <w:tab w:val="left" w:pos="2604"/>
          <w:tab w:val="left" w:pos="3744"/>
          <w:tab w:val="left" w:pos="5044"/>
          <w:tab w:val="left" w:pos="5784"/>
          <w:tab w:val="left" w:pos="6684"/>
          <w:tab w:val="left" w:pos="8204"/>
          <w:tab w:val="left" w:pos="8504"/>
          <w:tab w:val="left" w:pos="10404"/>
          <w:tab w:val="left" w:pos="11004"/>
        </w:tabs>
        <w:spacing w:line="0" w:lineRule="atLeast"/>
        <w:ind w:left="1304" w:hanging="39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lastRenderedPageBreak/>
        <w:t>10)  sporządzenie prognozy skutków finansowych uchwalenia projektu planu,</w:t>
      </w:r>
    </w:p>
    <w:p w:rsidR="00DD1383" w:rsidRDefault="009E4887">
      <w:pPr>
        <w:pStyle w:val="Standard"/>
        <w:tabs>
          <w:tab w:val="left" w:pos="1642"/>
          <w:tab w:val="left" w:pos="2604"/>
          <w:tab w:val="left" w:pos="3744"/>
          <w:tab w:val="left" w:pos="5044"/>
          <w:tab w:val="left" w:pos="5784"/>
          <w:tab w:val="left" w:pos="6684"/>
          <w:tab w:val="left" w:pos="8204"/>
          <w:tab w:val="left" w:pos="8504"/>
          <w:tab w:val="left" w:pos="10404"/>
          <w:tab w:val="left" w:pos="11004"/>
        </w:tabs>
        <w:spacing w:line="0" w:lineRule="atLeast"/>
        <w:ind w:left="1304" w:hanging="39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11) prezentowanie projektu miejscowego planu na posiedzeniu komisji urbanistyczno-architektonicznej, komisji Rady </w:t>
      </w:r>
      <w:r w:rsidR="000A576A">
        <w:rPr>
          <w:rFonts w:ascii="Times New Roman" w:eastAsia="Times New Roman" w:hAnsi="Times New Roman" w:cs="Times New Roman"/>
        </w:rPr>
        <w:t>Gminy Lubenia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Sesji Rady </w:t>
      </w:r>
      <w:r w:rsidR="000A576A">
        <w:rPr>
          <w:rFonts w:ascii="Times New Roman" w:eastAsia="Times New Roman" w:hAnsi="Times New Roman" w:cs="Times New Roman"/>
        </w:rPr>
        <w:t>Gminy Lubenia</w:t>
      </w:r>
      <w:r>
        <w:rPr>
          <w:rFonts w:ascii="Times New Roman" w:eastAsia="Times New Roman" w:hAnsi="Times New Roman" w:cs="Times New Roman"/>
          <w:color w:val="CE181E"/>
        </w:rPr>
        <w:t xml:space="preserve"> </w:t>
      </w:r>
      <w:r>
        <w:rPr>
          <w:rFonts w:ascii="Times New Roman" w:eastAsia="Times New Roman" w:hAnsi="Times New Roman" w:cs="Times New Roman"/>
        </w:rPr>
        <w:t>oraz udział głównego projektanta w dyskusji publicznej nad przyjętymi w ww. projekcie rozwiązaniami, analiza i opracowanie propozycji rozpatrzenia przez Prezydenta uwag wniesionych w związku z wyłożeniem projektu miejscowego planu i prognoz oddziaływania na środowisko do publicznego wglądu,</w:t>
      </w:r>
    </w:p>
    <w:p w:rsidR="00DD1383" w:rsidRDefault="009E4887">
      <w:pPr>
        <w:pStyle w:val="Standard"/>
        <w:tabs>
          <w:tab w:val="left" w:pos="1642"/>
          <w:tab w:val="left" w:pos="2604"/>
          <w:tab w:val="left" w:pos="3744"/>
          <w:tab w:val="left" w:pos="5044"/>
          <w:tab w:val="left" w:pos="5784"/>
          <w:tab w:val="left" w:pos="6684"/>
          <w:tab w:val="left" w:pos="8204"/>
          <w:tab w:val="left" w:pos="8504"/>
          <w:tab w:val="left" w:pos="10404"/>
          <w:tab w:val="left" w:pos="11004"/>
        </w:tabs>
        <w:spacing w:line="0" w:lineRule="atLeast"/>
        <w:ind w:left="1304" w:hanging="39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12) wprowadzenie zmian do projektu miejscowego planu wynikających z rozpatrzenia uwag (ewentualnie powtórzenie procedury w wymaganym zakresie),</w:t>
      </w:r>
    </w:p>
    <w:p w:rsidR="00DD1383" w:rsidRDefault="009E4887">
      <w:pPr>
        <w:pStyle w:val="Standard"/>
        <w:tabs>
          <w:tab w:val="left" w:pos="1642"/>
          <w:tab w:val="left" w:pos="2604"/>
          <w:tab w:val="left" w:pos="3744"/>
          <w:tab w:val="left" w:pos="5044"/>
          <w:tab w:val="left" w:pos="5784"/>
          <w:tab w:val="left" w:pos="6684"/>
          <w:tab w:val="left" w:pos="8204"/>
          <w:tab w:val="left" w:pos="8504"/>
          <w:tab w:val="left" w:pos="10404"/>
          <w:tab w:val="left" w:pos="11004"/>
        </w:tabs>
        <w:spacing w:line="0" w:lineRule="atLeast"/>
        <w:ind w:left="1304" w:hanging="39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13)  przygotowanie materiałów na sesję Rady </w:t>
      </w:r>
      <w:r w:rsidR="00074D13">
        <w:rPr>
          <w:rFonts w:ascii="Times New Roman" w:eastAsia="Times New Roman" w:hAnsi="Times New Roman" w:cs="Times New Roman"/>
        </w:rPr>
        <w:t>Gminy Lubenia</w:t>
      </w:r>
      <w:r>
        <w:rPr>
          <w:rFonts w:ascii="Times New Roman" w:eastAsia="Times New Roman" w:hAnsi="Times New Roman" w:cs="Times New Roman"/>
        </w:rPr>
        <w:t>,</w:t>
      </w:r>
    </w:p>
    <w:p w:rsidR="00DD1383" w:rsidRDefault="009E4887">
      <w:pPr>
        <w:pStyle w:val="Standard"/>
        <w:tabs>
          <w:tab w:val="left" w:pos="1642"/>
          <w:tab w:val="left" w:pos="2604"/>
          <w:tab w:val="left" w:pos="3744"/>
          <w:tab w:val="left" w:pos="5044"/>
          <w:tab w:val="left" w:pos="5784"/>
          <w:tab w:val="left" w:pos="6684"/>
          <w:tab w:val="left" w:pos="8204"/>
          <w:tab w:val="left" w:pos="8504"/>
          <w:tab w:val="left" w:pos="10404"/>
          <w:tab w:val="left" w:pos="11004"/>
        </w:tabs>
        <w:spacing w:line="0" w:lineRule="atLeast"/>
        <w:ind w:left="1304" w:hanging="39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14) wprowadzenie do projektu miejscowego planu zmian wynikających z uzgodnień z właściwymi organami i rozstrzygnięć Rady Gminy Lubenia (ewentualnie powtórzenie procedury w wymaganym zakresie),</w:t>
      </w:r>
    </w:p>
    <w:p w:rsidR="00DD1383" w:rsidRDefault="009E4887">
      <w:pPr>
        <w:pStyle w:val="Standard"/>
        <w:tabs>
          <w:tab w:val="left" w:pos="1642"/>
          <w:tab w:val="left" w:pos="2604"/>
          <w:tab w:val="left" w:pos="3744"/>
          <w:tab w:val="left" w:pos="5044"/>
          <w:tab w:val="left" w:pos="5784"/>
          <w:tab w:val="left" w:pos="6684"/>
          <w:tab w:val="left" w:pos="8204"/>
          <w:tab w:val="left" w:pos="8504"/>
          <w:tab w:val="left" w:pos="10404"/>
          <w:tab w:val="left" w:pos="11004"/>
        </w:tabs>
        <w:spacing w:line="0" w:lineRule="atLeast"/>
        <w:ind w:left="1304" w:hanging="39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15) współpraca z Urzędem Gminy Lubenia w zakresie przygotowania dokumentacji prac planistycznych obejmują</w:t>
      </w:r>
      <w:r>
        <w:rPr>
          <w:rFonts w:ascii="Times New Roman" w:eastAsia="Times New Roman" w:hAnsi="Times New Roman" w:cs="Times New Roman"/>
        </w:rPr>
        <w:t>cej problematykę wymaganą przez Wojewodę Podkarpackiego w celu oceny zgodności z prawem,</w:t>
      </w:r>
    </w:p>
    <w:p w:rsidR="00DD1383" w:rsidRDefault="009E4887">
      <w:pPr>
        <w:pStyle w:val="Standard"/>
        <w:tabs>
          <w:tab w:val="left" w:pos="1642"/>
          <w:tab w:val="left" w:pos="2604"/>
          <w:tab w:val="left" w:pos="3744"/>
          <w:tab w:val="left" w:pos="5044"/>
          <w:tab w:val="left" w:pos="5784"/>
          <w:tab w:val="left" w:pos="6684"/>
          <w:tab w:val="left" w:pos="8204"/>
          <w:tab w:val="left" w:pos="8504"/>
          <w:tab w:val="left" w:pos="10404"/>
          <w:tab w:val="left" w:pos="11004"/>
        </w:tabs>
        <w:spacing w:line="0" w:lineRule="atLeast"/>
        <w:ind w:left="1304" w:hanging="39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16) wprowadzenie do uchwały zatwierdzającej miejscowy plan ewentualnych zmian wynikających z rozstrzygnięć nadzorczych Wojewody Podkarpackiego (ewentualnie powtórzenie procedury w wymaganym przez Wojewodę Podkarpackiego zakresie),</w:t>
      </w:r>
    </w:p>
    <w:p w:rsidR="00DD1383" w:rsidRDefault="009E4887">
      <w:pPr>
        <w:pStyle w:val="Standard"/>
        <w:tabs>
          <w:tab w:val="left" w:pos="1642"/>
          <w:tab w:val="left" w:pos="2604"/>
          <w:tab w:val="left" w:pos="3744"/>
          <w:tab w:val="left" w:pos="5044"/>
          <w:tab w:val="left" w:pos="5784"/>
          <w:tab w:val="left" w:pos="6684"/>
          <w:tab w:val="left" w:pos="8204"/>
          <w:tab w:val="left" w:pos="8504"/>
          <w:tab w:val="left" w:pos="10404"/>
          <w:tab w:val="left" w:pos="11004"/>
        </w:tabs>
        <w:spacing w:line="0" w:lineRule="atLeast"/>
        <w:ind w:left="1304" w:hanging="39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17) sporządzenie wykazu dotyczącego łącznej powierzchni przeznaczenia terenów w uchwalonym miejscowym planie zagospodarowania przestrzennego (ha i %) w rozbiciu na poszczególne rodzaje przeznaczenia terenów</w:t>
      </w:r>
    </w:p>
    <w:p w:rsidR="00DD1383" w:rsidRDefault="00DD1383">
      <w:pPr>
        <w:pStyle w:val="Standard"/>
        <w:tabs>
          <w:tab w:val="left" w:pos="2737"/>
          <w:tab w:val="left" w:pos="3857"/>
          <w:tab w:val="left" w:pos="5157"/>
          <w:tab w:val="left" w:pos="5897"/>
          <w:tab w:val="left" w:pos="6797"/>
          <w:tab w:val="left" w:pos="8317"/>
          <w:tab w:val="left" w:pos="8617"/>
          <w:tab w:val="left" w:pos="10517"/>
          <w:tab w:val="left" w:pos="11117"/>
        </w:tabs>
        <w:spacing w:line="0" w:lineRule="atLeast"/>
        <w:ind w:left="1417" w:hanging="340"/>
        <w:jc w:val="both"/>
        <w:rPr>
          <w:rFonts w:ascii="Times New Roman" w:eastAsia="Times New Roman" w:hAnsi="Times New Roman" w:cs="Times New Roman"/>
        </w:rPr>
      </w:pPr>
    </w:p>
    <w:p w:rsidR="00DD1383" w:rsidRDefault="009E4887" w:rsidP="002C4F28">
      <w:pPr>
        <w:pStyle w:val="Standard"/>
        <w:numPr>
          <w:ilvl w:val="0"/>
          <w:numId w:val="18"/>
        </w:numPr>
        <w:tabs>
          <w:tab w:val="left" w:pos="2567"/>
          <w:tab w:val="left" w:pos="3687"/>
          <w:tab w:val="left" w:pos="4987"/>
          <w:tab w:val="left" w:pos="5727"/>
          <w:tab w:val="left" w:pos="6627"/>
          <w:tab w:val="left" w:pos="8147"/>
          <w:tab w:val="left" w:pos="8447"/>
          <w:tab w:val="left" w:pos="10347"/>
          <w:tab w:val="left" w:pos="10947"/>
        </w:tabs>
        <w:spacing w:line="0" w:lineRule="atLeas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 przypadku, gdy w ww. opisie brakuje jakiejkolwiek z czynności wymaganej lub niezbędnej celem poprawnego opracowania i przyjęcia planu, stosowną czynność/dokumentację/uzgodnienie Wykonawca wykona w ramach ceny określonej w ofercie złożonej w ramach niniejszego postępowania.</w:t>
      </w:r>
    </w:p>
    <w:p w:rsidR="00DD1383" w:rsidRDefault="00DD1383">
      <w:pPr>
        <w:pStyle w:val="Standard"/>
        <w:tabs>
          <w:tab w:val="left" w:pos="2737"/>
          <w:tab w:val="left" w:pos="3857"/>
          <w:tab w:val="left" w:pos="5157"/>
          <w:tab w:val="left" w:pos="5897"/>
          <w:tab w:val="left" w:pos="6797"/>
          <w:tab w:val="left" w:pos="8317"/>
          <w:tab w:val="left" w:pos="8617"/>
          <w:tab w:val="left" w:pos="10517"/>
          <w:tab w:val="left" w:pos="11117"/>
        </w:tabs>
        <w:spacing w:line="0" w:lineRule="atLeast"/>
        <w:ind w:left="1417" w:hanging="340"/>
        <w:jc w:val="both"/>
        <w:rPr>
          <w:rFonts w:ascii="Times New Roman" w:eastAsia="Times New Roman" w:hAnsi="Times New Roman" w:cs="Times New Roman"/>
        </w:rPr>
      </w:pPr>
    </w:p>
    <w:p w:rsidR="00DD1383" w:rsidRDefault="009E4887" w:rsidP="002C4F28">
      <w:pPr>
        <w:pStyle w:val="Standard"/>
        <w:numPr>
          <w:ilvl w:val="0"/>
          <w:numId w:val="18"/>
        </w:numPr>
        <w:tabs>
          <w:tab w:val="left" w:pos="1360"/>
        </w:tabs>
        <w:spacing w:line="0" w:lineRule="atLeas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Termin realizacji:  </w:t>
      </w:r>
      <w:r w:rsidR="00CE6FC2">
        <w:rPr>
          <w:rFonts w:ascii="Times New Roman" w:eastAsia="Times New Roman" w:hAnsi="Times New Roman" w:cs="Times New Roman"/>
        </w:rPr>
        <w:t xml:space="preserve">do </w:t>
      </w:r>
      <w:r w:rsidR="003F44AF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m-cy</w:t>
      </w:r>
    </w:p>
    <w:p w:rsidR="00DD1383" w:rsidRDefault="00DD1383">
      <w:pPr>
        <w:pStyle w:val="Standard"/>
        <w:tabs>
          <w:tab w:val="left" w:pos="1360"/>
        </w:tabs>
        <w:spacing w:line="0" w:lineRule="atLeast"/>
        <w:ind w:left="260"/>
        <w:jc w:val="both"/>
        <w:rPr>
          <w:rFonts w:ascii="Times New Roman" w:eastAsia="Times New Roman" w:hAnsi="Times New Roman" w:cs="Times New Roman"/>
        </w:rPr>
      </w:pPr>
    </w:p>
    <w:p w:rsidR="00DD1383" w:rsidRDefault="009E4887" w:rsidP="002C4F28">
      <w:pPr>
        <w:pStyle w:val="Standard"/>
        <w:numPr>
          <w:ilvl w:val="0"/>
          <w:numId w:val="18"/>
        </w:numPr>
        <w:tabs>
          <w:tab w:val="left" w:pos="1140"/>
          <w:tab w:val="left" w:pos="2660"/>
        </w:tabs>
        <w:spacing w:line="228" w:lineRule="auto"/>
        <w:ind w:right="19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W oszacowaniu ceny zamówienia należy uwzględnić, iż miejscowy plan zagospodarowania przestrzennego zostanie przekazany Zamawiającemu w następujących ilościach:</w:t>
      </w:r>
    </w:p>
    <w:p w:rsidR="00DD1383" w:rsidRDefault="009E4887">
      <w:pPr>
        <w:pStyle w:val="Standard"/>
        <w:numPr>
          <w:ilvl w:val="1"/>
          <w:numId w:val="4"/>
        </w:numPr>
        <w:tabs>
          <w:tab w:val="left" w:pos="2720"/>
        </w:tabs>
        <w:spacing w:line="0" w:lineRule="atLeast"/>
        <w:ind w:left="1360" w:hanging="362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3"/>
        </w:rPr>
        <w:t>na etapie opracowania koncepcji projektu planu, do uzyskania akceptacji przez Zamawiającego -</w:t>
      </w:r>
      <w:r>
        <w:rPr>
          <w:rFonts w:ascii="Times New Roman" w:eastAsia="Times New Roman" w:hAnsi="Times New Roman" w:cs="Times New Roman"/>
        </w:rPr>
        <w:t>1 egz. projektu z rysunkiem w formie kolorowego wydruku w skali 1:2000,</w:t>
      </w:r>
    </w:p>
    <w:p w:rsidR="00DD1383" w:rsidRDefault="00DD1383">
      <w:pPr>
        <w:pStyle w:val="Standard"/>
        <w:spacing w:line="1" w:lineRule="exact"/>
        <w:jc w:val="both"/>
        <w:rPr>
          <w:rFonts w:ascii="Times New Roman" w:eastAsia="Times New Roman" w:hAnsi="Times New Roman" w:cs="Times New Roman"/>
          <w:sz w:val="23"/>
        </w:rPr>
      </w:pPr>
    </w:p>
    <w:p w:rsidR="00DD1383" w:rsidRDefault="009E4887">
      <w:pPr>
        <w:pStyle w:val="Standard"/>
        <w:numPr>
          <w:ilvl w:val="0"/>
          <w:numId w:val="14"/>
        </w:numPr>
        <w:tabs>
          <w:tab w:val="left" w:pos="2680"/>
        </w:tabs>
        <w:spacing w:line="0" w:lineRule="atLeast"/>
        <w:ind w:left="1340" w:hanging="3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etapie opiniowania i uzgadniania projektu planu – w ilości i formie niezbędnej dla przeprowadzenia procedury uzys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kania opinii i uzgodnień wynikających z przepisów prawa,</w:t>
      </w:r>
    </w:p>
    <w:p w:rsidR="00DD1383" w:rsidRDefault="009E4887">
      <w:pPr>
        <w:pStyle w:val="Standard"/>
        <w:tabs>
          <w:tab w:val="left" w:pos="2436"/>
        </w:tabs>
        <w:spacing w:line="0" w:lineRule="atLeast"/>
        <w:ind w:left="1361" w:hanging="3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3)</w:t>
      </w:r>
      <w:r>
        <w:rPr>
          <w:rFonts w:ascii="Times New Roman" w:eastAsia="Times New Roman" w:hAnsi="Times New Roman" w:cs="Times New Roman"/>
        </w:rPr>
        <w:tab/>
        <w:t>na etapie wyłożenia projektu planu do publicznego wglądu – 1 egz. w formie wydruku z zachowaniem skali 1:2000 oraz w formie elektronicznej wraz z prognozą oddziaływania na środowisko,</w:t>
      </w:r>
    </w:p>
    <w:p w:rsidR="00DD1383" w:rsidRDefault="00DD1383">
      <w:pPr>
        <w:pStyle w:val="Standard"/>
        <w:spacing w:line="12" w:lineRule="exact"/>
        <w:jc w:val="both"/>
        <w:rPr>
          <w:rFonts w:ascii="Times New Roman" w:eastAsia="Times New Roman" w:hAnsi="Times New Roman" w:cs="Times New Roman"/>
        </w:rPr>
      </w:pPr>
    </w:p>
    <w:p w:rsidR="00DD1383" w:rsidRDefault="009E4887">
      <w:pPr>
        <w:pStyle w:val="Standard"/>
        <w:numPr>
          <w:ilvl w:val="0"/>
          <w:numId w:val="15"/>
        </w:numPr>
        <w:tabs>
          <w:tab w:val="left" w:pos="2680"/>
        </w:tabs>
        <w:spacing w:line="228" w:lineRule="auto"/>
        <w:ind w:left="1340" w:right="197" w:hanging="36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na etapie przekazania projektu planu do uchwalenia przez Radę Gminy Lubenia</w:t>
      </w:r>
      <w:r>
        <w:rPr>
          <w:rFonts w:ascii="Times New Roman" w:eastAsia="Times New Roman" w:hAnsi="Times New Roman" w:cs="Times New Roman"/>
          <w:color w:val="CE181E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– </w:t>
      </w:r>
      <w:r>
        <w:rPr>
          <w:rFonts w:ascii="Times New Roman" w:eastAsia="Times New Roman" w:hAnsi="Times New Roman" w:cs="Times New Roman"/>
          <w:color w:val="CE181E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</w:rPr>
        <w:t xml:space="preserve"> egz. w formie wydruku z rysunkiem w formie kolorowego wydruku w skali 1:2000, 2 egz. w wersji elektronicznej,</w:t>
      </w:r>
    </w:p>
    <w:p w:rsidR="00DD1383" w:rsidRDefault="00DD1383">
      <w:pPr>
        <w:pStyle w:val="Standard"/>
        <w:spacing w:line="2" w:lineRule="exact"/>
        <w:jc w:val="both"/>
        <w:rPr>
          <w:rFonts w:ascii="Times New Roman" w:eastAsia="Times New Roman" w:hAnsi="Times New Roman" w:cs="Times New Roman"/>
        </w:rPr>
      </w:pPr>
    </w:p>
    <w:p w:rsidR="00DD1383" w:rsidRDefault="009E4887">
      <w:pPr>
        <w:pStyle w:val="Standard"/>
        <w:numPr>
          <w:ilvl w:val="0"/>
          <w:numId w:val="6"/>
        </w:numPr>
        <w:tabs>
          <w:tab w:val="left" w:pos="2680"/>
        </w:tabs>
        <w:spacing w:line="0" w:lineRule="atLeast"/>
        <w:ind w:left="1340" w:hanging="3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 uchwaleniu planu przez Radę Gminy Lubenia przygotowanie w ciągu 5 dni od daty uchwalenia planu, w celu przekazania Wojewodzie Podkarpackiemu  do zbadania zgodności z przepisami prawa, 2 egz. w formie wydruku w wymaganej skali z rysunkami w formie kolorowych wydruków oraz kompletny zapis wersji cyfrowej uchwały wraz z załącznikami, 2 egz. dokumentacji prac planistycznych (oryginał i kopia),</w:t>
      </w:r>
    </w:p>
    <w:p w:rsidR="00DD1383" w:rsidRDefault="00DD1383">
      <w:pPr>
        <w:pStyle w:val="Standard"/>
        <w:spacing w:line="2" w:lineRule="exact"/>
        <w:jc w:val="both"/>
        <w:rPr>
          <w:rFonts w:ascii="Times New Roman" w:eastAsia="Times New Roman" w:hAnsi="Times New Roman" w:cs="Times New Roman"/>
        </w:rPr>
      </w:pPr>
    </w:p>
    <w:p w:rsidR="00DD1383" w:rsidRDefault="009E4887">
      <w:pPr>
        <w:pStyle w:val="Standard"/>
        <w:numPr>
          <w:ilvl w:val="0"/>
          <w:numId w:val="16"/>
        </w:numPr>
        <w:tabs>
          <w:tab w:val="left" w:pos="2720"/>
        </w:tabs>
        <w:spacing w:line="0" w:lineRule="atLeast"/>
        <w:ind w:left="1360" w:hanging="3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 akceptacji uchwały przez Wojewodę Podkarpackiego:</w:t>
      </w:r>
    </w:p>
    <w:p w:rsidR="00DD1383" w:rsidRDefault="009E4887">
      <w:pPr>
        <w:pStyle w:val="Standard"/>
        <w:tabs>
          <w:tab w:val="left" w:pos="3520"/>
          <w:tab w:val="left" w:pos="4220"/>
          <w:tab w:val="left" w:pos="5280"/>
          <w:tab w:val="left" w:pos="6100"/>
          <w:tab w:val="left" w:pos="6580"/>
          <w:tab w:val="left" w:pos="7500"/>
          <w:tab w:val="left" w:pos="8940"/>
          <w:tab w:val="left" w:pos="10100"/>
          <w:tab w:val="left" w:pos="10560"/>
          <w:tab w:val="left" w:pos="11320"/>
        </w:tabs>
        <w:spacing w:line="0" w:lineRule="atLeast"/>
        <w:ind w:left="14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a) 1 egz. rysunku planu w formie kolorowego wydruku w skali </w:t>
      </w:r>
      <w:r>
        <w:rPr>
          <w:rFonts w:ascii="Times New Roman" w:eastAsia="Times New Roman" w:hAnsi="Times New Roman" w:cs="Times New Roman"/>
          <w:sz w:val="23"/>
        </w:rPr>
        <w:t>1:2000,</w:t>
      </w:r>
    </w:p>
    <w:p w:rsidR="00DD1383" w:rsidRDefault="009E4887">
      <w:pPr>
        <w:pStyle w:val="Standard"/>
        <w:tabs>
          <w:tab w:val="left" w:pos="2999"/>
        </w:tabs>
        <w:spacing w:line="0" w:lineRule="atLeast"/>
        <w:ind w:left="1474" w:hanging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b) 2 egzemplarze zapisu cyfrowego (w tym rysunek planu w formatach: .dwg lub .dxf, .shp, .tiff), w tym rysunek planu sporządzony w formacie wektorowym obsługiwanym przez program QGIS (wersja co najmniej 3.14) oraz w wersji rastrowej z nadaną georeferencją w układzie współrzędnych 2000 (strefa 7),</w:t>
      </w:r>
    </w:p>
    <w:p w:rsidR="00DD1383" w:rsidRDefault="009E4887">
      <w:pPr>
        <w:pStyle w:val="Standard"/>
        <w:spacing w:line="0" w:lineRule="atLeast"/>
        <w:ind w:left="14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2 egz. w formie wydruku prognozy oddziaływania na środowisko oraz 2 egz. w wersji elektronicznej na płycie CD,</w:t>
      </w:r>
    </w:p>
    <w:p w:rsidR="00DD1383" w:rsidRDefault="009E4887">
      <w:pPr>
        <w:pStyle w:val="Standard"/>
        <w:spacing w:line="0" w:lineRule="atLeast"/>
        <w:ind w:left="14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 2 egz. w formie wydruku prognozy skutków finansowych oraz 2 egz. w wersji elektronicznej na płycie CD.</w:t>
      </w:r>
    </w:p>
    <w:p w:rsidR="00DD1383" w:rsidRDefault="00DD1383">
      <w:pPr>
        <w:pStyle w:val="Standard"/>
        <w:tabs>
          <w:tab w:val="left" w:pos="1627"/>
        </w:tabs>
        <w:spacing w:line="228" w:lineRule="auto"/>
        <w:ind w:left="287" w:right="197"/>
        <w:jc w:val="both"/>
        <w:rPr>
          <w:rFonts w:hint="eastAsia"/>
        </w:rPr>
      </w:pPr>
    </w:p>
    <w:p w:rsidR="00DD1383" w:rsidRDefault="009E4887" w:rsidP="002C4F28">
      <w:pPr>
        <w:pStyle w:val="Standard"/>
        <w:numPr>
          <w:ilvl w:val="0"/>
          <w:numId w:val="18"/>
        </w:numPr>
        <w:tabs>
          <w:tab w:val="left" w:pos="2700"/>
        </w:tabs>
        <w:spacing w:line="228" w:lineRule="auto"/>
        <w:ind w:right="19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W celu wykonania przedmiotu zamówienia Zamawiający udostępni następujące dokumenty, materiały oraz opracowania:</w:t>
      </w:r>
    </w:p>
    <w:p w:rsidR="00DD1383" w:rsidRDefault="00DD1383">
      <w:pPr>
        <w:pStyle w:val="Standard"/>
        <w:spacing w:line="14" w:lineRule="exact"/>
        <w:jc w:val="both"/>
        <w:rPr>
          <w:rFonts w:ascii="Times New Roman" w:eastAsia="Times New Roman" w:hAnsi="Times New Roman" w:cs="Times New Roman"/>
        </w:rPr>
      </w:pPr>
    </w:p>
    <w:p w:rsidR="00DD1383" w:rsidRDefault="009E4887" w:rsidP="002C4F28">
      <w:pPr>
        <w:pStyle w:val="Standard"/>
        <w:numPr>
          <w:ilvl w:val="1"/>
          <w:numId w:val="26"/>
        </w:numPr>
        <w:tabs>
          <w:tab w:val="left" w:pos="2680"/>
        </w:tabs>
        <w:spacing w:line="228" w:lineRule="auto"/>
        <w:ind w:right="1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aktualnie obowiązujące studium uwarunkowań i kierunków zagospodarowania przestrzennego Gminy Lubenia,</w:t>
      </w:r>
    </w:p>
    <w:p w:rsidR="00DD1383" w:rsidRDefault="00DD1383" w:rsidP="002C4F28">
      <w:pPr>
        <w:pStyle w:val="Standard"/>
        <w:spacing w:line="1" w:lineRule="exact"/>
        <w:jc w:val="both"/>
        <w:rPr>
          <w:rFonts w:ascii="Times New Roman" w:eastAsia="Times New Roman" w:hAnsi="Times New Roman" w:cs="Times New Roman"/>
        </w:rPr>
      </w:pPr>
    </w:p>
    <w:p w:rsidR="00DD1383" w:rsidRDefault="009E4887" w:rsidP="002C4F28">
      <w:pPr>
        <w:pStyle w:val="Standard"/>
        <w:numPr>
          <w:ilvl w:val="1"/>
          <w:numId w:val="26"/>
        </w:numPr>
        <w:tabs>
          <w:tab w:val="left" w:pos="2680"/>
        </w:tabs>
        <w:spacing w:line="228" w:lineRule="auto"/>
        <w:ind w:right="1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wnioski złożone przed przystąpieniem do opracowania planu, dotyczące obszaru objętego planem,</w:t>
      </w:r>
    </w:p>
    <w:p w:rsidR="00DD1383" w:rsidRDefault="00DD1383" w:rsidP="002C4F28">
      <w:pPr>
        <w:pStyle w:val="Standard"/>
        <w:spacing w:line="1" w:lineRule="exact"/>
        <w:jc w:val="both"/>
        <w:rPr>
          <w:rFonts w:ascii="Times New Roman" w:eastAsia="Times New Roman" w:hAnsi="Times New Roman" w:cs="Times New Roman"/>
        </w:rPr>
      </w:pPr>
    </w:p>
    <w:p w:rsidR="00DD1383" w:rsidRDefault="009E4887" w:rsidP="002C4F28">
      <w:pPr>
        <w:pStyle w:val="Standard"/>
        <w:numPr>
          <w:ilvl w:val="1"/>
          <w:numId w:val="26"/>
        </w:numPr>
        <w:tabs>
          <w:tab w:val="left" w:pos="268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gminną ewidencję zabytków,</w:t>
      </w:r>
    </w:p>
    <w:p w:rsidR="00DD1383" w:rsidRDefault="009E4887" w:rsidP="002C4F28">
      <w:pPr>
        <w:pStyle w:val="Standard"/>
        <w:numPr>
          <w:ilvl w:val="1"/>
          <w:numId w:val="26"/>
        </w:numPr>
        <w:tabs>
          <w:tab w:val="left" w:pos="268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inne posiadane materiały.</w:t>
      </w:r>
    </w:p>
    <w:p w:rsidR="00DD1383" w:rsidRDefault="00DD1383">
      <w:pPr>
        <w:pStyle w:val="Standard"/>
        <w:spacing w:line="281" w:lineRule="exact"/>
        <w:jc w:val="both"/>
        <w:rPr>
          <w:rFonts w:ascii="Times New Roman" w:eastAsia="Times New Roman" w:hAnsi="Times New Roman" w:cs="Times New Roman"/>
        </w:rPr>
      </w:pPr>
    </w:p>
    <w:p w:rsidR="00DD1383" w:rsidRDefault="009E4887" w:rsidP="002C4F28">
      <w:pPr>
        <w:pStyle w:val="Standard"/>
        <w:numPr>
          <w:ilvl w:val="0"/>
          <w:numId w:val="18"/>
        </w:numPr>
        <w:tabs>
          <w:tab w:val="left" w:pos="2449"/>
          <w:tab w:val="left" w:pos="3161"/>
          <w:tab w:val="left" w:pos="3901"/>
          <w:tab w:val="left" w:pos="5381"/>
          <w:tab w:val="left" w:pos="6121"/>
          <w:tab w:val="left" w:pos="7401"/>
          <w:tab w:val="left" w:pos="8721"/>
          <w:tab w:val="left" w:pos="9921"/>
          <w:tab w:val="left" w:pos="11401"/>
        </w:tabs>
        <w:spacing w:line="0" w:lineRule="atLeas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 xml:space="preserve">Do czasu stwierdzenia przez Wojewodę Podkarpackiego zgodności miejscowego </w:t>
      </w:r>
      <w:r>
        <w:rPr>
          <w:rFonts w:ascii="Times New Roman" w:eastAsia="Times New Roman" w:hAnsi="Times New Roman" w:cs="Times New Roman"/>
          <w:b/>
          <w:sz w:val="23"/>
        </w:rPr>
        <w:t xml:space="preserve">planu z </w:t>
      </w:r>
      <w:r>
        <w:rPr>
          <w:rFonts w:ascii="Times New Roman" w:eastAsia="Times New Roman" w:hAnsi="Times New Roman" w:cs="Times New Roman"/>
          <w:b/>
        </w:rPr>
        <w:t>przepisami prawa wszystkie czynności związane z obowiązkiem sporządzenia planu należą do Wykonawcy.</w:t>
      </w:r>
    </w:p>
    <w:p w:rsidR="00DD1383" w:rsidRDefault="00DD1383">
      <w:pPr>
        <w:pStyle w:val="Standard"/>
        <w:tabs>
          <w:tab w:val="left" w:pos="1600"/>
          <w:tab w:val="left" w:pos="2080"/>
          <w:tab w:val="left" w:pos="2820"/>
          <w:tab w:val="left" w:pos="4300"/>
          <w:tab w:val="left" w:pos="5040"/>
          <w:tab w:val="left" w:pos="6320"/>
          <w:tab w:val="left" w:pos="7640"/>
          <w:tab w:val="left" w:pos="8840"/>
          <w:tab w:val="left" w:pos="10320"/>
        </w:tabs>
        <w:spacing w:line="0" w:lineRule="atLeast"/>
        <w:ind w:left="280"/>
        <w:jc w:val="both"/>
        <w:rPr>
          <w:rFonts w:hint="eastAsia"/>
        </w:rPr>
      </w:pPr>
    </w:p>
    <w:p w:rsidR="00DD1383" w:rsidRDefault="009E4887" w:rsidP="002C4F28">
      <w:pPr>
        <w:pStyle w:val="Standard"/>
        <w:numPr>
          <w:ilvl w:val="0"/>
          <w:numId w:val="18"/>
        </w:numPr>
        <w:tabs>
          <w:tab w:val="left" w:pos="2660"/>
        </w:tabs>
        <w:spacing w:line="228" w:lineRule="auto"/>
        <w:ind w:right="197"/>
        <w:rPr>
          <w:rFonts w:hint="eastAsia"/>
        </w:rPr>
      </w:pPr>
      <w:r>
        <w:rPr>
          <w:rFonts w:ascii="Times New Roman" w:eastAsia="Times New Roman" w:hAnsi="Times New Roman" w:cs="Times New Roman"/>
        </w:rPr>
        <w:t>Zamawiający zaleca, aby Wykonawca przeprowadził wizję w terenie w celu ustalenia pełnego zakresu prac związanych z realizacją zamówienia.</w:t>
      </w:r>
    </w:p>
    <w:tbl>
      <w:tblPr>
        <w:tblW w:w="1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"/>
      </w:tblGrid>
      <w:tr w:rsidR="00DD1383">
        <w:trPr>
          <w:trHeight w:val="560"/>
        </w:trPr>
        <w:tc>
          <w:tcPr>
            <w:tcW w:w="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383" w:rsidRDefault="00DD1383">
            <w:pPr>
              <w:pStyle w:val="Standard"/>
              <w:snapToGrid w:val="0"/>
              <w:spacing w:line="0" w:lineRule="atLeast"/>
              <w:rPr>
                <w:rFonts w:ascii="Arial" w:eastAsia="Arial" w:hAnsi="Arial"/>
                <w:sz w:val="15"/>
                <w:eastAsianLayout w:id="-1665490176" w:vert="1" w:vertCompress="1"/>
              </w:rPr>
            </w:pPr>
          </w:p>
        </w:tc>
      </w:tr>
    </w:tbl>
    <w:p w:rsidR="00DD1383" w:rsidRDefault="00DD1383">
      <w:pPr>
        <w:pStyle w:val="Standard"/>
        <w:tabs>
          <w:tab w:val="left" w:pos="2737"/>
          <w:tab w:val="left" w:pos="3857"/>
          <w:tab w:val="left" w:pos="5157"/>
          <w:tab w:val="left" w:pos="5897"/>
          <w:tab w:val="left" w:pos="6797"/>
          <w:tab w:val="left" w:pos="8317"/>
          <w:tab w:val="left" w:pos="8617"/>
          <w:tab w:val="left" w:pos="10517"/>
          <w:tab w:val="left" w:pos="11117"/>
        </w:tabs>
        <w:spacing w:line="1" w:lineRule="exact"/>
        <w:ind w:left="1417" w:hanging="340"/>
        <w:jc w:val="both"/>
        <w:rPr>
          <w:rFonts w:ascii="Times New Roman" w:eastAsia="Times New Roman" w:hAnsi="Times New Roman" w:cs="Times New Roman"/>
        </w:rPr>
      </w:pPr>
    </w:p>
    <w:sectPr w:rsidR="00DD138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7FE" w:rsidRDefault="008027FE">
      <w:pPr>
        <w:rPr>
          <w:rFonts w:hint="eastAsia"/>
        </w:rPr>
      </w:pPr>
      <w:r>
        <w:separator/>
      </w:r>
    </w:p>
  </w:endnote>
  <w:endnote w:type="continuationSeparator" w:id="0">
    <w:p w:rsidR="008027FE" w:rsidRDefault="008027F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7FE" w:rsidRDefault="008027F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027FE" w:rsidRDefault="008027F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744"/>
    <w:multiLevelType w:val="multilevel"/>
    <w:tmpl w:val="E5360724"/>
    <w:styleLink w:val="WW8Num3"/>
    <w:lvl w:ilvl="0">
      <w:start w:val="22"/>
      <w:numFmt w:val="upperLetter"/>
      <w:lvlText w:val="%1."/>
      <w:lvlJc w:val="left"/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sz w:val="24"/>
      </w:rPr>
    </w:lvl>
    <w:lvl w:ilvl="2">
      <w:numFmt w:val="bullet"/>
      <w:lvlText w:val="←"/>
      <w:lvlJc w:val="left"/>
      <w:rPr>
        <w:rFonts w:ascii="Liberation Serif" w:hAnsi="Liberation Serif" w:cs="Liberation Serif"/>
      </w:rPr>
    </w:lvl>
    <w:lvl w:ilvl="3">
      <w:numFmt w:val="bullet"/>
      <w:lvlText w:val="←"/>
      <w:lvlJc w:val="left"/>
      <w:rPr>
        <w:rFonts w:ascii="Liberation Serif" w:hAnsi="Liberation Serif" w:cs="Liberation Serif"/>
      </w:rPr>
    </w:lvl>
    <w:lvl w:ilvl="4">
      <w:numFmt w:val="bullet"/>
      <w:lvlText w:val="←"/>
      <w:lvlJc w:val="left"/>
      <w:rPr>
        <w:rFonts w:ascii="Liberation Serif" w:hAnsi="Liberation Serif" w:cs="Liberation Serif"/>
      </w:rPr>
    </w:lvl>
    <w:lvl w:ilvl="5">
      <w:numFmt w:val="bullet"/>
      <w:lvlText w:val="←"/>
      <w:lvlJc w:val="left"/>
      <w:rPr>
        <w:rFonts w:ascii="Liberation Serif" w:hAnsi="Liberation Serif" w:cs="Liberation Serif"/>
      </w:rPr>
    </w:lvl>
    <w:lvl w:ilvl="6">
      <w:numFmt w:val="bullet"/>
      <w:lvlText w:val="←"/>
      <w:lvlJc w:val="left"/>
      <w:rPr>
        <w:rFonts w:ascii="Liberation Serif" w:hAnsi="Liberation Serif" w:cs="Liberation Serif"/>
      </w:rPr>
    </w:lvl>
    <w:lvl w:ilvl="7">
      <w:numFmt w:val="bullet"/>
      <w:lvlText w:val="←"/>
      <w:lvlJc w:val="left"/>
      <w:rPr>
        <w:rFonts w:ascii="Liberation Serif" w:hAnsi="Liberation Serif" w:cs="Liberation Serif"/>
      </w:rPr>
    </w:lvl>
    <w:lvl w:ilvl="8">
      <w:numFmt w:val="bullet"/>
      <w:lvlText w:val="←"/>
      <w:lvlJc w:val="left"/>
      <w:rPr>
        <w:rFonts w:ascii="Liberation Serif" w:hAnsi="Liberation Serif" w:cs="Liberation Serif"/>
      </w:rPr>
    </w:lvl>
  </w:abstractNum>
  <w:abstractNum w:abstractNumId="1" w15:restartNumberingAfterBreak="0">
    <w:nsid w:val="0CD75380"/>
    <w:multiLevelType w:val="hybridMultilevel"/>
    <w:tmpl w:val="49DCE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032FF"/>
    <w:multiLevelType w:val="multilevel"/>
    <w:tmpl w:val="2C681CE4"/>
    <w:styleLink w:val="WW8Num12"/>
    <w:lvl w:ilvl="0">
      <w:start w:val="3"/>
      <w:numFmt w:val="lowerLetter"/>
      <w:lvlText w:val="%1)"/>
      <w:lvlJc w:val="left"/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E277830"/>
    <w:multiLevelType w:val="multilevel"/>
    <w:tmpl w:val="3F808B2A"/>
    <w:lvl w:ilvl="0">
      <w:start w:val="1"/>
      <w:numFmt w:val="upperRoman"/>
      <w:lvlText w:val="%1."/>
      <w:lvlJc w:val="left"/>
      <w:pPr>
        <w:ind w:left="1287" w:hanging="72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F568E8"/>
    <w:multiLevelType w:val="hybridMultilevel"/>
    <w:tmpl w:val="C1D24C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1052B"/>
    <w:multiLevelType w:val="multilevel"/>
    <w:tmpl w:val="D46CF28C"/>
    <w:styleLink w:val="WW8Num9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A3C43AA"/>
    <w:multiLevelType w:val="multilevel"/>
    <w:tmpl w:val="3B22F70E"/>
    <w:styleLink w:val="WW8Num8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sz w:val="23"/>
      </w:rPr>
    </w:lvl>
    <w:lvl w:ilvl="2">
      <w:numFmt w:val="bullet"/>
      <w:lvlText w:val="←"/>
      <w:lvlJc w:val="left"/>
      <w:rPr>
        <w:rFonts w:ascii="Liberation Serif" w:hAnsi="Liberation Serif" w:cs="Liberation Serif"/>
      </w:rPr>
    </w:lvl>
    <w:lvl w:ilvl="3">
      <w:numFmt w:val="bullet"/>
      <w:lvlText w:val="←"/>
      <w:lvlJc w:val="left"/>
      <w:rPr>
        <w:rFonts w:ascii="Liberation Serif" w:hAnsi="Liberation Serif" w:cs="Liberation Serif"/>
      </w:rPr>
    </w:lvl>
    <w:lvl w:ilvl="4">
      <w:numFmt w:val="bullet"/>
      <w:lvlText w:val="←"/>
      <w:lvlJc w:val="left"/>
      <w:rPr>
        <w:rFonts w:ascii="Liberation Serif" w:hAnsi="Liberation Serif" w:cs="Liberation Serif"/>
      </w:rPr>
    </w:lvl>
    <w:lvl w:ilvl="5">
      <w:numFmt w:val="bullet"/>
      <w:lvlText w:val="←"/>
      <w:lvlJc w:val="left"/>
      <w:rPr>
        <w:rFonts w:ascii="Liberation Serif" w:hAnsi="Liberation Serif" w:cs="Liberation Serif"/>
      </w:rPr>
    </w:lvl>
    <w:lvl w:ilvl="6">
      <w:numFmt w:val="bullet"/>
      <w:lvlText w:val="←"/>
      <w:lvlJc w:val="left"/>
      <w:rPr>
        <w:rFonts w:ascii="Liberation Serif" w:hAnsi="Liberation Serif" w:cs="Liberation Serif"/>
      </w:rPr>
    </w:lvl>
    <w:lvl w:ilvl="7">
      <w:numFmt w:val="bullet"/>
      <w:lvlText w:val="←"/>
      <w:lvlJc w:val="left"/>
      <w:rPr>
        <w:rFonts w:ascii="Liberation Serif" w:hAnsi="Liberation Serif" w:cs="Liberation Serif"/>
      </w:rPr>
    </w:lvl>
    <w:lvl w:ilvl="8">
      <w:numFmt w:val="bullet"/>
      <w:lvlText w:val="←"/>
      <w:lvlJc w:val="left"/>
      <w:rPr>
        <w:rFonts w:ascii="Liberation Serif" w:hAnsi="Liberation Serif" w:cs="Liberation Serif"/>
      </w:rPr>
    </w:lvl>
  </w:abstractNum>
  <w:abstractNum w:abstractNumId="7" w15:restartNumberingAfterBreak="0">
    <w:nsid w:val="43845514"/>
    <w:multiLevelType w:val="multilevel"/>
    <w:tmpl w:val="3BB87618"/>
    <w:styleLink w:val="WW8Num1"/>
    <w:lvl w:ilvl="0">
      <w:numFmt w:val="bullet"/>
      <w:lvlText w:val="-"/>
      <w:lvlJc w:val="left"/>
      <w:rPr>
        <w:rFonts w:ascii="Liberation Serif" w:hAnsi="Liberation Serif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EED1267"/>
    <w:multiLevelType w:val="multilevel"/>
    <w:tmpl w:val="437E9808"/>
    <w:styleLink w:val="WW8Num1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51D0B09"/>
    <w:multiLevelType w:val="hybridMultilevel"/>
    <w:tmpl w:val="A3463EB4"/>
    <w:lvl w:ilvl="0" w:tplc="04150013">
      <w:start w:val="1"/>
      <w:numFmt w:val="upperRoman"/>
      <w:lvlText w:val="%1."/>
      <w:lvlJc w:val="right"/>
      <w:pPr>
        <w:ind w:left="1300" w:hanging="360"/>
      </w:pPr>
    </w:lvl>
    <w:lvl w:ilvl="1" w:tplc="04150019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0" w15:restartNumberingAfterBreak="0">
    <w:nsid w:val="559739C3"/>
    <w:multiLevelType w:val="multilevel"/>
    <w:tmpl w:val="4C245D5A"/>
    <w:styleLink w:val="WW8Num13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FF16F4C"/>
    <w:multiLevelType w:val="hybridMultilevel"/>
    <w:tmpl w:val="FA183778"/>
    <w:lvl w:ilvl="0" w:tplc="B1BC0A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92CF4"/>
    <w:multiLevelType w:val="hybridMultilevel"/>
    <w:tmpl w:val="91EC78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E1938"/>
    <w:multiLevelType w:val="hybridMultilevel"/>
    <w:tmpl w:val="4296C6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A780C"/>
    <w:multiLevelType w:val="hybridMultilevel"/>
    <w:tmpl w:val="79E6E2FA"/>
    <w:lvl w:ilvl="0" w:tplc="B1BC0A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870FF"/>
    <w:multiLevelType w:val="hybridMultilevel"/>
    <w:tmpl w:val="74C8B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B4AE9"/>
    <w:multiLevelType w:val="hybridMultilevel"/>
    <w:tmpl w:val="0F661E42"/>
    <w:lvl w:ilvl="0" w:tplc="B1BC0A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04A14"/>
    <w:multiLevelType w:val="multilevel"/>
    <w:tmpl w:val="4AE23E4A"/>
    <w:styleLink w:val="WW8Num2"/>
    <w:lvl w:ilvl="0">
      <w:start w:val="61"/>
      <w:numFmt w:val="upperLetter"/>
      <w:lvlText w:val="%1."/>
      <w:lvlJc w:val="left"/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CC312D7"/>
    <w:multiLevelType w:val="multilevel"/>
    <w:tmpl w:val="ED9AC6F4"/>
    <w:styleLink w:val="WW8Num11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8"/>
  </w:num>
  <w:num w:numId="8">
    <w:abstractNumId w:val="2"/>
  </w:num>
  <w:num w:numId="9">
    <w:abstractNumId w:val="10"/>
  </w:num>
  <w:num w:numId="10">
    <w:abstractNumId w:val="7"/>
  </w:num>
  <w:num w:numId="11">
    <w:abstractNumId w:val="3"/>
  </w:num>
  <w:num w:numId="12">
    <w:abstractNumId w:val="17"/>
  </w:num>
  <w:num w:numId="13">
    <w:abstractNumId w:val="0"/>
    <w:lvlOverride w:ilvl="0">
      <w:startOverride w:val="22"/>
    </w:lvlOverride>
  </w:num>
  <w:num w:numId="14">
    <w:abstractNumId w:val="5"/>
    <w:lvlOverride w:ilvl="0">
      <w:startOverride w:val="2"/>
    </w:lvlOverride>
  </w:num>
  <w:num w:numId="15">
    <w:abstractNumId w:val="8"/>
    <w:lvlOverride w:ilvl="0">
      <w:startOverride w:val="4"/>
    </w:lvlOverride>
  </w:num>
  <w:num w:numId="16">
    <w:abstractNumId w:val="18"/>
    <w:lvlOverride w:ilvl="0">
      <w:startOverride w:val="6"/>
    </w:lvlOverride>
  </w:num>
  <w:num w:numId="17">
    <w:abstractNumId w:val="10"/>
    <w:lvlOverride w:ilvl="0">
      <w:startOverride w:val="1"/>
    </w:lvlOverride>
  </w:num>
  <w:num w:numId="18">
    <w:abstractNumId w:val="9"/>
  </w:num>
  <w:num w:numId="19">
    <w:abstractNumId w:val="12"/>
  </w:num>
  <w:num w:numId="20">
    <w:abstractNumId w:val="4"/>
  </w:num>
  <w:num w:numId="21">
    <w:abstractNumId w:val="13"/>
  </w:num>
  <w:num w:numId="22">
    <w:abstractNumId w:val="1"/>
  </w:num>
  <w:num w:numId="23">
    <w:abstractNumId w:val="15"/>
  </w:num>
  <w:num w:numId="24">
    <w:abstractNumId w:val="16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83"/>
    <w:rsid w:val="00051FE8"/>
    <w:rsid w:val="00074D13"/>
    <w:rsid w:val="000A576A"/>
    <w:rsid w:val="000B517C"/>
    <w:rsid w:val="000F46BA"/>
    <w:rsid w:val="00101340"/>
    <w:rsid w:val="00152A96"/>
    <w:rsid w:val="00173BD4"/>
    <w:rsid w:val="002578C9"/>
    <w:rsid w:val="002C4F28"/>
    <w:rsid w:val="003F44AF"/>
    <w:rsid w:val="0061110D"/>
    <w:rsid w:val="007D1BF0"/>
    <w:rsid w:val="008027FE"/>
    <w:rsid w:val="00960019"/>
    <w:rsid w:val="009E4887"/>
    <w:rsid w:val="00A02DD2"/>
    <w:rsid w:val="00AB27C9"/>
    <w:rsid w:val="00BB0F6C"/>
    <w:rsid w:val="00BB53A3"/>
    <w:rsid w:val="00CE6FC2"/>
    <w:rsid w:val="00D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53BA7-7B8B-409E-8F19-EF7AA696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Liberation Serif" w:eastAsia="Liberation Serif" w:hAnsi="Liberation Serif" w:cs="Times New Roman"/>
      <w:sz w:val="24"/>
    </w:rPr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4"/>
    </w:rPr>
  </w:style>
  <w:style w:type="character" w:customStyle="1" w:styleId="WW8Num3z0">
    <w:name w:val="WW8Num3z0"/>
    <w:rPr>
      <w:rFonts w:ascii="Times New Roman" w:eastAsia="Times New Roman" w:hAnsi="Times New Roman" w:cs="Times New Roman"/>
      <w:b/>
      <w:sz w:val="24"/>
    </w:rPr>
  </w:style>
  <w:style w:type="character" w:customStyle="1" w:styleId="WW8Num3z1">
    <w:name w:val="WW8Num3z1"/>
    <w:rPr>
      <w:rFonts w:ascii="Times New Roman" w:eastAsia="Times New Roman" w:hAnsi="Times New Roman" w:cs="Times New Roman"/>
      <w:sz w:val="24"/>
    </w:rPr>
  </w:style>
  <w:style w:type="character" w:customStyle="1" w:styleId="WW8Num3z2">
    <w:name w:val="WW8Num3z2"/>
    <w:rPr>
      <w:rFonts w:ascii="Liberation Serif" w:eastAsia="Liberation Serif" w:hAnsi="Liberation Serif" w:cs="Liberation Serif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Times New Roman" w:eastAsia="Times New Roman" w:hAnsi="Times New Roman" w:cs="Times New Roman"/>
      <w:sz w:val="23"/>
    </w:rPr>
  </w:style>
  <w:style w:type="character" w:customStyle="1" w:styleId="WW8Num8z2">
    <w:name w:val="WW8Num8z2"/>
    <w:rPr>
      <w:rFonts w:ascii="Liberation Serif" w:eastAsia="Liberation Serif" w:hAnsi="Liberation Serif" w:cs="Liberation Serif"/>
    </w:rPr>
  </w:style>
  <w:style w:type="character" w:customStyle="1" w:styleId="WW8Num9z0">
    <w:name w:val="WW8Num9z0"/>
    <w:rPr>
      <w:rFonts w:ascii="Times New Roman" w:eastAsia="Times New Roman" w:hAnsi="Times New Roman" w:cs="Times New Roman"/>
      <w:sz w:val="24"/>
    </w:rPr>
  </w:style>
  <w:style w:type="character" w:customStyle="1" w:styleId="WW8Num10z0">
    <w:name w:val="WW8Num10z0"/>
    <w:rPr>
      <w:rFonts w:ascii="Times New Roman" w:eastAsia="Times New Roman" w:hAnsi="Times New Roman" w:cs="Times New Roman"/>
      <w:sz w:val="24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 w:val="24"/>
    </w:rPr>
  </w:style>
  <w:style w:type="character" w:customStyle="1" w:styleId="WW8Num13z0">
    <w:name w:val="WW8Num13z0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8">
    <w:name w:val="WW8Num8"/>
    <w:basedOn w:val="Bezlisty"/>
    <w:pPr>
      <w:numPr>
        <w:numId w:val="4"/>
      </w:numPr>
    </w:pPr>
  </w:style>
  <w:style w:type="numbering" w:customStyle="1" w:styleId="WW8Num9">
    <w:name w:val="WW8Num9"/>
    <w:basedOn w:val="Bezlisty"/>
    <w:pPr>
      <w:numPr>
        <w:numId w:val="5"/>
      </w:numPr>
    </w:pPr>
  </w:style>
  <w:style w:type="numbering" w:customStyle="1" w:styleId="WW8Num10">
    <w:name w:val="WW8Num10"/>
    <w:basedOn w:val="Bezlisty"/>
    <w:pPr>
      <w:numPr>
        <w:numId w:val="6"/>
      </w:numPr>
    </w:pPr>
  </w:style>
  <w:style w:type="numbering" w:customStyle="1" w:styleId="WW8Num11">
    <w:name w:val="WW8Num11"/>
    <w:basedOn w:val="Bezlisty"/>
    <w:pPr>
      <w:numPr>
        <w:numId w:val="7"/>
      </w:numPr>
    </w:pPr>
  </w:style>
  <w:style w:type="numbering" w:customStyle="1" w:styleId="WW8Num12">
    <w:name w:val="WW8Num12"/>
    <w:basedOn w:val="Bezlisty"/>
    <w:pPr>
      <w:numPr>
        <w:numId w:val="8"/>
      </w:numPr>
    </w:pPr>
  </w:style>
  <w:style w:type="numbering" w:customStyle="1" w:styleId="WW8Num13">
    <w:name w:val="WW8Num13"/>
    <w:basedOn w:val="Bezlisty"/>
    <w:pPr>
      <w:numPr>
        <w:numId w:val="9"/>
      </w:numPr>
    </w:pPr>
  </w:style>
  <w:style w:type="paragraph" w:styleId="Akapitzlist">
    <w:name w:val="List Paragraph"/>
    <w:basedOn w:val="Normalny"/>
    <w:uiPriority w:val="34"/>
    <w:qFormat/>
    <w:rsid w:val="00152A9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2021-12-23T09:20:00Z</cp:lastPrinted>
  <dcterms:created xsi:type="dcterms:W3CDTF">2021-12-23T09:37:00Z</dcterms:created>
  <dcterms:modified xsi:type="dcterms:W3CDTF">2022-03-24T13:50:00Z</dcterms:modified>
</cp:coreProperties>
</file>