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64" w:rsidRPr="001C6E64" w:rsidRDefault="001C6E64" w:rsidP="001C6E64">
      <w:pPr>
        <w:spacing w:after="24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Ogłoszenie nr 593242-N-2020 z dnia 2020-10-09 r. </w:t>
      </w:r>
    </w:p>
    <w:p w:rsidR="001C6E64" w:rsidRPr="001C6E64" w:rsidRDefault="001C6E64" w:rsidP="001C6E64">
      <w:pPr>
        <w:spacing w:after="0" w:line="240" w:lineRule="auto"/>
        <w:jc w:val="center"/>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Komendant Główny Państwowej Straży Pożarnej: Remont terenów utwardzonych Komendy Głównej Państwowej Straży Pożarnej</w:t>
      </w:r>
      <w:r w:rsidRPr="001C6E64">
        <w:rPr>
          <w:rFonts w:ascii="Times New Roman" w:eastAsia="Times New Roman" w:hAnsi="Times New Roman" w:cs="Times New Roman"/>
          <w:sz w:val="24"/>
          <w:szCs w:val="24"/>
          <w:lang w:eastAsia="pl-PL"/>
        </w:rPr>
        <w:br/>
        <w:t xml:space="preserve">OGŁOSZENIE O ZAMÓWIENIU - Roboty budowlane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Zamieszczanie ogłoszenia:</w:t>
      </w:r>
      <w:r w:rsidRPr="001C6E64">
        <w:rPr>
          <w:rFonts w:ascii="Times New Roman" w:eastAsia="Times New Roman" w:hAnsi="Times New Roman" w:cs="Times New Roman"/>
          <w:sz w:val="24"/>
          <w:szCs w:val="24"/>
          <w:lang w:eastAsia="pl-PL"/>
        </w:rPr>
        <w:t xml:space="preserve"> Zamieszczanie obowiązkowe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Ogłoszenie dotyczy:</w:t>
      </w:r>
      <w:r w:rsidRPr="001C6E64">
        <w:rPr>
          <w:rFonts w:ascii="Times New Roman" w:eastAsia="Times New Roman" w:hAnsi="Times New Roman" w:cs="Times New Roman"/>
          <w:sz w:val="24"/>
          <w:szCs w:val="24"/>
          <w:lang w:eastAsia="pl-PL"/>
        </w:rPr>
        <w:t xml:space="preserve"> Zamówienia publicznego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Nazwa projektu lub programu</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6E64">
        <w:rPr>
          <w:rFonts w:ascii="Times New Roman" w:eastAsia="Times New Roman" w:hAnsi="Times New Roman" w:cs="Times New Roman"/>
          <w:sz w:val="24"/>
          <w:szCs w:val="24"/>
          <w:lang w:eastAsia="pl-PL"/>
        </w:rPr>
        <w:t>Pzp</w:t>
      </w:r>
      <w:proofErr w:type="spellEnd"/>
      <w:r w:rsidRPr="001C6E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u w:val="single"/>
          <w:lang w:eastAsia="pl-PL"/>
        </w:rPr>
        <w:t>SEKCJA I: ZAMAWIAJĄCY</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Postępowanie przeprowadza centralny zamawiający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Informacje na temat podmiotu któremu zamawiający powierzył/powierzyli prowadzenie postępowania:</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Postępowanie jest przeprowadzane wspólnie przez zamawiających</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Informacje dodatkowe:</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 1) NAZWA I ADRES: </w:t>
      </w:r>
      <w:r w:rsidRPr="001C6E64">
        <w:rPr>
          <w:rFonts w:ascii="Times New Roman" w:eastAsia="Times New Roman" w:hAnsi="Times New Roman" w:cs="Times New Roman"/>
          <w:sz w:val="24"/>
          <w:szCs w:val="24"/>
          <w:lang w:eastAsia="pl-PL"/>
        </w:rPr>
        <w:t xml:space="preserve">Komendant Główny Państwowej Straży Pożarnej, krajowy numer identyfikacyjny 000173404, ul. Podchorążych  38 , 00-463  Warszawa, woj. mazowieckie, państwo Polska, tel. 225233900, , e-mail kancelaria@kgpsp.gov.pl, , faks 225 233 332. </w:t>
      </w:r>
      <w:r w:rsidRPr="001C6E64">
        <w:rPr>
          <w:rFonts w:ascii="Times New Roman" w:eastAsia="Times New Roman" w:hAnsi="Times New Roman" w:cs="Times New Roman"/>
          <w:sz w:val="24"/>
          <w:szCs w:val="24"/>
          <w:lang w:eastAsia="pl-PL"/>
        </w:rPr>
        <w:br/>
        <w:t xml:space="preserve">Adres strony internetowej (URL): http://www.straz.gov.pl </w:t>
      </w:r>
      <w:r w:rsidRPr="001C6E64">
        <w:rPr>
          <w:rFonts w:ascii="Times New Roman" w:eastAsia="Times New Roman" w:hAnsi="Times New Roman" w:cs="Times New Roman"/>
          <w:sz w:val="24"/>
          <w:szCs w:val="24"/>
          <w:lang w:eastAsia="pl-PL"/>
        </w:rPr>
        <w:br/>
        <w:t xml:space="preserve">Adres profilu nabywcy: https://platformazakupowa.pl/pn/kgpsp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 2) RODZAJ ZAMAWIAJĄCEGO: </w:t>
      </w:r>
      <w:r w:rsidRPr="001C6E64">
        <w:rPr>
          <w:rFonts w:ascii="Times New Roman" w:eastAsia="Times New Roman" w:hAnsi="Times New Roman" w:cs="Times New Roman"/>
          <w:sz w:val="24"/>
          <w:szCs w:val="24"/>
          <w:lang w:eastAsia="pl-PL"/>
        </w:rPr>
        <w:t xml:space="preserve">Administracja rządowa centralna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I.3) WSPÓLNE UDZIELANIE ZAMÓWIENIA </w:t>
      </w:r>
      <w:r w:rsidRPr="001C6E64">
        <w:rPr>
          <w:rFonts w:ascii="Times New Roman" w:eastAsia="Times New Roman" w:hAnsi="Times New Roman" w:cs="Times New Roman"/>
          <w:b/>
          <w:bCs/>
          <w:i/>
          <w:iCs/>
          <w:sz w:val="24"/>
          <w:szCs w:val="24"/>
          <w:lang w:eastAsia="pl-PL"/>
        </w:rPr>
        <w:t>(jeżeli dotyczy)</w:t>
      </w:r>
      <w:r w:rsidRPr="001C6E64">
        <w:rPr>
          <w:rFonts w:ascii="Times New Roman" w:eastAsia="Times New Roman" w:hAnsi="Times New Roman" w:cs="Times New Roman"/>
          <w:b/>
          <w:bCs/>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I.4) KOMUNIKACJA: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Tak </w:t>
      </w:r>
      <w:r w:rsidRPr="001C6E64">
        <w:rPr>
          <w:rFonts w:ascii="Times New Roman" w:eastAsia="Times New Roman" w:hAnsi="Times New Roman" w:cs="Times New Roman"/>
          <w:sz w:val="24"/>
          <w:szCs w:val="24"/>
          <w:lang w:eastAsia="pl-PL"/>
        </w:rPr>
        <w:br/>
        <w:t xml:space="preserve">https://platformazakupowa.pl/pn/kgpsp/proceedings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Tak </w:t>
      </w:r>
      <w:r w:rsidRPr="001C6E64">
        <w:rPr>
          <w:rFonts w:ascii="Times New Roman" w:eastAsia="Times New Roman" w:hAnsi="Times New Roman" w:cs="Times New Roman"/>
          <w:sz w:val="24"/>
          <w:szCs w:val="24"/>
          <w:lang w:eastAsia="pl-PL"/>
        </w:rPr>
        <w:br/>
        <w:t xml:space="preserve">https://platformazakupowa.pl/pn/kgpsp/proceedings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Oferty lub wnioski o dopuszczenie do udziału w postępowaniu należy przesyłać:</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Elektronicznie</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t xml:space="preserve">adres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Tak </w:t>
      </w:r>
      <w:r w:rsidRPr="001C6E64">
        <w:rPr>
          <w:rFonts w:ascii="Times New Roman" w:eastAsia="Times New Roman" w:hAnsi="Times New Roman" w:cs="Times New Roman"/>
          <w:sz w:val="24"/>
          <w:szCs w:val="24"/>
          <w:lang w:eastAsia="pl-PL"/>
        </w:rPr>
        <w:br/>
        <w:t xml:space="preserve">Inny sposób: </w:t>
      </w:r>
      <w:r w:rsidRPr="001C6E64">
        <w:rPr>
          <w:rFonts w:ascii="Times New Roman" w:eastAsia="Times New Roman" w:hAnsi="Times New Roman" w:cs="Times New Roman"/>
          <w:sz w:val="24"/>
          <w:szCs w:val="24"/>
          <w:lang w:eastAsia="pl-PL"/>
        </w:rPr>
        <w:br/>
        <w:t xml:space="preserve">Zamawiający dopuszcza składanie ofert w postaci elektronicznej, za pośrednictwem platformazakupowa.pl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Tak </w:t>
      </w:r>
      <w:r w:rsidRPr="001C6E64">
        <w:rPr>
          <w:rFonts w:ascii="Times New Roman" w:eastAsia="Times New Roman" w:hAnsi="Times New Roman" w:cs="Times New Roman"/>
          <w:sz w:val="24"/>
          <w:szCs w:val="24"/>
          <w:lang w:eastAsia="pl-PL"/>
        </w:rPr>
        <w:br/>
        <w:t xml:space="preserve">Inny sposób: </w:t>
      </w:r>
      <w:r w:rsidRPr="001C6E64">
        <w:rPr>
          <w:rFonts w:ascii="Times New Roman" w:eastAsia="Times New Roman" w:hAnsi="Times New Roman" w:cs="Times New Roman"/>
          <w:sz w:val="24"/>
          <w:szCs w:val="24"/>
          <w:lang w:eastAsia="pl-PL"/>
        </w:rPr>
        <w:br/>
        <w:t xml:space="preserve">W formie pisemnej, podpisane przez osobę/y upoważnioną/e do reprezentowania Wykonawcy, za pośrednictwem operatora pocztowego, w rozumieniu ustawy z dnia 23 listopada 2012 r. – Prawo pocztowe (Dz. U. 2018 r. poz. 2188 z </w:t>
      </w:r>
      <w:proofErr w:type="spellStart"/>
      <w:r w:rsidRPr="001C6E64">
        <w:rPr>
          <w:rFonts w:ascii="Times New Roman" w:eastAsia="Times New Roman" w:hAnsi="Times New Roman" w:cs="Times New Roman"/>
          <w:sz w:val="24"/>
          <w:szCs w:val="24"/>
          <w:lang w:eastAsia="pl-PL"/>
        </w:rPr>
        <w:t>późn</w:t>
      </w:r>
      <w:proofErr w:type="spellEnd"/>
      <w:r w:rsidRPr="001C6E64">
        <w:rPr>
          <w:rFonts w:ascii="Times New Roman" w:eastAsia="Times New Roman" w:hAnsi="Times New Roman" w:cs="Times New Roman"/>
          <w:sz w:val="24"/>
          <w:szCs w:val="24"/>
          <w:lang w:eastAsia="pl-PL"/>
        </w:rPr>
        <w:t xml:space="preserve">. zm.), osobiście lub za pośrednictwem posłańca. </w:t>
      </w:r>
      <w:r w:rsidRPr="001C6E64">
        <w:rPr>
          <w:rFonts w:ascii="Times New Roman" w:eastAsia="Times New Roman" w:hAnsi="Times New Roman" w:cs="Times New Roman"/>
          <w:sz w:val="24"/>
          <w:szCs w:val="24"/>
          <w:lang w:eastAsia="pl-PL"/>
        </w:rPr>
        <w:br/>
        <w:t xml:space="preserve">Adres: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lastRenderedPageBreak/>
        <w:t xml:space="preserve">Biuro Finansów Komendy Głównej Państwowej Straży Pożarnej, Wydział Zamówień Publicznych, 00 – 463 Warszawa, ul. Podchorążych 38, bud. Nr 4, pok. nr 124.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u w:val="single"/>
          <w:lang w:eastAsia="pl-PL"/>
        </w:rPr>
        <w:t xml:space="preserve">SEKCJA II: PRZEDMIOT ZAMÓWIENIA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II.1) Nazwa nadana zamówieniu przez zamawiającego: </w:t>
      </w:r>
      <w:r w:rsidRPr="001C6E64">
        <w:rPr>
          <w:rFonts w:ascii="Times New Roman" w:eastAsia="Times New Roman" w:hAnsi="Times New Roman" w:cs="Times New Roman"/>
          <w:sz w:val="24"/>
          <w:szCs w:val="24"/>
          <w:lang w:eastAsia="pl-PL"/>
        </w:rPr>
        <w:t xml:space="preserve">Remont terenów utwardzonych Komendy Głównej Państwowej Straży Pożarnej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Numer referencyjny: </w:t>
      </w:r>
      <w:r w:rsidRPr="001C6E64">
        <w:rPr>
          <w:rFonts w:ascii="Times New Roman" w:eastAsia="Times New Roman" w:hAnsi="Times New Roman" w:cs="Times New Roman"/>
          <w:sz w:val="24"/>
          <w:szCs w:val="24"/>
          <w:lang w:eastAsia="pl-PL"/>
        </w:rPr>
        <w:t xml:space="preserve">BF-IV-2370/13/20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6E64" w:rsidRPr="001C6E64" w:rsidRDefault="001C6E64" w:rsidP="001C6E64">
      <w:pPr>
        <w:spacing w:after="0" w:line="240" w:lineRule="auto"/>
        <w:jc w:val="both"/>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II.2) Rodzaj zamówienia: </w:t>
      </w:r>
      <w:r w:rsidRPr="001C6E64">
        <w:rPr>
          <w:rFonts w:ascii="Times New Roman" w:eastAsia="Times New Roman" w:hAnsi="Times New Roman" w:cs="Times New Roman"/>
          <w:sz w:val="24"/>
          <w:szCs w:val="24"/>
          <w:lang w:eastAsia="pl-PL"/>
        </w:rPr>
        <w:t xml:space="preserve">Roboty budowlane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II.3) Informacja o możliwości składania ofert częściowych</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Zamówienie podzielone jest na części: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Oferty lub wnioski o dopuszczenie do udziału w postępowaniu można składać w odniesieniu do:</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II.4) Krótki opis przedmiotu zamówienia </w:t>
      </w:r>
      <w:r w:rsidRPr="001C6E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6E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6E64">
        <w:rPr>
          <w:rFonts w:ascii="Times New Roman" w:eastAsia="Times New Roman" w:hAnsi="Times New Roman" w:cs="Times New Roman"/>
          <w:sz w:val="24"/>
          <w:szCs w:val="24"/>
          <w:lang w:eastAsia="pl-PL"/>
        </w:rPr>
        <w:t xml:space="preserve">Przedmiotem zamówienia jest wykonanie robót remontowych terenów utwardzonych przed budynkiem nr 4 KG PSP oraz chodnika przed budynkiem nr 3 KG PSP. Roboty polegać będą przede wszystkim na: wymianie nawierzchni z kostki brukowej, obrzeży, wykonaniu odpowiedniej podbudowy pod nową nawierzchnię, wykonaniu odpowiedniego poziomowania terenu, wykonaniu drenaży. Roboty będą realizowane na placu przed budynkiem nr 4 KG PSP zlokalizowanym na działce nr 6/8 obręb 5-06-16 w dzielnicy Warszawa Śródmieście przy ul. Podchorążych 38 oraz przed budynkiem nr 3 KG PSP zlokalizowanym na działce nr 6/10 obręb 5-06-16 w dzielnicy Warszawa Śródmieście przy ul. Podchorążych 38. Szczegółowy zakres robót przedstawia dokumentacja projektowa.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II.5) Główny kod CPV: </w:t>
      </w:r>
      <w:r w:rsidRPr="001C6E64">
        <w:rPr>
          <w:rFonts w:ascii="Times New Roman" w:eastAsia="Times New Roman" w:hAnsi="Times New Roman" w:cs="Times New Roman"/>
          <w:sz w:val="24"/>
          <w:szCs w:val="24"/>
          <w:lang w:eastAsia="pl-PL"/>
        </w:rPr>
        <w:t xml:space="preserve">45233000-9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Dodatkowe kody CPV:</w:t>
      </w:r>
      <w:r w:rsidRPr="001C6E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Kod CPV</w:t>
            </w:r>
          </w:p>
        </w:tc>
      </w:tr>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45233200-1</w:t>
            </w:r>
          </w:p>
        </w:tc>
      </w:tr>
    </w:tbl>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lastRenderedPageBreak/>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II.6) Całkowita wartość zamówienia </w:t>
      </w:r>
      <w:r w:rsidRPr="001C6E64">
        <w:rPr>
          <w:rFonts w:ascii="Times New Roman" w:eastAsia="Times New Roman" w:hAnsi="Times New Roman" w:cs="Times New Roman"/>
          <w:i/>
          <w:iCs/>
          <w:sz w:val="24"/>
          <w:szCs w:val="24"/>
          <w:lang w:eastAsia="pl-PL"/>
        </w:rPr>
        <w:t>(jeżeli zamawiający podaje informacje o wartości zamówienia)</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Wartość bez VAT: </w:t>
      </w:r>
      <w:r w:rsidRPr="001C6E64">
        <w:rPr>
          <w:rFonts w:ascii="Times New Roman" w:eastAsia="Times New Roman" w:hAnsi="Times New Roman" w:cs="Times New Roman"/>
          <w:sz w:val="24"/>
          <w:szCs w:val="24"/>
          <w:lang w:eastAsia="pl-PL"/>
        </w:rPr>
        <w:br/>
        <w:t xml:space="preserve">Waluta: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6E64">
        <w:rPr>
          <w:rFonts w:ascii="Times New Roman" w:eastAsia="Times New Roman" w:hAnsi="Times New Roman" w:cs="Times New Roman"/>
          <w:b/>
          <w:bCs/>
          <w:sz w:val="24"/>
          <w:szCs w:val="24"/>
          <w:lang w:eastAsia="pl-PL"/>
        </w:rPr>
        <w:t>Pzp</w:t>
      </w:r>
      <w:proofErr w:type="spellEnd"/>
      <w:r w:rsidRPr="001C6E64">
        <w:rPr>
          <w:rFonts w:ascii="Times New Roman" w:eastAsia="Times New Roman" w:hAnsi="Times New Roman" w:cs="Times New Roman"/>
          <w:b/>
          <w:bCs/>
          <w:sz w:val="24"/>
          <w:szCs w:val="24"/>
          <w:lang w:eastAsia="pl-PL"/>
        </w:rPr>
        <w:t xml:space="preserve">: </w:t>
      </w:r>
      <w:r w:rsidRPr="001C6E64">
        <w:rPr>
          <w:rFonts w:ascii="Times New Roman" w:eastAsia="Times New Roman" w:hAnsi="Times New Roman" w:cs="Times New Roman"/>
          <w:sz w:val="24"/>
          <w:szCs w:val="24"/>
          <w:lang w:eastAsia="pl-PL"/>
        </w:rPr>
        <w:t xml:space="preserve">Tak </w:t>
      </w:r>
      <w:r w:rsidRPr="001C6E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6E64">
        <w:rPr>
          <w:rFonts w:ascii="Times New Roman" w:eastAsia="Times New Roman" w:hAnsi="Times New Roman" w:cs="Times New Roman"/>
          <w:sz w:val="24"/>
          <w:szCs w:val="24"/>
          <w:lang w:eastAsia="pl-PL"/>
        </w:rPr>
        <w:t>Pzp</w:t>
      </w:r>
      <w:proofErr w:type="spellEnd"/>
      <w:r w:rsidRPr="001C6E64">
        <w:rPr>
          <w:rFonts w:ascii="Times New Roman" w:eastAsia="Times New Roman" w:hAnsi="Times New Roman" w:cs="Times New Roman"/>
          <w:sz w:val="24"/>
          <w:szCs w:val="24"/>
          <w:lang w:eastAsia="pl-PL"/>
        </w:rPr>
        <w:t xml:space="preserve">: Przewiduje się udzielenie zamówień, o których mowa w art. 67 ust. 1 pkt. 6 ustawy </w:t>
      </w:r>
      <w:proofErr w:type="spellStart"/>
      <w:r w:rsidRPr="001C6E64">
        <w:rPr>
          <w:rFonts w:ascii="Times New Roman" w:eastAsia="Times New Roman" w:hAnsi="Times New Roman" w:cs="Times New Roman"/>
          <w:sz w:val="24"/>
          <w:szCs w:val="24"/>
          <w:lang w:eastAsia="pl-PL"/>
        </w:rPr>
        <w:t>Pzp</w:t>
      </w:r>
      <w:proofErr w:type="spellEnd"/>
      <w:r w:rsidRPr="001C6E64">
        <w:rPr>
          <w:rFonts w:ascii="Times New Roman" w:eastAsia="Times New Roman" w:hAnsi="Times New Roman" w:cs="Times New Roman"/>
          <w:sz w:val="24"/>
          <w:szCs w:val="24"/>
          <w:lang w:eastAsia="pl-PL"/>
        </w:rPr>
        <w:t xml:space="preserve"> dotyczących wykonania robót remontowych. Wielkość robót ustalono na poziomie 20% wartości zamówienia podstawowego tj. 69 845,97 zł netto.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miesiącach:   </w:t>
      </w:r>
      <w:r w:rsidRPr="001C6E64">
        <w:rPr>
          <w:rFonts w:ascii="Times New Roman" w:eastAsia="Times New Roman" w:hAnsi="Times New Roman" w:cs="Times New Roman"/>
          <w:i/>
          <w:iCs/>
          <w:sz w:val="24"/>
          <w:szCs w:val="24"/>
          <w:lang w:eastAsia="pl-PL"/>
        </w:rPr>
        <w:t xml:space="preserve"> lub </w:t>
      </w:r>
      <w:r w:rsidRPr="001C6E64">
        <w:rPr>
          <w:rFonts w:ascii="Times New Roman" w:eastAsia="Times New Roman" w:hAnsi="Times New Roman" w:cs="Times New Roman"/>
          <w:b/>
          <w:bCs/>
          <w:sz w:val="24"/>
          <w:szCs w:val="24"/>
          <w:lang w:eastAsia="pl-PL"/>
        </w:rPr>
        <w:t>dniach:</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i/>
          <w:iCs/>
          <w:sz w:val="24"/>
          <w:szCs w:val="24"/>
          <w:lang w:eastAsia="pl-PL"/>
        </w:rPr>
        <w:t>lub</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data rozpoczęcia: </w:t>
      </w:r>
      <w:r w:rsidRPr="001C6E64">
        <w:rPr>
          <w:rFonts w:ascii="Times New Roman" w:eastAsia="Times New Roman" w:hAnsi="Times New Roman" w:cs="Times New Roman"/>
          <w:sz w:val="24"/>
          <w:szCs w:val="24"/>
          <w:lang w:eastAsia="pl-PL"/>
        </w:rPr>
        <w:t> </w:t>
      </w:r>
      <w:r w:rsidRPr="001C6E64">
        <w:rPr>
          <w:rFonts w:ascii="Times New Roman" w:eastAsia="Times New Roman" w:hAnsi="Times New Roman" w:cs="Times New Roman"/>
          <w:i/>
          <w:iCs/>
          <w:sz w:val="24"/>
          <w:szCs w:val="24"/>
          <w:lang w:eastAsia="pl-PL"/>
        </w:rPr>
        <w:t xml:space="preserve"> lub </w:t>
      </w:r>
      <w:r w:rsidRPr="001C6E64">
        <w:rPr>
          <w:rFonts w:ascii="Times New Roman" w:eastAsia="Times New Roman" w:hAnsi="Times New Roman" w:cs="Times New Roman"/>
          <w:b/>
          <w:bCs/>
          <w:sz w:val="24"/>
          <w:szCs w:val="24"/>
          <w:lang w:eastAsia="pl-PL"/>
        </w:rPr>
        <w:t xml:space="preserve">zakończenia: </w:t>
      </w:r>
      <w:r w:rsidRPr="001C6E64">
        <w:rPr>
          <w:rFonts w:ascii="Times New Roman" w:eastAsia="Times New Roman" w:hAnsi="Times New Roman" w:cs="Times New Roman"/>
          <w:sz w:val="24"/>
          <w:szCs w:val="24"/>
          <w:lang w:eastAsia="pl-PL"/>
        </w:rPr>
        <w:t xml:space="preserve">2020-12-11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Data zakończenia</w:t>
            </w:r>
          </w:p>
        </w:tc>
      </w:tr>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2020-12-11</w:t>
            </w:r>
          </w:p>
        </w:tc>
      </w:tr>
    </w:tbl>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II.9) Informacje dodatkowe: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III.1) WARUNKI UDZIAŁU W POSTĘPOWANIU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Określenie warunków: </w:t>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III.1.2) Sytuacja finansowa lub ekonomiczna </w:t>
      </w:r>
      <w:r w:rsidRPr="001C6E64">
        <w:rPr>
          <w:rFonts w:ascii="Times New Roman" w:eastAsia="Times New Roman" w:hAnsi="Times New Roman" w:cs="Times New Roman"/>
          <w:sz w:val="24"/>
          <w:szCs w:val="24"/>
          <w:lang w:eastAsia="pl-PL"/>
        </w:rPr>
        <w:br/>
        <w:t xml:space="preserve">Określenie warunków: </w:t>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III.1.3) Zdolność techniczna lub zawodowa </w:t>
      </w:r>
      <w:r w:rsidRPr="001C6E64">
        <w:rPr>
          <w:rFonts w:ascii="Times New Roman" w:eastAsia="Times New Roman" w:hAnsi="Times New Roman" w:cs="Times New Roman"/>
          <w:sz w:val="24"/>
          <w:szCs w:val="24"/>
          <w:lang w:eastAsia="pl-PL"/>
        </w:rPr>
        <w:br/>
        <w:t xml:space="preserve">Określenie warunków: Zamawiający wymaga aby Wykonawca wykazał, że w okresie ostatnich 5 lat przed upływem terminu składania ofert o udzielenie zamówienia, a jeśli okres prowadzenia działalności jest krótszy – w tym okresie – wykonał należycie minimum trzy zadania w zakresie realizacji robót budowlanych polegających na wykonywaniu utwardzenia ciągów pieszo-jezdnych przy wykorzystaniu kostki brukowej, o powierzchni utwardzenia nie mniejszej niż 750 m2 i wartości zamówienia nie mniejszej niż 300 000 PLN brutto dla każdego zadania z osobna. Zamawiający wymaga, aby Wykonawca wykazał, że na potrzeby realizacji zamówienia dysponuje osobą uprawnioną do kierowania robotami budowlanymi, posiadającą uprawnienia budowlane w specjalności drogowej, wpisaną na listę członków właściwej izby samorządu zawodowego. </w:t>
      </w:r>
      <w:r w:rsidRPr="001C6E64">
        <w:rPr>
          <w:rFonts w:ascii="Times New Roman" w:eastAsia="Times New Roman" w:hAnsi="Times New Roman" w:cs="Times New Roman"/>
          <w:sz w:val="24"/>
          <w:szCs w:val="24"/>
          <w:lang w:eastAsia="pl-PL"/>
        </w:rPr>
        <w:br/>
        <w:t xml:space="preserve">Zamawiający wymaga od wykonawców wskazania w ofercie lub we wniosku o dopuszczenie </w:t>
      </w:r>
      <w:r w:rsidRPr="001C6E64">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1C6E64">
        <w:rPr>
          <w:rFonts w:ascii="Times New Roman" w:eastAsia="Times New Roman" w:hAnsi="Times New Roman" w:cs="Times New Roman"/>
          <w:sz w:val="24"/>
          <w:szCs w:val="24"/>
          <w:lang w:eastAsia="pl-PL"/>
        </w:rPr>
        <w:br/>
        <w:t xml:space="preserve">Informacje dodatkowe: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III.2) PODSTAWY WYKLUCZENIA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6E64">
        <w:rPr>
          <w:rFonts w:ascii="Times New Roman" w:eastAsia="Times New Roman" w:hAnsi="Times New Roman" w:cs="Times New Roman"/>
          <w:b/>
          <w:bCs/>
          <w:sz w:val="24"/>
          <w:szCs w:val="24"/>
          <w:lang w:eastAsia="pl-PL"/>
        </w:rPr>
        <w:t>Pzp</w:t>
      </w:r>
      <w:proofErr w:type="spellEnd"/>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6E64">
        <w:rPr>
          <w:rFonts w:ascii="Times New Roman" w:eastAsia="Times New Roman" w:hAnsi="Times New Roman" w:cs="Times New Roman"/>
          <w:b/>
          <w:bCs/>
          <w:sz w:val="24"/>
          <w:szCs w:val="24"/>
          <w:lang w:eastAsia="pl-PL"/>
        </w:rPr>
        <w:t>Pzp</w:t>
      </w:r>
      <w:proofErr w:type="spellEnd"/>
      <w:r w:rsidRPr="001C6E64">
        <w:rPr>
          <w:rFonts w:ascii="Times New Roman" w:eastAsia="Times New Roman" w:hAnsi="Times New Roman" w:cs="Times New Roman"/>
          <w:sz w:val="24"/>
          <w:szCs w:val="24"/>
          <w:lang w:eastAsia="pl-PL"/>
        </w:rPr>
        <w:t xml:space="preserve"> Nie Zamawiający przewiduje następujące fakultatywne podstawy wykluczenia: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6E64">
        <w:rPr>
          <w:rFonts w:ascii="Times New Roman" w:eastAsia="Times New Roman" w:hAnsi="Times New Roman" w:cs="Times New Roman"/>
          <w:sz w:val="24"/>
          <w:szCs w:val="24"/>
          <w:lang w:eastAsia="pl-PL"/>
        </w:rPr>
        <w:br/>
        <w:t xml:space="preserve">Tak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Oświadczenie o spełnianiu kryteriów selekcji </w:t>
      </w:r>
      <w:r w:rsidRPr="001C6E64">
        <w:rPr>
          <w:rFonts w:ascii="Times New Roman" w:eastAsia="Times New Roman" w:hAnsi="Times New Roman" w:cs="Times New Roman"/>
          <w:sz w:val="24"/>
          <w:szCs w:val="24"/>
          <w:lang w:eastAsia="pl-PL"/>
        </w:rPr>
        <w:br/>
        <w:t xml:space="preserve">Nie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III.5.1) W ZAKRESIE SPEŁNIANIA WARUNKÓW UDZIAŁU W POSTĘPOWANIU:</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Wykaz robót zgodnie z załącznikiem nr 6 do SIWZ wraz z dowodami potwierdzającymi czy roboty budowlane wyszczególnione w wykazie zostały wykonane zgodnie z umową i prawidłowo ukończone są, np. referencje, protokoły odbioru wykonania robót budowlanych; jeżeli z uzasadnionej przyczyny o obiektywnym charakterze Wykonawca nie jest w stanie uzyskać tych dokumentów – oświadczenie Wykonawcy. Wykaz osób - zgodnie z załącznikiem nr 7 do SIWZ.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III.5.2) W ZAKRESIE KRYTERIÓW SELEKCJI:</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III.7) INNE DOKUMENTY NIE WYMIENIONE W pkt III.3) - III.6)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Do </w:t>
      </w:r>
      <w:proofErr w:type="spellStart"/>
      <w:r w:rsidRPr="001C6E64">
        <w:rPr>
          <w:rFonts w:ascii="Times New Roman" w:eastAsia="Times New Roman" w:hAnsi="Times New Roman" w:cs="Times New Roman"/>
          <w:sz w:val="24"/>
          <w:szCs w:val="24"/>
          <w:lang w:eastAsia="pl-PL"/>
        </w:rPr>
        <w:t>ofety</w:t>
      </w:r>
      <w:proofErr w:type="spellEnd"/>
      <w:r w:rsidRPr="001C6E64">
        <w:rPr>
          <w:rFonts w:ascii="Times New Roman" w:eastAsia="Times New Roman" w:hAnsi="Times New Roman" w:cs="Times New Roman"/>
          <w:sz w:val="24"/>
          <w:szCs w:val="24"/>
          <w:lang w:eastAsia="pl-PL"/>
        </w:rPr>
        <w:t xml:space="preserve"> należy </w:t>
      </w:r>
      <w:proofErr w:type="spellStart"/>
      <w:r w:rsidRPr="001C6E64">
        <w:rPr>
          <w:rFonts w:ascii="Times New Roman" w:eastAsia="Times New Roman" w:hAnsi="Times New Roman" w:cs="Times New Roman"/>
          <w:sz w:val="24"/>
          <w:szCs w:val="24"/>
          <w:lang w:eastAsia="pl-PL"/>
        </w:rPr>
        <w:t>dołaczyć</w:t>
      </w:r>
      <w:proofErr w:type="spellEnd"/>
      <w:r w:rsidRPr="001C6E64">
        <w:rPr>
          <w:rFonts w:ascii="Times New Roman" w:eastAsia="Times New Roman" w:hAnsi="Times New Roman" w:cs="Times New Roman"/>
          <w:sz w:val="24"/>
          <w:szCs w:val="24"/>
          <w:lang w:eastAsia="pl-PL"/>
        </w:rPr>
        <w:t xml:space="preserve"> wypełnione i podpisane: 1) „Opis przedmiotu zamówienia”– załącznik nr 1do SIWZ/Umowy; 2) „Streszczenie oferty” – załącznik nr 3 do SIWZ; 3) Oświadczenie o spełnieniu warunków udziału w postępowaniu - załącznik nr 4 do SIWZ; 4) Oświadczenie dotyczące przesłanek wykluczenia z postępowania - załącznik nr 5 do SIWZ; </w:t>
      </w:r>
      <w:r w:rsidRPr="001C6E64">
        <w:rPr>
          <w:rFonts w:ascii="Times New Roman" w:eastAsia="Times New Roman" w:hAnsi="Times New Roman" w:cs="Times New Roman"/>
          <w:sz w:val="24"/>
          <w:szCs w:val="24"/>
          <w:lang w:eastAsia="pl-PL"/>
        </w:rPr>
        <w:lastRenderedPageBreak/>
        <w:t xml:space="preserve">5) Oświadczenie dotyczące utajnienia informacji – załącznik nr 9 do SIWZ (jeżeli dotyczy); 6) „Informacje dotyczące podwykonawstwa” – załącznik nr 10 do SIWZ (jeżeli dotyczy); 7) Pisemne zobowiązanie, o którym mowa w Rozdziale II pkt 1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1.1 SIWZ (jeżeli dotyczy); Dokumenty składane samodzielnie przez Wykonawcę: „Oświadczenie o przynależności lub braku przynależności do tej samej grupy kapitałowej” (Rozdział II pkt 2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2.2) - załącznik nr 8 do SIWZ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u w:val="single"/>
          <w:lang w:eastAsia="pl-PL"/>
        </w:rPr>
        <w:t xml:space="preserve">SEKCJA IV: PROCEDURA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 xml:space="preserve">IV.1) OPIS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IV.1.1) Tryb udzielenia zamówienia: </w:t>
      </w:r>
      <w:r w:rsidRPr="001C6E64">
        <w:rPr>
          <w:rFonts w:ascii="Times New Roman" w:eastAsia="Times New Roman" w:hAnsi="Times New Roman" w:cs="Times New Roman"/>
          <w:sz w:val="24"/>
          <w:szCs w:val="24"/>
          <w:lang w:eastAsia="pl-PL"/>
        </w:rPr>
        <w:t xml:space="preserve">Przetarg nieograniczony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IV.1.2) Zamawiający żąda wniesienia wadium:</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Tak </w:t>
      </w:r>
      <w:r w:rsidRPr="001C6E64">
        <w:rPr>
          <w:rFonts w:ascii="Times New Roman" w:eastAsia="Times New Roman" w:hAnsi="Times New Roman" w:cs="Times New Roman"/>
          <w:sz w:val="24"/>
          <w:szCs w:val="24"/>
          <w:lang w:eastAsia="pl-PL"/>
        </w:rPr>
        <w:br/>
        <w:t xml:space="preserve">Informacja na temat wadium </w:t>
      </w:r>
      <w:r w:rsidRPr="001C6E64">
        <w:rPr>
          <w:rFonts w:ascii="Times New Roman" w:eastAsia="Times New Roman" w:hAnsi="Times New Roman" w:cs="Times New Roman"/>
          <w:sz w:val="24"/>
          <w:szCs w:val="24"/>
          <w:lang w:eastAsia="pl-PL"/>
        </w:rPr>
        <w:br/>
        <w:t xml:space="preserve">Przystępując do przetargu Wykonawca zobowiązany jest wnieść wadium w wysokości 10 476,90 zł. Wykonawca wnosi wadium w dowolnym czasie jednak nie później niż przed upływem terminu składania ofert określonego w Rozdziale VII pkt 1 SIWZ. Wadium może być wniesione w jednej lub kilku formach: 1) w pieniądzu; 2) poręczeniach bankowych lub poręczeniach spółdzielczej kasy oszczędnościowo - kredytowej, z tym że poręczenie kasy jest zawsze poręczeniem pieniężnym; 3) gwarancjach bankowych; 4) gwarancjach ubezpieczeniowych; 5) poręczeniach udzielanych przez Polską Agencję Rozwoju Przedsiębiorczości na rzecz podmiotów, o których mowa w art. 6 b ust. 5 pkt 2 ustawy z dnia 9 listopada 2000 r. o utworzeniu Polskiej Agencji Rozwoju Przedsiębiorczości (Dz. U. z 2019 r. poz. 310, 836 i 1572). W przypadku, gdy wadium będzie wniesione w formie poręczenia, gwarancji bankowej lub ubezpieczeniowej, gwarancje i poręczenia muszą zawierać postanowienia gwarantujące wypłatę kwoty wadium, na każde pierwsze pisemne wezwanie Zamawiającego w przypadku zaistnienia którejkolwiek z okoliczności wskazanych w art. 46 ust. 4a i 5 ustawy. Gwarancje/poręczenia winny być bezwarunkowe i nieodwołalne. Wymagany termin ważności poręczeń, gwarancji bankowej lub ubezpieczeniowej 30 dni, tj. przez okres związania ofertą, o którym mowa w Rozdziale VI pkt 7 SIWZ. Zamawiający nie dopuszcza innych form wnoszenia wadium. Przy wnoszeniu wadium Wykonawca winien powołać się na oznaczenie sprawy podanej przez Zamawiającego w Rozdziale I pkt 1 SIWZ. Wadium w pieniądzu należy wnieść na konto Komendy Głównej Państwowej Straży Pożarnej w Narodowym Banku Polskim, Oddział Okręgowy w Warszawie, nr r-ku: 54 1010 1010 0047 9213 9120 1000. Wadium winno wpłynąć na rachunek bankowy wskazany powyżej, nie później niż przed upływem terminu składania ofert. Pozostałe informacje zawiera SIWZ.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IV.1.3) Przewiduje się udzielenie zaliczek na poczet wykonania zamówienia:</w:t>
      </w:r>
      <w:r w:rsidRPr="001C6E64">
        <w:rPr>
          <w:rFonts w:ascii="Times New Roman" w:eastAsia="Times New Roman" w:hAnsi="Times New Roman" w:cs="Times New Roman"/>
          <w:sz w:val="24"/>
          <w:szCs w:val="24"/>
          <w:lang w:eastAsia="pl-PL"/>
        </w:rPr>
        <w:t xml:space="preserv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t xml:space="preserve">Należy podać informacje na temat udzielania zaliczek: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6E64">
        <w:rPr>
          <w:rFonts w:ascii="Times New Roman" w:eastAsia="Times New Roman" w:hAnsi="Times New Roman" w:cs="Times New Roman"/>
          <w:sz w:val="24"/>
          <w:szCs w:val="24"/>
          <w:lang w:eastAsia="pl-PL"/>
        </w:rPr>
        <w:br/>
        <w:t xml:space="preserve">Nie </w:t>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IV.1.5.) Wymaga się złożenia oferty wariantowej: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lastRenderedPageBreak/>
        <w:t xml:space="preserve">Nie </w:t>
      </w:r>
      <w:r w:rsidRPr="001C6E64">
        <w:rPr>
          <w:rFonts w:ascii="Times New Roman" w:eastAsia="Times New Roman" w:hAnsi="Times New Roman" w:cs="Times New Roman"/>
          <w:sz w:val="24"/>
          <w:szCs w:val="24"/>
          <w:lang w:eastAsia="pl-PL"/>
        </w:rPr>
        <w:br/>
        <w:t xml:space="preserve">Dopuszcza się złożenie oferty wariantowej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Liczba wykonawców   </w:t>
      </w:r>
      <w:r w:rsidRPr="001C6E64">
        <w:rPr>
          <w:rFonts w:ascii="Times New Roman" w:eastAsia="Times New Roman" w:hAnsi="Times New Roman" w:cs="Times New Roman"/>
          <w:sz w:val="24"/>
          <w:szCs w:val="24"/>
          <w:lang w:eastAsia="pl-PL"/>
        </w:rPr>
        <w:br/>
        <w:t xml:space="preserve">Przewidywana minimalna liczba wykonawców </w:t>
      </w:r>
      <w:r w:rsidRPr="001C6E64">
        <w:rPr>
          <w:rFonts w:ascii="Times New Roman" w:eastAsia="Times New Roman" w:hAnsi="Times New Roman" w:cs="Times New Roman"/>
          <w:sz w:val="24"/>
          <w:szCs w:val="24"/>
          <w:lang w:eastAsia="pl-PL"/>
        </w:rPr>
        <w:br/>
        <w:t xml:space="preserve">Maksymalna liczba wykonawców   </w:t>
      </w:r>
      <w:r w:rsidRPr="001C6E64">
        <w:rPr>
          <w:rFonts w:ascii="Times New Roman" w:eastAsia="Times New Roman" w:hAnsi="Times New Roman" w:cs="Times New Roman"/>
          <w:sz w:val="24"/>
          <w:szCs w:val="24"/>
          <w:lang w:eastAsia="pl-PL"/>
        </w:rPr>
        <w:br/>
        <w:t xml:space="preserve">Kryteria selekcji wykonawców: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IV.1.7) Informacje na temat umowy ramowej lub dynamicznego systemu zakupów: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Umowa ramowa będzie zawarta: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Czy przewiduje się ograniczenie liczby uczestników umowy ramowej: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Przewidziana maksymalna liczba uczestników umowy ramowej: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Zamówienie obejmuje ustanowienie dynamicznego systemu zakupów: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IV.1.8) Aukcja elektroniczna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Przewidziane jest przeprowadzenie aukcji elektronicznej </w:t>
      </w:r>
      <w:r w:rsidRPr="001C6E64">
        <w:rPr>
          <w:rFonts w:ascii="Times New Roman" w:eastAsia="Times New Roman" w:hAnsi="Times New Roman" w:cs="Times New Roman"/>
          <w:i/>
          <w:iCs/>
          <w:sz w:val="24"/>
          <w:szCs w:val="24"/>
          <w:lang w:eastAsia="pl-PL"/>
        </w:rPr>
        <w:t xml:space="preserve">(przetarg nieograniczony, przetarg ograniczony, negocjacje z ogłoszeniem) </w:t>
      </w:r>
      <w:r w:rsidRPr="001C6E64">
        <w:rPr>
          <w:rFonts w:ascii="Times New Roman" w:eastAsia="Times New Roman" w:hAnsi="Times New Roman" w:cs="Times New Roman"/>
          <w:sz w:val="24"/>
          <w:szCs w:val="24"/>
          <w:lang w:eastAsia="pl-PL"/>
        </w:rPr>
        <w:t xml:space="preserve">Nie </w:t>
      </w:r>
      <w:r w:rsidRPr="001C6E64">
        <w:rPr>
          <w:rFonts w:ascii="Times New Roman" w:eastAsia="Times New Roman" w:hAnsi="Times New Roman" w:cs="Times New Roman"/>
          <w:sz w:val="24"/>
          <w:szCs w:val="24"/>
          <w:lang w:eastAsia="pl-PL"/>
        </w:rPr>
        <w:br/>
        <w:t xml:space="preserve">Należy podać adres strony internetowej, na której aukcja będzie prowadzona: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Należy podać, które informacje zostaną udostępnione wykonawcom w trakcie aukcji </w:t>
      </w:r>
      <w:r w:rsidRPr="001C6E64">
        <w:rPr>
          <w:rFonts w:ascii="Times New Roman" w:eastAsia="Times New Roman" w:hAnsi="Times New Roman" w:cs="Times New Roman"/>
          <w:sz w:val="24"/>
          <w:szCs w:val="24"/>
          <w:lang w:eastAsia="pl-PL"/>
        </w:rPr>
        <w:lastRenderedPageBreak/>
        <w:t xml:space="preserve">elektronicznej oraz jaki będzie termin ich udostępnienia: </w:t>
      </w:r>
      <w:r w:rsidRPr="001C6E64">
        <w:rPr>
          <w:rFonts w:ascii="Times New Roman" w:eastAsia="Times New Roman" w:hAnsi="Times New Roman" w:cs="Times New Roman"/>
          <w:sz w:val="24"/>
          <w:szCs w:val="24"/>
          <w:lang w:eastAsia="pl-PL"/>
        </w:rPr>
        <w:br/>
        <w:t xml:space="preserve">Informacje dotyczące przebiegu aukcji elektronicznej: </w:t>
      </w:r>
      <w:r w:rsidRPr="001C6E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6E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6E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6E64">
        <w:rPr>
          <w:rFonts w:ascii="Times New Roman" w:eastAsia="Times New Roman" w:hAnsi="Times New Roman" w:cs="Times New Roman"/>
          <w:sz w:val="24"/>
          <w:szCs w:val="24"/>
          <w:lang w:eastAsia="pl-PL"/>
        </w:rPr>
        <w:br/>
        <w:t xml:space="preserve">Informacje o liczbie etapów aukcji elektronicznej i czasie ich trwania: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Czas trwania: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6E64">
        <w:rPr>
          <w:rFonts w:ascii="Times New Roman" w:eastAsia="Times New Roman" w:hAnsi="Times New Roman" w:cs="Times New Roman"/>
          <w:sz w:val="24"/>
          <w:szCs w:val="24"/>
          <w:lang w:eastAsia="pl-PL"/>
        </w:rPr>
        <w:br/>
        <w:t xml:space="preserve">Warunki zamknięcia aukcji elektronicznej: </w:t>
      </w:r>
      <w:r w:rsidRPr="001C6E64">
        <w:rPr>
          <w:rFonts w:ascii="Times New Roman" w:eastAsia="Times New Roman" w:hAnsi="Times New Roman" w:cs="Times New Roman"/>
          <w:sz w:val="24"/>
          <w:szCs w:val="24"/>
          <w:lang w:eastAsia="pl-PL"/>
        </w:rPr>
        <w:br/>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IV.2) KRYTERIA OCENY OFERT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IV.2.1) Kryteria oceny ofert: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IV.2.2) Kryteria</w:t>
      </w:r>
      <w:r w:rsidRPr="001C6E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Znaczenie</w:t>
            </w:r>
          </w:p>
        </w:tc>
      </w:tr>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60,00</w:t>
            </w:r>
          </w:p>
        </w:tc>
      </w:tr>
      <w:tr w:rsidR="001C6E64" w:rsidRPr="001C6E64" w:rsidTr="001C6E64">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40,00</w:t>
            </w:r>
          </w:p>
        </w:tc>
      </w:tr>
    </w:tbl>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6E64">
        <w:rPr>
          <w:rFonts w:ascii="Times New Roman" w:eastAsia="Times New Roman" w:hAnsi="Times New Roman" w:cs="Times New Roman"/>
          <w:b/>
          <w:bCs/>
          <w:sz w:val="24"/>
          <w:szCs w:val="24"/>
          <w:lang w:eastAsia="pl-PL"/>
        </w:rPr>
        <w:t>Pzp</w:t>
      </w:r>
      <w:proofErr w:type="spellEnd"/>
      <w:r w:rsidRPr="001C6E64">
        <w:rPr>
          <w:rFonts w:ascii="Times New Roman" w:eastAsia="Times New Roman" w:hAnsi="Times New Roman" w:cs="Times New Roman"/>
          <w:b/>
          <w:bCs/>
          <w:sz w:val="24"/>
          <w:szCs w:val="24"/>
          <w:lang w:eastAsia="pl-PL"/>
        </w:rPr>
        <w:t xml:space="preserve"> </w:t>
      </w:r>
      <w:r w:rsidRPr="001C6E64">
        <w:rPr>
          <w:rFonts w:ascii="Times New Roman" w:eastAsia="Times New Roman" w:hAnsi="Times New Roman" w:cs="Times New Roman"/>
          <w:sz w:val="24"/>
          <w:szCs w:val="24"/>
          <w:lang w:eastAsia="pl-PL"/>
        </w:rPr>
        <w:t xml:space="preserve">(przetarg nieograniczony) </w:t>
      </w:r>
      <w:r w:rsidRPr="001C6E64">
        <w:rPr>
          <w:rFonts w:ascii="Times New Roman" w:eastAsia="Times New Roman" w:hAnsi="Times New Roman" w:cs="Times New Roman"/>
          <w:sz w:val="24"/>
          <w:szCs w:val="24"/>
          <w:lang w:eastAsia="pl-PL"/>
        </w:rPr>
        <w:br/>
        <w:t xml:space="preserve">Tak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IV.3) Negocjacje z ogłoszeniem, dialog konkurencyjny, partnerstwo innowacyjne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IV.3.1) Informacje na temat negocjacji z ogłoszeniem</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Minimalne wymagania, które muszą spełniać wszystkie oferty: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6E64">
        <w:rPr>
          <w:rFonts w:ascii="Times New Roman" w:eastAsia="Times New Roman" w:hAnsi="Times New Roman" w:cs="Times New Roman"/>
          <w:sz w:val="24"/>
          <w:szCs w:val="24"/>
          <w:lang w:eastAsia="pl-PL"/>
        </w:rPr>
        <w:br/>
        <w:t xml:space="preserve">Przewidziany jest podział negocjacji na etapy w celu ograniczenia liczby ofert: </w:t>
      </w:r>
      <w:r w:rsidRPr="001C6E64">
        <w:rPr>
          <w:rFonts w:ascii="Times New Roman" w:eastAsia="Times New Roman" w:hAnsi="Times New Roman" w:cs="Times New Roman"/>
          <w:sz w:val="24"/>
          <w:szCs w:val="24"/>
          <w:lang w:eastAsia="pl-PL"/>
        </w:rPr>
        <w:br/>
        <w:t xml:space="preserve">Należy podać informacje na temat etapów negocjacji (w tym liczbę etapów):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IV.3.2) Informacje na temat dialogu konkurencyjnego</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Wstępny harmonogram postępowania: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Podział dialogu na etapy w celu ograniczenia liczby rozwiązań: </w:t>
      </w:r>
      <w:r w:rsidRPr="001C6E64">
        <w:rPr>
          <w:rFonts w:ascii="Times New Roman" w:eastAsia="Times New Roman" w:hAnsi="Times New Roman" w:cs="Times New Roman"/>
          <w:sz w:val="24"/>
          <w:szCs w:val="24"/>
          <w:lang w:eastAsia="pl-PL"/>
        </w:rPr>
        <w:br/>
        <w:t xml:space="preserve">Należy podać informacje na temat etapów dialogu: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lastRenderedPageBreak/>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IV.3.3) Informacje na temat partnerstwa innowacyjnego</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Informacje dodatkowe: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IV.4) Licytacja elektroniczna </w:t>
      </w:r>
      <w:r w:rsidRPr="001C6E64">
        <w:rPr>
          <w:rFonts w:ascii="Times New Roman" w:eastAsia="Times New Roman" w:hAnsi="Times New Roman" w:cs="Times New Roman"/>
          <w:sz w:val="24"/>
          <w:szCs w:val="24"/>
          <w:lang w:eastAsia="pl-PL"/>
        </w:rPr>
        <w:br/>
        <w:t xml:space="preserve">Adres strony internetowej, na której będzie prowadzona licytacja elektroniczna: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Informacje o liczbie etapów licytacji elektronicznej i czasie ich trwania: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Czas trwania: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Termin składania wniosków o dopuszczenie do udziału w licytacji elektronicznej: </w:t>
      </w:r>
      <w:r w:rsidRPr="001C6E64">
        <w:rPr>
          <w:rFonts w:ascii="Times New Roman" w:eastAsia="Times New Roman" w:hAnsi="Times New Roman" w:cs="Times New Roman"/>
          <w:sz w:val="24"/>
          <w:szCs w:val="24"/>
          <w:lang w:eastAsia="pl-PL"/>
        </w:rPr>
        <w:br/>
        <w:t xml:space="preserve">Data: godzina: </w:t>
      </w:r>
      <w:r w:rsidRPr="001C6E64">
        <w:rPr>
          <w:rFonts w:ascii="Times New Roman" w:eastAsia="Times New Roman" w:hAnsi="Times New Roman" w:cs="Times New Roman"/>
          <w:sz w:val="24"/>
          <w:szCs w:val="24"/>
          <w:lang w:eastAsia="pl-PL"/>
        </w:rPr>
        <w:br/>
        <w:t xml:space="preserve">Termin otwarcia licytacji elektronicznej: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t xml:space="preserve">Termin i warunki zamknięcia licytacji elektronicznej: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Wymagania dotyczące zabezpieczenia należytego wykonania umowy: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lang w:eastAsia="pl-PL"/>
        </w:rPr>
        <w:br/>
        <w:t xml:space="preserve">Informacje dodatkowe: </w:t>
      </w:r>
    </w:p>
    <w:p w:rsidR="001C6E64" w:rsidRPr="001C6E64" w:rsidRDefault="001C6E64" w:rsidP="001C6E64">
      <w:pPr>
        <w:spacing w:after="0" w:line="240" w:lineRule="auto"/>
        <w:rPr>
          <w:rFonts w:ascii="Times New Roman" w:eastAsia="Times New Roman" w:hAnsi="Times New Roman" w:cs="Times New Roman"/>
          <w:sz w:val="24"/>
          <w:szCs w:val="24"/>
          <w:lang w:eastAsia="pl-PL"/>
        </w:rPr>
      </w:pPr>
      <w:r w:rsidRPr="001C6E64">
        <w:rPr>
          <w:rFonts w:ascii="Times New Roman" w:eastAsia="Times New Roman" w:hAnsi="Times New Roman" w:cs="Times New Roman"/>
          <w:b/>
          <w:bCs/>
          <w:sz w:val="24"/>
          <w:szCs w:val="24"/>
          <w:lang w:eastAsia="pl-PL"/>
        </w:rPr>
        <w:t>IV.5) ZMIANA UMOWY</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6E64">
        <w:rPr>
          <w:rFonts w:ascii="Times New Roman" w:eastAsia="Times New Roman" w:hAnsi="Times New Roman" w:cs="Times New Roman"/>
          <w:sz w:val="24"/>
          <w:szCs w:val="24"/>
          <w:lang w:eastAsia="pl-PL"/>
        </w:rPr>
        <w:t xml:space="preserve"> Tak </w:t>
      </w:r>
      <w:r w:rsidRPr="001C6E64">
        <w:rPr>
          <w:rFonts w:ascii="Times New Roman" w:eastAsia="Times New Roman" w:hAnsi="Times New Roman" w:cs="Times New Roman"/>
          <w:sz w:val="24"/>
          <w:szCs w:val="24"/>
          <w:lang w:eastAsia="pl-PL"/>
        </w:rPr>
        <w:br/>
        <w:t xml:space="preserve">Należy wskazać zakres, charakter zmian oraz warunki wprowadzenia zmian: </w:t>
      </w:r>
      <w:r w:rsidRPr="001C6E64">
        <w:rPr>
          <w:rFonts w:ascii="Times New Roman" w:eastAsia="Times New Roman" w:hAnsi="Times New Roman" w:cs="Times New Roman"/>
          <w:sz w:val="24"/>
          <w:szCs w:val="24"/>
          <w:lang w:eastAsia="pl-PL"/>
        </w:rPr>
        <w:br/>
        <w:t xml:space="preserve">Zamawiający przewiduje możliwość zmiany Umowy w zakresie dotyczącym przedmiotu niniejszej Umowy, sposobu realizacji robót budowlanych lub usług oraz terminu płatności i realizacji Umowy w następujących przypadkach: 1) zmiany terminu realizacji przedmiotu Umowy spowodowanego koniecznością wstrzymania robót budowlanych z przyczyn niezależnych od Wykonawcy lub Zamawiającego i związanej z tym możliwości płatności częściowych; 2) możliwość wprowadzenia rozwiązań zamiennych (robót zamiennych); 3) udzielenia zamówień, o których mowa w art. 67 ust. 1 pkt 6 ustawy z dnia 29 stycznia 2004 r. – Prawo zamówień publicznych (Dz. U. 2019 poz. 1843 z </w:t>
      </w:r>
      <w:proofErr w:type="spellStart"/>
      <w:r w:rsidRPr="001C6E64">
        <w:rPr>
          <w:rFonts w:ascii="Times New Roman" w:eastAsia="Times New Roman" w:hAnsi="Times New Roman" w:cs="Times New Roman"/>
          <w:sz w:val="24"/>
          <w:szCs w:val="24"/>
          <w:lang w:eastAsia="pl-PL"/>
        </w:rPr>
        <w:t>późn</w:t>
      </w:r>
      <w:proofErr w:type="spellEnd"/>
      <w:r w:rsidRPr="001C6E64">
        <w:rPr>
          <w:rFonts w:ascii="Times New Roman" w:eastAsia="Times New Roman" w:hAnsi="Times New Roman" w:cs="Times New Roman"/>
          <w:sz w:val="24"/>
          <w:szCs w:val="24"/>
          <w:lang w:eastAsia="pl-PL"/>
        </w:rPr>
        <w:t xml:space="preserve">. zm.); 4) zmiany podwykonawców, zmiany zakresu podwykonawstwa lub rezygnacji z podwykonawcy; 5) </w:t>
      </w:r>
      <w:r w:rsidRPr="001C6E64">
        <w:rPr>
          <w:rFonts w:ascii="Times New Roman" w:eastAsia="Times New Roman" w:hAnsi="Times New Roman" w:cs="Times New Roman"/>
          <w:sz w:val="24"/>
          <w:szCs w:val="24"/>
          <w:lang w:eastAsia="pl-PL"/>
        </w:rPr>
        <w:lastRenderedPageBreak/>
        <w:t xml:space="preserve">zmiany Umowy w przypadku wystąpienia siły wyższej tj. zdarzenia zewnętrznego niemożliwego lub prawie niemożliwego do przewidzenia i zapobieżenia; 6) konieczności wykonania robót budowlanych w sposób odmienny od dokumentacji projektowej, wymuszonych zmianą warunków technicznych ich wykonania, zastosowaniem innej technologii wykonania bądź odmiennych materiałów budowlanych; 7) z przyczyn wynikających za specyfiki działalności Zamawiającego; 8) z przyczyn organizacyjnych ze strony Zamawiającego, w tym zmian w strukturze organizacyjnej; 9) zmiany powszechnie obowiązujących przepisów prawa w zakresie mającym wpływ na realizację przedmiotu Umowy; 10) uzasadnionych przyczyn technicznych lub funkcjonalnych powodujących konieczność zmiany sposobu wykonania Umowy; 11) upadłości albo likwidacji Wykonawcy, producenta, dystrybutora lub gwaranta; 12) z powodu działań osób trzecich uniemożliwiających wykonywanie robót budowlanych, które to działania nie są konsekwencją winy którejkolwiek ze stron; 13) z powodu istotnych braków lub błędów w dokumentacji projektowej, również tych polegających na niezgodności dokumentacji z przepisami prawa; 14) kolizji z planowanymi lub równolegle prowadzonymi inwestycjami przez lub na zlecenie Zamawiającego, przy czym zmiany te ograniczają się do zmian koniecznych, powodujących uniknięcie lub usunięcie kolizji. Wszystkie zmiany Umowy wymagają formy pisemnej pod rygorem nieważności oraz sporządzenia stosownego aneksu.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IV.6) INFORMACJE ADMINISTRACYJNE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IV.6.1) Sposób udostępniania informacji o charakterze poufnym </w:t>
      </w:r>
      <w:r w:rsidRPr="001C6E64">
        <w:rPr>
          <w:rFonts w:ascii="Times New Roman" w:eastAsia="Times New Roman" w:hAnsi="Times New Roman" w:cs="Times New Roman"/>
          <w:i/>
          <w:iCs/>
          <w:sz w:val="24"/>
          <w:szCs w:val="24"/>
          <w:lang w:eastAsia="pl-PL"/>
        </w:rPr>
        <w:t xml:space="preserve">(jeżeli dotyczy):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Środki służące ochronie informacji o charakterze poufnym</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6E64">
        <w:rPr>
          <w:rFonts w:ascii="Times New Roman" w:eastAsia="Times New Roman" w:hAnsi="Times New Roman" w:cs="Times New Roman"/>
          <w:sz w:val="24"/>
          <w:szCs w:val="24"/>
          <w:lang w:eastAsia="pl-PL"/>
        </w:rPr>
        <w:br/>
        <w:t xml:space="preserve">Data: 2020-10-23, godzina: 10:00, </w:t>
      </w:r>
      <w:r w:rsidRPr="001C6E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Wskazać powody: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6E64">
        <w:rPr>
          <w:rFonts w:ascii="Times New Roman" w:eastAsia="Times New Roman" w:hAnsi="Times New Roman" w:cs="Times New Roman"/>
          <w:sz w:val="24"/>
          <w:szCs w:val="24"/>
          <w:lang w:eastAsia="pl-PL"/>
        </w:rPr>
        <w:br/>
        <w:t xml:space="preserve">&gt; język polski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 xml:space="preserve">IV.6.3) Termin związania ofertą: </w:t>
      </w:r>
      <w:r w:rsidRPr="001C6E64">
        <w:rPr>
          <w:rFonts w:ascii="Times New Roman" w:eastAsia="Times New Roman" w:hAnsi="Times New Roman" w:cs="Times New Roman"/>
          <w:sz w:val="24"/>
          <w:szCs w:val="24"/>
          <w:lang w:eastAsia="pl-PL"/>
        </w:rPr>
        <w:t xml:space="preserve">do: okres w dniach: 30 (od ostatecznego terminu składania ofert)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C6E64">
        <w:rPr>
          <w:rFonts w:ascii="Times New Roman" w:eastAsia="Times New Roman" w:hAnsi="Times New Roman" w:cs="Times New Roman"/>
          <w:sz w:val="24"/>
          <w:szCs w:val="24"/>
          <w:lang w:eastAsia="pl-PL"/>
        </w:rPr>
        <w:t xml:space="preserve"> Nie </w:t>
      </w:r>
      <w:r w:rsidRPr="001C6E64">
        <w:rPr>
          <w:rFonts w:ascii="Times New Roman" w:eastAsia="Times New Roman" w:hAnsi="Times New Roman" w:cs="Times New Roman"/>
          <w:sz w:val="24"/>
          <w:szCs w:val="24"/>
          <w:lang w:eastAsia="pl-PL"/>
        </w:rPr>
        <w:br/>
      </w:r>
      <w:r w:rsidRPr="001C6E64">
        <w:rPr>
          <w:rFonts w:ascii="Times New Roman" w:eastAsia="Times New Roman" w:hAnsi="Times New Roman" w:cs="Times New Roman"/>
          <w:b/>
          <w:bCs/>
          <w:sz w:val="24"/>
          <w:szCs w:val="24"/>
          <w:lang w:eastAsia="pl-PL"/>
        </w:rPr>
        <w:t>IV.6.5) Informacje dodatkowe:</w:t>
      </w:r>
      <w:r w:rsidRPr="001C6E64">
        <w:rPr>
          <w:rFonts w:ascii="Times New Roman" w:eastAsia="Times New Roman" w:hAnsi="Times New Roman" w:cs="Times New Roman"/>
          <w:sz w:val="24"/>
          <w:szCs w:val="24"/>
          <w:lang w:eastAsia="pl-PL"/>
        </w:rPr>
        <w:t xml:space="preserve"> </w:t>
      </w:r>
      <w:r w:rsidRPr="001C6E64">
        <w:rPr>
          <w:rFonts w:ascii="Times New Roman" w:eastAsia="Times New Roman" w:hAnsi="Times New Roman" w:cs="Times New Roman"/>
          <w:sz w:val="24"/>
          <w:szCs w:val="24"/>
          <w:lang w:eastAsia="pl-PL"/>
        </w:rPr>
        <w:br/>
        <w:t xml:space="preserve">1. Zamawiający będzie wymagał wniesienia zabezpieczenia należytego wykonania umowy, zwanego dalej „zabezpieczeniem”, w wysokości 5 % ceny całkowitej brutto podanej w ofercie tego Wykonawcy, którego oferta zostanie wybrana. 2. Zabezpieczenie może być wniesione: 1) w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Wykonawca, w trakcie realizacji umowy, może dokonać zmiany formy zabezpieczenia na </w:t>
      </w:r>
      <w:r w:rsidRPr="001C6E64">
        <w:rPr>
          <w:rFonts w:ascii="Times New Roman" w:eastAsia="Times New Roman" w:hAnsi="Times New Roman" w:cs="Times New Roman"/>
          <w:sz w:val="24"/>
          <w:szCs w:val="24"/>
          <w:lang w:eastAsia="pl-PL"/>
        </w:rPr>
        <w:lastRenderedPageBreak/>
        <w:t xml:space="preserve">jedną lub kilka form, o których mowa w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 - 5) z zachowaniem ciągłości zabezpieczenia i bez zmniejszenia jego wysokości. 3. Zamawiający nie dopuszcza wnoszenia zabezpieczenia w formach, o których mowa w art. 148 ust. 2 pkt 1) – 3) ustawy. 4. Zabezpieczenie w pieniądzu należy wnieść na konto Komendy Głównej Państwowej Straży Pożarnej w Narodowym Banku Polskim, Oddział Okręgowy w Warszawie, nr r-ku: 54 1010 1010 0047 9213 9120 1000. 5. W przypadku, gdy zabezpieczenie będzie wniesione w formie poręczeń lub gwarancji, gwarancje i poręczenia muszą zawierać zapisy gwarantujące wypłatę kwoty zabezpieczenia każdorazowo na pierwsze pisemne wezwanie Zamawiającego. Gwarancja/poręczenie winna być bezwarunkowa i nieodwołalna. Wykonawca jest zobowiązany przed zawarciem umowy do wniesienia 100 % kwoty zabezpieczenia, z tym, że: 1) 70 % wysokości zabezpieczenia przysługiwać będzie Zamawiającemu w okresie od dnia podpisania umowy do dnia podpisania protokołu odbioru przedmiotu umowy i uznania go przez Zamawiającego za należycie wykonany, 2) 30 % wysokości zabezpieczenia stanowić będzie zabezpieczenie z tytułu rękojmi za wady i przysługiwać będzie Zamawiającemu w okresie od dnia podpisania </w:t>
      </w:r>
      <w:proofErr w:type="spellStart"/>
      <w:r w:rsidRPr="001C6E64">
        <w:rPr>
          <w:rFonts w:ascii="Times New Roman" w:eastAsia="Times New Roman" w:hAnsi="Times New Roman" w:cs="Times New Roman"/>
          <w:sz w:val="24"/>
          <w:szCs w:val="24"/>
          <w:lang w:eastAsia="pl-PL"/>
        </w:rPr>
        <w:t>porotokołu</w:t>
      </w:r>
      <w:proofErr w:type="spellEnd"/>
      <w:r w:rsidRPr="001C6E64">
        <w:rPr>
          <w:rFonts w:ascii="Times New Roman" w:eastAsia="Times New Roman" w:hAnsi="Times New Roman" w:cs="Times New Roman"/>
          <w:sz w:val="24"/>
          <w:szCs w:val="24"/>
          <w:lang w:eastAsia="pl-PL"/>
        </w:rPr>
        <w:t xml:space="preserve"> odbioru przedmiotu umowy do dnia upływu rękojmi wynikającej z oferty Wykonawcy, którego oferta została wybrana. 6. Termin ważności poręczeń i gwarancji powinien obejmować wymienione wyżej okresy wydłużone dodatkowo o: 1) 30 dni – dla okresu, o którym mowa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 2) 15 dni – dla okresu, o którym mowa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2. 7. Zabezpieczenie może być wnoszone w następujący sposób: 1) zabezpieczenie pieniężne – w wysokości 100 %, które zostanie zwrócone Wykonawcy odpowiednio (70% i 30%) po upływie okresów, o których mowa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 i 2, na zasadach określonych w art. 148 ust. 5 i art. 151 ustawy; 2) zabezpieczenie w formie poręczeń i gwarancji – obejmujące oba okresy, o których mowa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 i 2; w takim przypadku treść gwarancji powinna odpowiednio określać wysokość odpowiedzialności gwaranta w poszczególnych okresach (70 i 30 %); 3) mieszany sposób zabezpieczenia: a) zabezpieczenie pieniężne w okresie wymienionym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2, natomiast w pozostałym okresie zabezpieczenie w formie gwarancji, z zastrzeżeniem ciągłości obu zabezpieczeń, b) dwie gwarancje, jedna obejmująca okres wymieniony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1, a druga obejmująca okres wymieniony w pkt 5 </w:t>
      </w:r>
      <w:proofErr w:type="spellStart"/>
      <w:r w:rsidRPr="001C6E64">
        <w:rPr>
          <w:rFonts w:ascii="Times New Roman" w:eastAsia="Times New Roman" w:hAnsi="Times New Roman" w:cs="Times New Roman"/>
          <w:sz w:val="24"/>
          <w:szCs w:val="24"/>
          <w:lang w:eastAsia="pl-PL"/>
        </w:rPr>
        <w:t>ppkt</w:t>
      </w:r>
      <w:proofErr w:type="spellEnd"/>
      <w:r w:rsidRPr="001C6E64">
        <w:rPr>
          <w:rFonts w:ascii="Times New Roman" w:eastAsia="Times New Roman" w:hAnsi="Times New Roman" w:cs="Times New Roman"/>
          <w:sz w:val="24"/>
          <w:szCs w:val="24"/>
          <w:lang w:eastAsia="pl-PL"/>
        </w:rPr>
        <w:t xml:space="preserve"> 2, z zastrzeżeniem ciągłości obu gwarancji. 8. Przy wnoszeniu zabezpieczenia Wykonawca winien powołać się na przedmiot zamówienia podany przez Zamawiającego w Rozdziale I pkt 1 SIWZ wraz z oznaczeniem sprawy. 9. Zamawiający będzie uprawniony do skorzystania z kwoty zabezpieczenia należytego wykonania umowy, w szczególności w przypadku gdy Wykonawca będąc zobowiązany do zapłaty kary umownej na podstawie umowy, nie zapłaci jej w terminie lub w ogóle odmówi jej zapłacenia. Pracownikami Zamawiającego uprawnionymi do kontaktów z Wykonawcami są: Katarzyna Stańkowska – Naczelnik Wydziału Zamówień Publicznych Biura Finansów KG PSP (tel. 22 523 33 35). Katarzyna Owsianko – st. specjalista w Wydziale Zamówień Publicznych Biura Finansów KG PSP (tel. 22 523 33 10). Zamawiający umożliwia odbycie wizji lokalnej Wykonawcy lub jego przedstawiciela w terminie 14 października 2020 r. tj. środa o godz. 13:00, w siedzibie Zamawiającego przy ul. Podchorążych 38 w Warszawie w celu weryfikacji warunków, w jakich będzie realizowane zamówienie. Zgłoszenie do przeprowadzenia wizji lokalnej winno być przesłane w formie pisemnej na adres poczty elektronicznej zzpub@kgpsp.gov.pl, nie później niż jeden dzień przed terminem wizji. W toku wizji Zamawiający przewiduje możliwości zgłaszania pytań. Odpowiedź zostanie udzielona niezwłocznie wszystkim wykonawcom postępowania, na Platformie zakupowej. </w:t>
      </w:r>
    </w:p>
    <w:p w:rsidR="001C6E64" w:rsidRPr="001C6E64" w:rsidRDefault="001C6E64" w:rsidP="001C6E64">
      <w:pPr>
        <w:spacing w:after="0" w:line="240" w:lineRule="auto"/>
        <w:jc w:val="center"/>
        <w:rPr>
          <w:rFonts w:ascii="Times New Roman" w:eastAsia="Times New Roman" w:hAnsi="Times New Roman" w:cs="Times New Roman"/>
          <w:sz w:val="24"/>
          <w:szCs w:val="24"/>
          <w:lang w:eastAsia="pl-PL"/>
        </w:rPr>
      </w:pPr>
      <w:r w:rsidRPr="001C6E64">
        <w:rPr>
          <w:rFonts w:ascii="Times New Roman" w:eastAsia="Times New Roman" w:hAnsi="Times New Roman" w:cs="Times New Roman"/>
          <w:sz w:val="24"/>
          <w:szCs w:val="24"/>
          <w:u w:val="single"/>
          <w:lang w:eastAsia="pl-PL"/>
        </w:rPr>
        <w:t xml:space="preserve">ZAŁĄCZNIK I - INFORMACJE DOTYCZĄCE OFERT CZĘŚCIOWYCH </w:t>
      </w:r>
    </w:p>
    <w:p w:rsidR="00F63DA4" w:rsidRDefault="001C6E64">
      <w:bookmarkStart w:id="0" w:name="_GoBack"/>
      <w:bookmarkEnd w:id="0"/>
    </w:p>
    <w:sectPr w:rsidR="00F6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64"/>
    <w:rsid w:val="000052AD"/>
    <w:rsid w:val="00084BD4"/>
    <w:rsid w:val="001C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9607">
      <w:bodyDiv w:val="1"/>
      <w:marLeft w:val="0"/>
      <w:marRight w:val="0"/>
      <w:marTop w:val="0"/>
      <w:marBottom w:val="0"/>
      <w:divBdr>
        <w:top w:val="none" w:sz="0" w:space="0" w:color="auto"/>
        <w:left w:val="none" w:sz="0" w:space="0" w:color="auto"/>
        <w:bottom w:val="none" w:sz="0" w:space="0" w:color="auto"/>
        <w:right w:val="none" w:sz="0" w:space="0" w:color="auto"/>
      </w:divBdr>
      <w:divsChild>
        <w:div w:id="1860240060">
          <w:marLeft w:val="0"/>
          <w:marRight w:val="0"/>
          <w:marTop w:val="0"/>
          <w:marBottom w:val="0"/>
          <w:divBdr>
            <w:top w:val="none" w:sz="0" w:space="0" w:color="auto"/>
            <w:left w:val="none" w:sz="0" w:space="0" w:color="auto"/>
            <w:bottom w:val="none" w:sz="0" w:space="0" w:color="auto"/>
            <w:right w:val="none" w:sz="0" w:space="0" w:color="auto"/>
          </w:divBdr>
          <w:divsChild>
            <w:div w:id="650520951">
              <w:marLeft w:val="0"/>
              <w:marRight w:val="0"/>
              <w:marTop w:val="0"/>
              <w:marBottom w:val="0"/>
              <w:divBdr>
                <w:top w:val="none" w:sz="0" w:space="0" w:color="auto"/>
                <w:left w:val="none" w:sz="0" w:space="0" w:color="auto"/>
                <w:bottom w:val="none" w:sz="0" w:space="0" w:color="auto"/>
                <w:right w:val="none" w:sz="0" w:space="0" w:color="auto"/>
              </w:divBdr>
            </w:div>
            <w:div w:id="1406685874">
              <w:marLeft w:val="0"/>
              <w:marRight w:val="0"/>
              <w:marTop w:val="0"/>
              <w:marBottom w:val="0"/>
              <w:divBdr>
                <w:top w:val="none" w:sz="0" w:space="0" w:color="auto"/>
                <w:left w:val="none" w:sz="0" w:space="0" w:color="auto"/>
                <w:bottom w:val="none" w:sz="0" w:space="0" w:color="auto"/>
                <w:right w:val="none" w:sz="0" w:space="0" w:color="auto"/>
              </w:divBdr>
            </w:div>
            <w:div w:id="1856112086">
              <w:marLeft w:val="0"/>
              <w:marRight w:val="0"/>
              <w:marTop w:val="0"/>
              <w:marBottom w:val="0"/>
              <w:divBdr>
                <w:top w:val="none" w:sz="0" w:space="0" w:color="auto"/>
                <w:left w:val="none" w:sz="0" w:space="0" w:color="auto"/>
                <w:bottom w:val="none" w:sz="0" w:space="0" w:color="auto"/>
                <w:right w:val="none" w:sz="0" w:space="0" w:color="auto"/>
              </w:divBdr>
              <w:divsChild>
                <w:div w:id="230701980">
                  <w:marLeft w:val="0"/>
                  <w:marRight w:val="0"/>
                  <w:marTop w:val="0"/>
                  <w:marBottom w:val="0"/>
                  <w:divBdr>
                    <w:top w:val="none" w:sz="0" w:space="0" w:color="auto"/>
                    <w:left w:val="none" w:sz="0" w:space="0" w:color="auto"/>
                    <w:bottom w:val="none" w:sz="0" w:space="0" w:color="auto"/>
                    <w:right w:val="none" w:sz="0" w:space="0" w:color="auto"/>
                  </w:divBdr>
                </w:div>
              </w:divsChild>
            </w:div>
            <w:div w:id="727799036">
              <w:marLeft w:val="0"/>
              <w:marRight w:val="0"/>
              <w:marTop w:val="0"/>
              <w:marBottom w:val="0"/>
              <w:divBdr>
                <w:top w:val="none" w:sz="0" w:space="0" w:color="auto"/>
                <w:left w:val="none" w:sz="0" w:space="0" w:color="auto"/>
                <w:bottom w:val="none" w:sz="0" w:space="0" w:color="auto"/>
                <w:right w:val="none" w:sz="0" w:space="0" w:color="auto"/>
              </w:divBdr>
              <w:divsChild>
                <w:div w:id="1917352806">
                  <w:marLeft w:val="0"/>
                  <w:marRight w:val="0"/>
                  <w:marTop w:val="0"/>
                  <w:marBottom w:val="0"/>
                  <w:divBdr>
                    <w:top w:val="none" w:sz="0" w:space="0" w:color="auto"/>
                    <w:left w:val="none" w:sz="0" w:space="0" w:color="auto"/>
                    <w:bottom w:val="none" w:sz="0" w:space="0" w:color="auto"/>
                    <w:right w:val="none" w:sz="0" w:space="0" w:color="auto"/>
                  </w:divBdr>
                </w:div>
              </w:divsChild>
            </w:div>
            <w:div w:id="1337731147">
              <w:marLeft w:val="0"/>
              <w:marRight w:val="0"/>
              <w:marTop w:val="0"/>
              <w:marBottom w:val="0"/>
              <w:divBdr>
                <w:top w:val="none" w:sz="0" w:space="0" w:color="auto"/>
                <w:left w:val="none" w:sz="0" w:space="0" w:color="auto"/>
                <w:bottom w:val="none" w:sz="0" w:space="0" w:color="auto"/>
                <w:right w:val="none" w:sz="0" w:space="0" w:color="auto"/>
              </w:divBdr>
              <w:divsChild>
                <w:div w:id="1964384879">
                  <w:marLeft w:val="0"/>
                  <w:marRight w:val="0"/>
                  <w:marTop w:val="0"/>
                  <w:marBottom w:val="0"/>
                  <w:divBdr>
                    <w:top w:val="none" w:sz="0" w:space="0" w:color="auto"/>
                    <w:left w:val="none" w:sz="0" w:space="0" w:color="auto"/>
                    <w:bottom w:val="none" w:sz="0" w:space="0" w:color="auto"/>
                    <w:right w:val="none" w:sz="0" w:space="0" w:color="auto"/>
                  </w:divBdr>
                </w:div>
                <w:div w:id="376051584">
                  <w:marLeft w:val="0"/>
                  <w:marRight w:val="0"/>
                  <w:marTop w:val="0"/>
                  <w:marBottom w:val="0"/>
                  <w:divBdr>
                    <w:top w:val="none" w:sz="0" w:space="0" w:color="auto"/>
                    <w:left w:val="none" w:sz="0" w:space="0" w:color="auto"/>
                    <w:bottom w:val="none" w:sz="0" w:space="0" w:color="auto"/>
                    <w:right w:val="none" w:sz="0" w:space="0" w:color="auto"/>
                  </w:divBdr>
                </w:div>
                <w:div w:id="420564448">
                  <w:marLeft w:val="0"/>
                  <w:marRight w:val="0"/>
                  <w:marTop w:val="0"/>
                  <w:marBottom w:val="0"/>
                  <w:divBdr>
                    <w:top w:val="none" w:sz="0" w:space="0" w:color="auto"/>
                    <w:left w:val="none" w:sz="0" w:space="0" w:color="auto"/>
                    <w:bottom w:val="none" w:sz="0" w:space="0" w:color="auto"/>
                    <w:right w:val="none" w:sz="0" w:space="0" w:color="auto"/>
                  </w:divBdr>
                </w:div>
                <w:div w:id="463818593">
                  <w:marLeft w:val="0"/>
                  <w:marRight w:val="0"/>
                  <w:marTop w:val="0"/>
                  <w:marBottom w:val="0"/>
                  <w:divBdr>
                    <w:top w:val="none" w:sz="0" w:space="0" w:color="auto"/>
                    <w:left w:val="none" w:sz="0" w:space="0" w:color="auto"/>
                    <w:bottom w:val="none" w:sz="0" w:space="0" w:color="auto"/>
                    <w:right w:val="none" w:sz="0" w:space="0" w:color="auto"/>
                  </w:divBdr>
                </w:div>
              </w:divsChild>
            </w:div>
            <w:div w:id="150298766">
              <w:marLeft w:val="0"/>
              <w:marRight w:val="0"/>
              <w:marTop w:val="0"/>
              <w:marBottom w:val="0"/>
              <w:divBdr>
                <w:top w:val="none" w:sz="0" w:space="0" w:color="auto"/>
                <w:left w:val="none" w:sz="0" w:space="0" w:color="auto"/>
                <w:bottom w:val="none" w:sz="0" w:space="0" w:color="auto"/>
                <w:right w:val="none" w:sz="0" w:space="0" w:color="auto"/>
              </w:divBdr>
              <w:divsChild>
                <w:div w:id="1371489191">
                  <w:marLeft w:val="0"/>
                  <w:marRight w:val="0"/>
                  <w:marTop w:val="0"/>
                  <w:marBottom w:val="0"/>
                  <w:divBdr>
                    <w:top w:val="none" w:sz="0" w:space="0" w:color="auto"/>
                    <w:left w:val="none" w:sz="0" w:space="0" w:color="auto"/>
                    <w:bottom w:val="none" w:sz="0" w:space="0" w:color="auto"/>
                    <w:right w:val="none" w:sz="0" w:space="0" w:color="auto"/>
                  </w:divBdr>
                </w:div>
                <w:div w:id="151989864">
                  <w:marLeft w:val="0"/>
                  <w:marRight w:val="0"/>
                  <w:marTop w:val="0"/>
                  <w:marBottom w:val="0"/>
                  <w:divBdr>
                    <w:top w:val="none" w:sz="0" w:space="0" w:color="auto"/>
                    <w:left w:val="none" w:sz="0" w:space="0" w:color="auto"/>
                    <w:bottom w:val="none" w:sz="0" w:space="0" w:color="auto"/>
                    <w:right w:val="none" w:sz="0" w:space="0" w:color="auto"/>
                  </w:divBdr>
                </w:div>
                <w:div w:id="1470243882">
                  <w:marLeft w:val="0"/>
                  <w:marRight w:val="0"/>
                  <w:marTop w:val="0"/>
                  <w:marBottom w:val="0"/>
                  <w:divBdr>
                    <w:top w:val="none" w:sz="0" w:space="0" w:color="auto"/>
                    <w:left w:val="none" w:sz="0" w:space="0" w:color="auto"/>
                    <w:bottom w:val="none" w:sz="0" w:space="0" w:color="auto"/>
                    <w:right w:val="none" w:sz="0" w:space="0" w:color="auto"/>
                  </w:divBdr>
                </w:div>
                <w:div w:id="2016033763">
                  <w:marLeft w:val="0"/>
                  <w:marRight w:val="0"/>
                  <w:marTop w:val="0"/>
                  <w:marBottom w:val="0"/>
                  <w:divBdr>
                    <w:top w:val="none" w:sz="0" w:space="0" w:color="auto"/>
                    <w:left w:val="none" w:sz="0" w:space="0" w:color="auto"/>
                    <w:bottom w:val="none" w:sz="0" w:space="0" w:color="auto"/>
                    <w:right w:val="none" w:sz="0" w:space="0" w:color="auto"/>
                  </w:divBdr>
                </w:div>
                <w:div w:id="509835993">
                  <w:marLeft w:val="0"/>
                  <w:marRight w:val="0"/>
                  <w:marTop w:val="0"/>
                  <w:marBottom w:val="0"/>
                  <w:divBdr>
                    <w:top w:val="none" w:sz="0" w:space="0" w:color="auto"/>
                    <w:left w:val="none" w:sz="0" w:space="0" w:color="auto"/>
                    <w:bottom w:val="none" w:sz="0" w:space="0" w:color="auto"/>
                    <w:right w:val="none" w:sz="0" w:space="0" w:color="auto"/>
                  </w:divBdr>
                </w:div>
                <w:div w:id="266236590">
                  <w:marLeft w:val="0"/>
                  <w:marRight w:val="0"/>
                  <w:marTop w:val="0"/>
                  <w:marBottom w:val="0"/>
                  <w:divBdr>
                    <w:top w:val="none" w:sz="0" w:space="0" w:color="auto"/>
                    <w:left w:val="none" w:sz="0" w:space="0" w:color="auto"/>
                    <w:bottom w:val="none" w:sz="0" w:space="0" w:color="auto"/>
                    <w:right w:val="none" w:sz="0" w:space="0" w:color="auto"/>
                  </w:divBdr>
                </w:div>
                <w:div w:id="847401436">
                  <w:marLeft w:val="0"/>
                  <w:marRight w:val="0"/>
                  <w:marTop w:val="0"/>
                  <w:marBottom w:val="0"/>
                  <w:divBdr>
                    <w:top w:val="none" w:sz="0" w:space="0" w:color="auto"/>
                    <w:left w:val="none" w:sz="0" w:space="0" w:color="auto"/>
                    <w:bottom w:val="none" w:sz="0" w:space="0" w:color="auto"/>
                    <w:right w:val="none" w:sz="0" w:space="0" w:color="auto"/>
                  </w:divBdr>
                </w:div>
              </w:divsChild>
            </w:div>
            <w:div w:id="1342702593">
              <w:marLeft w:val="0"/>
              <w:marRight w:val="0"/>
              <w:marTop w:val="0"/>
              <w:marBottom w:val="0"/>
              <w:divBdr>
                <w:top w:val="none" w:sz="0" w:space="0" w:color="auto"/>
                <w:left w:val="none" w:sz="0" w:space="0" w:color="auto"/>
                <w:bottom w:val="none" w:sz="0" w:space="0" w:color="auto"/>
                <w:right w:val="none" w:sz="0" w:space="0" w:color="auto"/>
              </w:divBdr>
              <w:divsChild>
                <w:div w:id="1257250214">
                  <w:marLeft w:val="0"/>
                  <w:marRight w:val="0"/>
                  <w:marTop w:val="0"/>
                  <w:marBottom w:val="0"/>
                  <w:divBdr>
                    <w:top w:val="none" w:sz="0" w:space="0" w:color="auto"/>
                    <w:left w:val="none" w:sz="0" w:space="0" w:color="auto"/>
                    <w:bottom w:val="none" w:sz="0" w:space="0" w:color="auto"/>
                    <w:right w:val="none" w:sz="0" w:space="0" w:color="auto"/>
                  </w:divBdr>
                </w:div>
                <w:div w:id="972174358">
                  <w:marLeft w:val="0"/>
                  <w:marRight w:val="0"/>
                  <w:marTop w:val="0"/>
                  <w:marBottom w:val="0"/>
                  <w:divBdr>
                    <w:top w:val="none" w:sz="0" w:space="0" w:color="auto"/>
                    <w:left w:val="none" w:sz="0" w:space="0" w:color="auto"/>
                    <w:bottom w:val="none" w:sz="0" w:space="0" w:color="auto"/>
                    <w:right w:val="none" w:sz="0" w:space="0" w:color="auto"/>
                  </w:divBdr>
                </w:div>
              </w:divsChild>
            </w:div>
            <w:div w:id="1677266608">
              <w:marLeft w:val="0"/>
              <w:marRight w:val="0"/>
              <w:marTop w:val="0"/>
              <w:marBottom w:val="0"/>
              <w:divBdr>
                <w:top w:val="none" w:sz="0" w:space="0" w:color="auto"/>
                <w:left w:val="none" w:sz="0" w:space="0" w:color="auto"/>
                <w:bottom w:val="none" w:sz="0" w:space="0" w:color="auto"/>
                <w:right w:val="none" w:sz="0" w:space="0" w:color="auto"/>
              </w:divBdr>
              <w:divsChild>
                <w:div w:id="373231987">
                  <w:marLeft w:val="0"/>
                  <w:marRight w:val="0"/>
                  <w:marTop w:val="0"/>
                  <w:marBottom w:val="0"/>
                  <w:divBdr>
                    <w:top w:val="none" w:sz="0" w:space="0" w:color="auto"/>
                    <w:left w:val="none" w:sz="0" w:space="0" w:color="auto"/>
                    <w:bottom w:val="none" w:sz="0" w:space="0" w:color="auto"/>
                    <w:right w:val="none" w:sz="0" w:space="0" w:color="auto"/>
                  </w:divBdr>
                </w:div>
                <w:div w:id="1884442469">
                  <w:marLeft w:val="0"/>
                  <w:marRight w:val="0"/>
                  <w:marTop w:val="0"/>
                  <w:marBottom w:val="0"/>
                  <w:divBdr>
                    <w:top w:val="none" w:sz="0" w:space="0" w:color="auto"/>
                    <w:left w:val="none" w:sz="0" w:space="0" w:color="auto"/>
                    <w:bottom w:val="none" w:sz="0" w:space="0" w:color="auto"/>
                    <w:right w:val="none" w:sz="0" w:space="0" w:color="auto"/>
                  </w:divBdr>
                </w:div>
                <w:div w:id="1794322613">
                  <w:marLeft w:val="0"/>
                  <w:marRight w:val="0"/>
                  <w:marTop w:val="0"/>
                  <w:marBottom w:val="0"/>
                  <w:divBdr>
                    <w:top w:val="none" w:sz="0" w:space="0" w:color="auto"/>
                    <w:left w:val="none" w:sz="0" w:space="0" w:color="auto"/>
                    <w:bottom w:val="none" w:sz="0" w:space="0" w:color="auto"/>
                    <w:right w:val="none" w:sz="0" w:space="0" w:color="auto"/>
                  </w:divBdr>
                </w:div>
                <w:div w:id="333460013">
                  <w:marLeft w:val="0"/>
                  <w:marRight w:val="0"/>
                  <w:marTop w:val="0"/>
                  <w:marBottom w:val="0"/>
                  <w:divBdr>
                    <w:top w:val="none" w:sz="0" w:space="0" w:color="auto"/>
                    <w:left w:val="none" w:sz="0" w:space="0" w:color="auto"/>
                    <w:bottom w:val="none" w:sz="0" w:space="0" w:color="auto"/>
                    <w:right w:val="none" w:sz="0" w:space="0" w:color="auto"/>
                  </w:divBdr>
                </w:div>
                <w:div w:id="264188694">
                  <w:marLeft w:val="0"/>
                  <w:marRight w:val="0"/>
                  <w:marTop w:val="0"/>
                  <w:marBottom w:val="0"/>
                  <w:divBdr>
                    <w:top w:val="none" w:sz="0" w:space="0" w:color="auto"/>
                    <w:left w:val="none" w:sz="0" w:space="0" w:color="auto"/>
                    <w:bottom w:val="none" w:sz="0" w:space="0" w:color="auto"/>
                    <w:right w:val="none" w:sz="0" w:space="0" w:color="auto"/>
                  </w:divBdr>
                </w:div>
              </w:divsChild>
            </w:div>
            <w:div w:id="1778869495">
              <w:marLeft w:val="0"/>
              <w:marRight w:val="0"/>
              <w:marTop w:val="0"/>
              <w:marBottom w:val="0"/>
              <w:divBdr>
                <w:top w:val="none" w:sz="0" w:space="0" w:color="auto"/>
                <w:left w:val="none" w:sz="0" w:space="0" w:color="auto"/>
                <w:bottom w:val="none" w:sz="0" w:space="0" w:color="auto"/>
                <w:right w:val="none" w:sz="0" w:space="0" w:color="auto"/>
              </w:divBdr>
              <w:divsChild>
                <w:div w:id="1944071814">
                  <w:marLeft w:val="0"/>
                  <w:marRight w:val="0"/>
                  <w:marTop w:val="0"/>
                  <w:marBottom w:val="0"/>
                  <w:divBdr>
                    <w:top w:val="none" w:sz="0" w:space="0" w:color="auto"/>
                    <w:left w:val="none" w:sz="0" w:space="0" w:color="auto"/>
                    <w:bottom w:val="none" w:sz="0" w:space="0" w:color="auto"/>
                    <w:right w:val="none" w:sz="0" w:space="0" w:color="auto"/>
                  </w:divBdr>
                </w:div>
                <w:div w:id="1415278494">
                  <w:marLeft w:val="0"/>
                  <w:marRight w:val="0"/>
                  <w:marTop w:val="0"/>
                  <w:marBottom w:val="0"/>
                  <w:divBdr>
                    <w:top w:val="none" w:sz="0" w:space="0" w:color="auto"/>
                    <w:left w:val="none" w:sz="0" w:space="0" w:color="auto"/>
                    <w:bottom w:val="none" w:sz="0" w:space="0" w:color="auto"/>
                    <w:right w:val="none" w:sz="0" w:space="0" w:color="auto"/>
                  </w:divBdr>
                </w:div>
                <w:div w:id="648822374">
                  <w:marLeft w:val="0"/>
                  <w:marRight w:val="0"/>
                  <w:marTop w:val="0"/>
                  <w:marBottom w:val="0"/>
                  <w:divBdr>
                    <w:top w:val="none" w:sz="0" w:space="0" w:color="auto"/>
                    <w:left w:val="none" w:sz="0" w:space="0" w:color="auto"/>
                    <w:bottom w:val="none" w:sz="0" w:space="0" w:color="auto"/>
                    <w:right w:val="none" w:sz="0" w:space="0" w:color="auto"/>
                  </w:divBdr>
                </w:div>
                <w:div w:id="2043895398">
                  <w:marLeft w:val="0"/>
                  <w:marRight w:val="0"/>
                  <w:marTop w:val="0"/>
                  <w:marBottom w:val="0"/>
                  <w:divBdr>
                    <w:top w:val="none" w:sz="0" w:space="0" w:color="auto"/>
                    <w:left w:val="none" w:sz="0" w:space="0" w:color="auto"/>
                    <w:bottom w:val="none" w:sz="0" w:space="0" w:color="auto"/>
                    <w:right w:val="none" w:sz="0" w:space="0" w:color="auto"/>
                  </w:divBdr>
                </w:div>
                <w:div w:id="450636202">
                  <w:marLeft w:val="0"/>
                  <w:marRight w:val="0"/>
                  <w:marTop w:val="0"/>
                  <w:marBottom w:val="0"/>
                  <w:divBdr>
                    <w:top w:val="none" w:sz="0" w:space="0" w:color="auto"/>
                    <w:left w:val="none" w:sz="0" w:space="0" w:color="auto"/>
                    <w:bottom w:val="none" w:sz="0" w:space="0" w:color="auto"/>
                    <w:right w:val="none" w:sz="0" w:space="0" w:color="auto"/>
                  </w:divBdr>
                </w:div>
                <w:div w:id="4331743">
                  <w:marLeft w:val="0"/>
                  <w:marRight w:val="0"/>
                  <w:marTop w:val="0"/>
                  <w:marBottom w:val="0"/>
                  <w:divBdr>
                    <w:top w:val="none" w:sz="0" w:space="0" w:color="auto"/>
                    <w:left w:val="none" w:sz="0" w:space="0" w:color="auto"/>
                    <w:bottom w:val="none" w:sz="0" w:space="0" w:color="auto"/>
                    <w:right w:val="none" w:sz="0" w:space="0" w:color="auto"/>
                  </w:divBdr>
                </w:div>
                <w:div w:id="772164441">
                  <w:marLeft w:val="0"/>
                  <w:marRight w:val="0"/>
                  <w:marTop w:val="0"/>
                  <w:marBottom w:val="0"/>
                  <w:divBdr>
                    <w:top w:val="none" w:sz="0" w:space="0" w:color="auto"/>
                    <w:left w:val="none" w:sz="0" w:space="0" w:color="auto"/>
                    <w:bottom w:val="none" w:sz="0" w:space="0" w:color="auto"/>
                    <w:right w:val="none" w:sz="0" w:space="0" w:color="auto"/>
                  </w:divBdr>
                </w:div>
                <w:div w:id="20367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3904</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Owsianko Katarzyna</cp:lastModifiedBy>
  <cp:revision>1</cp:revision>
  <dcterms:created xsi:type="dcterms:W3CDTF">2020-10-09T07:03:00Z</dcterms:created>
  <dcterms:modified xsi:type="dcterms:W3CDTF">2020-10-09T07:05:00Z</dcterms:modified>
</cp:coreProperties>
</file>