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AE647F" w:rsidP="00031E15">
      <w:pPr>
        <w:widowControl/>
        <w:autoSpaceDE/>
        <w:autoSpaceDN/>
        <w:adjustRightInd/>
        <w:spacing w:line="276" w:lineRule="auto"/>
        <w:jc w:val="both"/>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03E800AF" wp14:editId="766EF98F">
            <wp:simplePos x="0" y="0"/>
            <wp:positionH relativeFrom="column">
              <wp:posOffset>1792605</wp:posOffset>
            </wp:positionH>
            <wp:positionV relativeFrom="paragraph">
              <wp:posOffset>22225</wp:posOffset>
            </wp:positionV>
            <wp:extent cx="542925" cy="631825"/>
            <wp:effectExtent l="0" t="0" r="9525" b="0"/>
            <wp:wrapSquare wrapText="bothSides"/>
            <wp:docPr id="2" name="Obraz 2"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429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792FC1">
        <w:rPr>
          <w:rFonts w:ascii="Times New Roman" w:eastAsia="Times New Roman" w:hAnsi="Times New Roman" w:cs="Times New Roman"/>
          <w:bCs/>
          <w:sz w:val="24"/>
          <w:szCs w:val="24"/>
        </w:rPr>
        <w:t>ROIX.271.3.2024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7E129E" w:rsidRPr="00031E15" w:rsidRDefault="007E129E"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31E15" w:rsidRPr="00694330" w:rsidRDefault="00792FC1" w:rsidP="0001231A">
      <w:pPr>
        <w:widowControl/>
        <w:autoSpaceDE/>
        <w:autoSpaceDN/>
        <w:adjustRightInd/>
        <w:spacing w:line="276" w:lineRule="auto"/>
        <w:rPr>
          <w:rFonts w:ascii="Times New Roman" w:eastAsia="Times New Roman" w:hAnsi="Times New Roman" w:cs="Times New Roman"/>
          <w:b/>
          <w:bCs/>
          <w:color w:val="2F5496" w:themeColor="accent5" w:themeShade="BF"/>
          <w:sz w:val="24"/>
          <w:szCs w:val="24"/>
          <w:u w:val="single"/>
        </w:rPr>
      </w:pPr>
      <w:r w:rsidRPr="00792FC1">
        <w:rPr>
          <w:rFonts w:ascii="Times New Roman" w:eastAsia="Calibri" w:hAnsi="Times New Roman" w:cs="Times New Roman"/>
          <w:b/>
          <w:bCs/>
          <w:iCs/>
          <w:color w:val="2F5496" w:themeColor="accent5" w:themeShade="BF"/>
          <w:sz w:val="24"/>
          <w:szCs w:val="24"/>
          <w:lang w:eastAsia="zh-CN"/>
        </w:rPr>
        <w:t>Remont drogi gminnej w km 0+000 – 2+500 w miejscowości Urzejowice</w:t>
      </w: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Pr="00031E15"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C62B75" w:rsidRPr="009066BC"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A05786">
      <w:pPr>
        <w:widowControl/>
        <w:autoSpaceDE/>
        <w:autoSpaceDN/>
        <w:adjustRightInd/>
        <w:spacing w:line="276" w:lineRule="auto"/>
        <w:jc w:val="center"/>
        <w:rPr>
          <w:rFonts w:ascii="Times New Roman" w:eastAsia="Times New Roman" w:hAnsi="Times New Roman" w:cs="Times New Roman"/>
          <w:b/>
          <w:bCs/>
          <w:sz w:val="24"/>
          <w:szCs w:val="24"/>
        </w:rPr>
      </w:pPr>
    </w:p>
    <w:p w:rsidR="00AF3E91" w:rsidRDefault="00AF3E91"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F75609" w:rsidRPr="005A7676" w:rsidRDefault="005A7676"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5A7676">
        <w:rPr>
          <w:rFonts w:ascii="Times New Roman" w:eastAsia="Times New Roman" w:hAnsi="Times New Roman" w:cs="Times New Roman"/>
          <w:b/>
          <w:bCs/>
          <w:sz w:val="24"/>
          <w:szCs w:val="24"/>
        </w:rPr>
        <w:t xml:space="preserve">Wójt </w:t>
      </w:r>
      <w:r>
        <w:rPr>
          <w:rFonts w:ascii="Times New Roman" w:eastAsia="Times New Roman" w:hAnsi="Times New Roman" w:cs="Times New Roman"/>
          <w:b/>
          <w:bCs/>
          <w:sz w:val="24"/>
          <w:szCs w:val="24"/>
        </w:rPr>
        <w:t xml:space="preserve">Gminy Przeworsk </w:t>
      </w:r>
      <w:bookmarkStart w:id="0" w:name="_GoBack"/>
      <w:bookmarkEnd w:id="0"/>
      <w:r w:rsidRPr="005A7676">
        <w:rPr>
          <w:rFonts w:ascii="Times New Roman" w:eastAsia="Times New Roman" w:hAnsi="Times New Roman" w:cs="Times New Roman"/>
          <w:b/>
          <w:bCs/>
          <w:sz w:val="24"/>
          <w:szCs w:val="24"/>
        </w:rPr>
        <w:t>– Daniel Krawiec</w:t>
      </w:r>
    </w:p>
    <w:p w:rsidR="00031E15" w:rsidRPr="005A7676" w:rsidRDefault="00031E15" w:rsidP="000D2E8E">
      <w:pPr>
        <w:widowControl/>
        <w:autoSpaceDE/>
        <w:autoSpaceDN/>
        <w:adjustRightInd/>
        <w:spacing w:line="276" w:lineRule="auto"/>
        <w:rPr>
          <w:rFonts w:ascii="Times New Roman" w:eastAsia="Times New Roman" w:hAnsi="Times New Roman" w:cs="Times New Roman"/>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58716F" w:rsidRDefault="0058716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A4754F"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FD5B9F">
        <w:rPr>
          <w:rFonts w:ascii="Times New Roman" w:eastAsia="Times New Roman" w:hAnsi="Times New Roman" w:cs="Times New Roman"/>
          <w:bCs/>
          <w:sz w:val="24"/>
          <w:szCs w:val="24"/>
        </w:rPr>
        <w:t xml:space="preserve"> </w:t>
      </w:r>
      <w:r w:rsidR="00792FC1">
        <w:rPr>
          <w:rFonts w:ascii="Times New Roman" w:eastAsia="Times New Roman" w:hAnsi="Times New Roman" w:cs="Times New Roman"/>
          <w:bCs/>
          <w:sz w:val="24"/>
          <w:szCs w:val="24"/>
        </w:rPr>
        <w:t>15.02.2024</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0"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1"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2"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F75609" w:rsidRPr="00F75609" w:rsidRDefault="00C842D0" w:rsidP="00E91AE2">
      <w:pPr>
        <w:pStyle w:val="Akapitzlist"/>
        <w:numPr>
          <w:ilvl w:val="0"/>
          <w:numId w:val="37"/>
        </w:numPr>
        <w:jc w:val="both"/>
        <w:rPr>
          <w:rFonts w:ascii="Times New Roman" w:hAnsi="Times New Roman" w:cs="Times New Roman"/>
          <w:b/>
          <w:iCs/>
          <w:sz w:val="24"/>
          <w:szCs w:val="24"/>
        </w:rPr>
      </w:pPr>
      <w:r w:rsidRPr="003417BD">
        <w:rPr>
          <w:rFonts w:ascii="Times New Roman" w:hAnsi="Times New Roman" w:cs="Times New Roman"/>
          <w:sz w:val="24"/>
          <w:szCs w:val="24"/>
        </w:rPr>
        <w:t xml:space="preserve">Przedmiot zamówienia pn. </w:t>
      </w:r>
      <w:r w:rsidR="00F75609" w:rsidRPr="00F75609">
        <w:rPr>
          <w:rFonts w:ascii="Times New Roman" w:hAnsi="Times New Roman" w:cs="Times New Roman"/>
          <w:b/>
          <w:bCs/>
          <w:iCs/>
          <w:sz w:val="24"/>
          <w:szCs w:val="24"/>
        </w:rPr>
        <w:t>Remont drogi gminnej w km 0+000 – 2+500 w miejscowości Urzejowice</w:t>
      </w:r>
    </w:p>
    <w:p w:rsidR="00F75609" w:rsidRPr="00F75609" w:rsidRDefault="00F75609" w:rsidP="00F75609">
      <w:pPr>
        <w:ind w:left="360"/>
        <w:jc w:val="both"/>
        <w:rPr>
          <w:rFonts w:ascii="Times New Roman" w:hAnsi="Times New Roman" w:cs="Times New Roman"/>
          <w:b/>
          <w:iCs/>
          <w:sz w:val="24"/>
          <w:szCs w:val="24"/>
        </w:rPr>
      </w:pPr>
    </w:p>
    <w:p w:rsidR="00B20D31" w:rsidRPr="00F02AFE" w:rsidRDefault="00B20D31" w:rsidP="00B20D31">
      <w:pPr>
        <w:pStyle w:val="Akapitzlist"/>
        <w:jc w:val="both"/>
        <w:rPr>
          <w:rFonts w:ascii="Times New Roman" w:hAnsi="Times New Roman" w:cs="Times New Roman"/>
          <w:b/>
          <w:iCs/>
          <w:sz w:val="24"/>
          <w:szCs w:val="24"/>
        </w:rPr>
      </w:pPr>
    </w:p>
    <w:p w:rsidR="00B20D31" w:rsidRDefault="00B20D31" w:rsidP="00B20D31">
      <w:pPr>
        <w:jc w:val="both"/>
        <w:rPr>
          <w:rFonts w:ascii="Times New Roman" w:hAnsi="Times New Roman" w:cs="Times New Roman"/>
          <w:iCs/>
          <w:sz w:val="24"/>
          <w:szCs w:val="24"/>
          <w:u w:val="single"/>
        </w:rPr>
      </w:pPr>
      <w:r w:rsidRPr="00B20D31">
        <w:rPr>
          <w:rFonts w:ascii="Times New Roman" w:hAnsi="Times New Roman" w:cs="Times New Roman"/>
          <w:iCs/>
          <w:sz w:val="24"/>
          <w:szCs w:val="24"/>
          <w:u w:val="single"/>
        </w:rPr>
        <w:t>Zadanie dofinas</w:t>
      </w:r>
      <w:r>
        <w:rPr>
          <w:rFonts w:ascii="Times New Roman" w:hAnsi="Times New Roman" w:cs="Times New Roman"/>
          <w:iCs/>
          <w:sz w:val="24"/>
          <w:szCs w:val="24"/>
          <w:u w:val="single"/>
        </w:rPr>
        <w:t xml:space="preserve">owane w ramach </w:t>
      </w:r>
      <w:r w:rsidRPr="00B20D31">
        <w:rPr>
          <w:rFonts w:ascii="Times New Roman" w:hAnsi="Times New Roman" w:cs="Times New Roman"/>
          <w:iCs/>
          <w:sz w:val="24"/>
          <w:szCs w:val="24"/>
          <w:u w:val="single"/>
        </w:rPr>
        <w:t>Rządowego Funduszu Rozwoju Dróg.</w:t>
      </w:r>
    </w:p>
    <w:p w:rsidR="00F75609" w:rsidRDefault="00F75609" w:rsidP="00B20D31">
      <w:pPr>
        <w:jc w:val="both"/>
        <w:rPr>
          <w:rFonts w:ascii="Times New Roman" w:hAnsi="Times New Roman" w:cs="Times New Roman"/>
          <w:iCs/>
          <w:sz w:val="24"/>
          <w:szCs w:val="24"/>
          <w:u w:val="single"/>
        </w:rPr>
      </w:pPr>
    </w:p>
    <w:p w:rsidR="00B20D31" w:rsidRPr="00B20D31" w:rsidRDefault="00B20D31" w:rsidP="00B20D31">
      <w:pPr>
        <w:jc w:val="both"/>
        <w:rPr>
          <w:rFonts w:ascii="Times New Roman" w:hAnsi="Times New Roman" w:cs="Times New Roman"/>
          <w:iCs/>
          <w:sz w:val="24"/>
          <w:szCs w:val="24"/>
          <w:u w:val="single"/>
        </w:rPr>
      </w:pPr>
    </w:p>
    <w:p w:rsidR="00E91AE2" w:rsidRPr="00E91AE2" w:rsidRDefault="00F75609" w:rsidP="00E91AE2">
      <w:pPr>
        <w:shd w:val="clear" w:color="auto" w:fill="FFFFFF"/>
        <w:tabs>
          <w:tab w:val="left" w:pos="360"/>
        </w:tabs>
        <w:spacing w:line="276" w:lineRule="auto"/>
        <w:rPr>
          <w:rFonts w:ascii="Times New Roman" w:hAnsi="Times New Roman" w:cs="Times New Roman"/>
          <w:bCs/>
          <w:iCs/>
          <w:sz w:val="24"/>
          <w:szCs w:val="24"/>
        </w:rPr>
      </w:pPr>
      <w:r w:rsidRPr="00F75609">
        <w:rPr>
          <w:rFonts w:ascii="Times New Roman" w:hAnsi="Times New Roman" w:cs="Times New Roman"/>
          <w:bCs/>
          <w:iCs/>
          <w:sz w:val="24"/>
          <w:szCs w:val="24"/>
        </w:rPr>
        <w:t xml:space="preserve">Dotyczy </w:t>
      </w:r>
      <w:r w:rsidR="00E91AE2" w:rsidRPr="00F75609">
        <w:rPr>
          <w:rFonts w:ascii="Times New Roman" w:hAnsi="Times New Roman" w:cs="Times New Roman"/>
          <w:bCs/>
          <w:iCs/>
          <w:sz w:val="24"/>
          <w:szCs w:val="24"/>
        </w:rPr>
        <w:t xml:space="preserve">drogi gminnej nr 151025R </w:t>
      </w:r>
      <w:r w:rsidRPr="00F75609">
        <w:rPr>
          <w:rFonts w:ascii="Times New Roman" w:hAnsi="Times New Roman" w:cs="Times New Roman"/>
          <w:bCs/>
          <w:iCs/>
          <w:sz w:val="24"/>
          <w:szCs w:val="24"/>
        </w:rPr>
        <w:t>zlokalizowanej</w:t>
      </w:r>
      <w:r>
        <w:rPr>
          <w:rFonts w:ascii="Times New Roman" w:hAnsi="Times New Roman" w:cs="Times New Roman"/>
          <w:bCs/>
          <w:iCs/>
          <w:sz w:val="24"/>
          <w:szCs w:val="24"/>
        </w:rPr>
        <w:t xml:space="preserve"> na działkach nr </w:t>
      </w:r>
      <w:proofErr w:type="spellStart"/>
      <w:r>
        <w:rPr>
          <w:rFonts w:ascii="Times New Roman" w:hAnsi="Times New Roman" w:cs="Times New Roman"/>
          <w:bCs/>
          <w:iCs/>
          <w:sz w:val="24"/>
          <w:szCs w:val="24"/>
        </w:rPr>
        <w:t>ewid</w:t>
      </w:r>
      <w:proofErr w:type="spellEnd"/>
      <w:r>
        <w:rPr>
          <w:rFonts w:ascii="Times New Roman" w:hAnsi="Times New Roman" w:cs="Times New Roman"/>
          <w:bCs/>
          <w:iCs/>
          <w:sz w:val="24"/>
          <w:szCs w:val="24"/>
        </w:rPr>
        <w:t xml:space="preserve">.: </w:t>
      </w:r>
      <w:r w:rsidR="00E91AE2" w:rsidRPr="00F75609">
        <w:rPr>
          <w:rFonts w:ascii="Times New Roman" w:hAnsi="Times New Roman" w:cs="Times New Roman"/>
          <w:bCs/>
          <w:iCs/>
          <w:sz w:val="24"/>
          <w:szCs w:val="24"/>
        </w:rPr>
        <w:t>75;</w:t>
      </w:r>
      <w:r>
        <w:rPr>
          <w:rFonts w:ascii="Times New Roman" w:hAnsi="Times New Roman" w:cs="Times New Roman"/>
          <w:bCs/>
          <w:iCs/>
          <w:sz w:val="24"/>
          <w:szCs w:val="24"/>
        </w:rPr>
        <w:t xml:space="preserve"> </w:t>
      </w:r>
      <w:r w:rsidR="00E91AE2" w:rsidRPr="00F75609">
        <w:rPr>
          <w:rFonts w:ascii="Times New Roman" w:hAnsi="Times New Roman" w:cs="Times New Roman"/>
          <w:bCs/>
          <w:iCs/>
          <w:sz w:val="24"/>
          <w:szCs w:val="24"/>
        </w:rPr>
        <w:t>359;</w:t>
      </w:r>
      <w:r>
        <w:rPr>
          <w:rFonts w:ascii="Times New Roman" w:hAnsi="Times New Roman" w:cs="Times New Roman"/>
          <w:bCs/>
          <w:iCs/>
          <w:sz w:val="24"/>
          <w:szCs w:val="24"/>
        </w:rPr>
        <w:t xml:space="preserve"> </w:t>
      </w:r>
      <w:r w:rsidR="00E91AE2" w:rsidRPr="00F75609">
        <w:rPr>
          <w:rFonts w:ascii="Times New Roman" w:hAnsi="Times New Roman" w:cs="Times New Roman"/>
          <w:bCs/>
          <w:iCs/>
          <w:sz w:val="24"/>
          <w:szCs w:val="24"/>
        </w:rPr>
        <w:t>711;</w:t>
      </w:r>
      <w:r>
        <w:rPr>
          <w:rFonts w:ascii="Times New Roman" w:hAnsi="Times New Roman" w:cs="Times New Roman"/>
          <w:bCs/>
          <w:iCs/>
          <w:sz w:val="24"/>
          <w:szCs w:val="24"/>
        </w:rPr>
        <w:t xml:space="preserve"> </w:t>
      </w:r>
      <w:r w:rsidR="00E91AE2" w:rsidRPr="00F75609">
        <w:rPr>
          <w:rFonts w:ascii="Times New Roman" w:hAnsi="Times New Roman" w:cs="Times New Roman"/>
          <w:bCs/>
          <w:iCs/>
          <w:sz w:val="24"/>
          <w:szCs w:val="24"/>
        </w:rPr>
        <w:t>504;</w:t>
      </w:r>
      <w:r>
        <w:rPr>
          <w:rFonts w:ascii="Times New Roman" w:hAnsi="Times New Roman" w:cs="Times New Roman"/>
          <w:bCs/>
          <w:iCs/>
          <w:sz w:val="24"/>
          <w:szCs w:val="24"/>
        </w:rPr>
        <w:t xml:space="preserve"> </w:t>
      </w:r>
      <w:r w:rsidR="00E91AE2" w:rsidRPr="00F75609">
        <w:rPr>
          <w:rFonts w:ascii="Times New Roman" w:hAnsi="Times New Roman" w:cs="Times New Roman"/>
          <w:bCs/>
          <w:iCs/>
          <w:sz w:val="24"/>
          <w:szCs w:val="24"/>
        </w:rPr>
        <w:t>2261;</w:t>
      </w:r>
      <w:r>
        <w:rPr>
          <w:rFonts w:ascii="Times New Roman" w:hAnsi="Times New Roman" w:cs="Times New Roman"/>
          <w:bCs/>
          <w:iCs/>
          <w:sz w:val="24"/>
          <w:szCs w:val="24"/>
        </w:rPr>
        <w:t xml:space="preserve"> </w:t>
      </w:r>
      <w:r w:rsidR="00E91AE2" w:rsidRPr="00F75609">
        <w:rPr>
          <w:rFonts w:ascii="Times New Roman" w:hAnsi="Times New Roman" w:cs="Times New Roman"/>
          <w:bCs/>
          <w:iCs/>
          <w:sz w:val="24"/>
          <w:szCs w:val="24"/>
        </w:rPr>
        <w:t>928;</w:t>
      </w:r>
      <w:r>
        <w:rPr>
          <w:rFonts w:ascii="Times New Roman" w:hAnsi="Times New Roman" w:cs="Times New Roman"/>
          <w:bCs/>
          <w:iCs/>
          <w:sz w:val="24"/>
          <w:szCs w:val="24"/>
        </w:rPr>
        <w:t xml:space="preserve"> </w:t>
      </w:r>
      <w:r w:rsidR="00E91AE2" w:rsidRPr="00F75609">
        <w:rPr>
          <w:rFonts w:ascii="Times New Roman" w:hAnsi="Times New Roman" w:cs="Times New Roman"/>
          <w:bCs/>
          <w:iCs/>
          <w:sz w:val="24"/>
          <w:szCs w:val="24"/>
        </w:rPr>
        <w:t>272</w:t>
      </w:r>
      <w:r>
        <w:rPr>
          <w:rFonts w:ascii="Times New Roman" w:hAnsi="Times New Roman" w:cs="Times New Roman"/>
          <w:bCs/>
          <w:iCs/>
          <w:sz w:val="24"/>
          <w:szCs w:val="24"/>
        </w:rPr>
        <w:t xml:space="preserve">; 342 . </w:t>
      </w:r>
      <w:r w:rsidR="00E91AE2" w:rsidRPr="00E91AE2">
        <w:rPr>
          <w:rFonts w:ascii="Times New Roman" w:hAnsi="Times New Roman" w:cs="Times New Roman"/>
          <w:bCs/>
          <w:iCs/>
          <w:sz w:val="24"/>
          <w:szCs w:val="24"/>
        </w:rPr>
        <w:t xml:space="preserve">Droga aktualnie posiada nawierzchnię z kruszywa i  betonu asfaltowego. Istniejąca nawierzchnia bitumiczna posiada ubytki, spękania podłużne, poprzeczne, deformacje trwałe, nierówności, nawierzchnia tłuczniowa posiada liczne wyboje. Pobocze częściowo gruntowe częściowo wzmocnione tłuczniem kamiennym,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Zakres robót  dla </w:t>
      </w:r>
      <w:proofErr w:type="spellStart"/>
      <w:r w:rsidRPr="00E91AE2">
        <w:rPr>
          <w:rFonts w:ascii="Times New Roman" w:hAnsi="Times New Roman" w:cs="Times New Roman"/>
          <w:bCs/>
          <w:iCs/>
          <w:sz w:val="24"/>
          <w:szCs w:val="24"/>
        </w:rPr>
        <w:t>ww</w:t>
      </w:r>
      <w:proofErr w:type="spellEnd"/>
      <w:r w:rsidRPr="00E91AE2">
        <w:rPr>
          <w:rFonts w:ascii="Times New Roman" w:hAnsi="Times New Roman" w:cs="Times New Roman"/>
          <w:bCs/>
          <w:iCs/>
          <w:sz w:val="24"/>
          <w:szCs w:val="24"/>
        </w:rPr>
        <w:t xml:space="preserve"> zadania obejmuje m.in. odtworzenie trasy w terenie, frezowanie istniejącej nawierzchni, wykonanie korytowania wraz z profilowaniem i zagęszczanie podłoża,  stabilizację gruntu cementem, wykonanie podbudowy, wyrównanie istniejącej nawierzchni tłuczniem kamiennym, wykonanie nawierzchni z betonu asfaltowego, uzupełnienie poboczy, regulację studni kanalizacyjnych i zaworów wodociągowych</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Przed przystąpieniem do realizacji zamierzenia inwestycyjnego należy wyznaczyć w terenie przebieg trasy pasa drogowego.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Remont drogi polegać będzie na wykonaniu frezowania istniejącej nawierzchni bitumicznej /odcinek w km 0+610-0+740/, wykonaniu korytowania pod projektowane warstwy podbudowy, wyrównanie istniejącej nawierzchni tłuczniem kamiennym. Po wykonaniu frezowania i wykonaniu podbudowy, planuje się wykonanie nawierzchni bitumicznej:  warstwa wiążąca </w:t>
      </w:r>
      <w:r w:rsidRPr="00E91AE2">
        <w:rPr>
          <w:rFonts w:ascii="Times New Roman" w:hAnsi="Times New Roman" w:cs="Times New Roman"/>
          <w:bCs/>
          <w:iCs/>
          <w:sz w:val="24"/>
          <w:szCs w:val="24"/>
        </w:rPr>
        <w:br/>
        <w:t xml:space="preserve">gr 4cm + warstwa ścieralna gr.4cm.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Na pozostałym odcinku planuje się wyrównanie istniejącej nawierzchni tłuczniem kamiennym. Na tak wyrównanym podłożu zaprojektowano ułożenie  warstwa wiążąca z betonu asfaltowego gr.4cm i warstwy ścieralnej z betonu asfaltowego gr.4cm</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Jezdnia z pochyleniem jednostronnym i dwustronnym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Pobocza z kruszywa /frakcja 0/31,5mm/ – szerokość pobocza 0,5mm.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W ramach zadania zaprojektowano umocnienie rowu przydrożnego poprzez na dnie rowu korytka betonowego o wymiarach 60x30x15cm na podsypce cementowo-piaskowej. Skarpy rowu wzmocnione płytami ażurowymi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W ramach zamierzenia inwestycyjnego należy wyregulować włazy istniejących studni kanalizacyjnych i wyregulować zawory wodociągowe oraz wykonać inwentaryzację powykonawcza dla przedmiotowego odcinka drogi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Konstrukcja nowej jezdni + zjazdy:</w:t>
      </w:r>
    </w:p>
    <w:p w:rsidR="00E91AE2" w:rsidRPr="00E91AE2" w:rsidRDefault="00E91AE2" w:rsidP="00E91AE2">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warstwa ścieralna z betonu asfaltowego gr.4cm</w:t>
      </w:r>
    </w:p>
    <w:p w:rsidR="00E91AE2" w:rsidRPr="00E91AE2" w:rsidRDefault="00E91AE2" w:rsidP="00E91AE2">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warstwa wiążąca z betonu asfaltowego gr.4cm</w:t>
      </w:r>
    </w:p>
    <w:p w:rsidR="00E91AE2" w:rsidRPr="00E91AE2" w:rsidRDefault="00E91AE2" w:rsidP="00E91AE2">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podbudowa z kamienia łamanego 0/31,5 gr.15cm</w:t>
      </w:r>
    </w:p>
    <w:p w:rsidR="00E91AE2" w:rsidRPr="00E91AE2" w:rsidRDefault="00E91AE2" w:rsidP="00E91AE2">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podbudowa z kamienia naturalnego wzmocnionego kamieniem łamanym gr 15cm stabilizowany cementem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Konstrukcja jezdni na istniejącej podbudowie</w:t>
      </w:r>
    </w:p>
    <w:p w:rsidR="00E91AE2" w:rsidRPr="00E91AE2" w:rsidRDefault="00E91AE2" w:rsidP="00E91AE2">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warstwa ścieralna z betonu asfaltowego gr.4cm</w:t>
      </w:r>
    </w:p>
    <w:p w:rsidR="00E91AE2" w:rsidRPr="00E91AE2" w:rsidRDefault="00E91AE2" w:rsidP="00E91AE2">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warstwa wiążąca z betonu asfaltowego gr.4cm</w:t>
      </w:r>
    </w:p>
    <w:p w:rsidR="00E91AE2" w:rsidRPr="00E91AE2" w:rsidRDefault="00E91AE2" w:rsidP="00E91AE2">
      <w:pPr>
        <w:numPr>
          <w:ilvl w:val="0"/>
          <w:numId w:val="39"/>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wyrównanie </w:t>
      </w:r>
      <w:proofErr w:type="spellStart"/>
      <w:r w:rsidRPr="00E91AE2">
        <w:rPr>
          <w:rFonts w:ascii="Times New Roman" w:hAnsi="Times New Roman" w:cs="Times New Roman"/>
          <w:bCs/>
          <w:iCs/>
          <w:sz w:val="24"/>
          <w:szCs w:val="24"/>
        </w:rPr>
        <w:t>istn</w:t>
      </w:r>
      <w:proofErr w:type="spellEnd"/>
      <w:r w:rsidRPr="00E91AE2">
        <w:rPr>
          <w:rFonts w:ascii="Times New Roman" w:hAnsi="Times New Roman" w:cs="Times New Roman"/>
          <w:bCs/>
          <w:iCs/>
          <w:sz w:val="24"/>
          <w:szCs w:val="24"/>
        </w:rPr>
        <w:t xml:space="preserve">. nawierzchnia – kruszywo łamane gr.10cm </w:t>
      </w:r>
    </w:p>
    <w:p w:rsidR="00E91AE2" w:rsidRPr="00E91AE2" w:rsidRDefault="00E91AE2" w:rsidP="00E91AE2">
      <w:pPr>
        <w:numPr>
          <w:ilvl w:val="0"/>
          <w:numId w:val="39"/>
        </w:numPr>
        <w:shd w:val="clear" w:color="auto" w:fill="FFFFFF"/>
        <w:tabs>
          <w:tab w:val="left" w:pos="360"/>
        </w:tabs>
        <w:spacing w:line="276" w:lineRule="auto"/>
        <w:rPr>
          <w:rFonts w:ascii="Times New Roman" w:hAnsi="Times New Roman" w:cs="Times New Roman"/>
          <w:bCs/>
          <w:iCs/>
          <w:sz w:val="24"/>
          <w:szCs w:val="24"/>
        </w:rPr>
      </w:pPr>
      <w:proofErr w:type="spellStart"/>
      <w:r w:rsidRPr="00E91AE2">
        <w:rPr>
          <w:rFonts w:ascii="Times New Roman" w:hAnsi="Times New Roman" w:cs="Times New Roman"/>
          <w:bCs/>
          <w:iCs/>
          <w:sz w:val="24"/>
          <w:szCs w:val="24"/>
        </w:rPr>
        <w:t>istn</w:t>
      </w:r>
      <w:proofErr w:type="spellEnd"/>
      <w:r w:rsidRPr="00E91AE2">
        <w:rPr>
          <w:rFonts w:ascii="Times New Roman" w:hAnsi="Times New Roman" w:cs="Times New Roman"/>
          <w:bCs/>
          <w:iCs/>
          <w:sz w:val="24"/>
          <w:szCs w:val="24"/>
        </w:rPr>
        <w:t xml:space="preserve">. podbudowa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p>
    <w:p w:rsidR="00B20D31"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W ramach inwestycji należy wykonać inwentaryzację powykonawcza d</w:t>
      </w:r>
      <w:r>
        <w:rPr>
          <w:rFonts w:ascii="Times New Roman" w:hAnsi="Times New Roman" w:cs="Times New Roman"/>
          <w:bCs/>
          <w:iCs/>
          <w:sz w:val="24"/>
          <w:szCs w:val="24"/>
        </w:rPr>
        <w:t>la przedmiotowego odcinka drogi.</w:t>
      </w:r>
      <w:r w:rsidRPr="00E91AE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Szczegółowy zakres robót określony został w formularzu kosztorysu ofertowego</w:t>
      </w:r>
      <w:r>
        <w:rPr>
          <w:rFonts w:ascii="Times New Roman" w:hAnsi="Times New Roman" w:cs="Times New Roman"/>
          <w:bCs/>
          <w:iCs/>
          <w:sz w:val="24"/>
          <w:szCs w:val="24"/>
        </w:rPr>
        <w:t xml:space="preserve"> stanowiący załącznik nr 5 do SWZ.</w:t>
      </w:r>
    </w:p>
    <w:p w:rsidR="00E91AE2" w:rsidRPr="00E91AE2" w:rsidRDefault="00E91AE2" w:rsidP="00E91AE2">
      <w:pPr>
        <w:shd w:val="clear" w:color="auto" w:fill="FFFFFF"/>
        <w:tabs>
          <w:tab w:val="left" w:pos="360"/>
        </w:tabs>
        <w:spacing w:line="276" w:lineRule="auto"/>
        <w:rPr>
          <w:rFonts w:ascii="Times New Roman" w:hAnsi="Times New Roman" w:cs="Times New Roman"/>
          <w:bCs/>
          <w:iCs/>
          <w:sz w:val="24"/>
          <w:szCs w:val="24"/>
        </w:rPr>
      </w:pPr>
    </w:p>
    <w:p w:rsidR="00E91AE2" w:rsidRPr="00E91AE2" w:rsidRDefault="00E91AE2" w:rsidP="00E91AE2">
      <w:pPr>
        <w:numPr>
          <w:ilvl w:val="0"/>
          <w:numId w:val="44"/>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Kod ze Wspólnego Słownika Zamówień (CPV) wraz opisem:</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45100000-8 Przygotowanie terenu pod budowę</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45111200-0 Roboty w zakresie przygotowania terenu pod budowę i roboty ziemne</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45110000-1 Roboty w zakresie burzenia i rozbiórki obiektów budowlanych: roboty ziemne</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45233300-2 Fundamentowanie autostrad, dróg, ulic i ścieżek ruchu pieszego</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45233220-7 Roboty w zakresie nawierzchni dróg</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 xml:space="preserve">45112700-2 Roboty w zakresie kształtowania terenu </w:t>
      </w:r>
    </w:p>
    <w:p w:rsidR="00E91AE2" w:rsidRPr="00E91AE2" w:rsidRDefault="00E91AE2" w:rsidP="00E91AE2">
      <w:pPr>
        <w:numPr>
          <w:ilvl w:val="1"/>
          <w:numId w:val="41"/>
        </w:numPr>
        <w:shd w:val="clear" w:color="auto" w:fill="FFFFFF"/>
        <w:tabs>
          <w:tab w:val="left" w:pos="360"/>
        </w:tabs>
        <w:spacing w:line="276" w:lineRule="auto"/>
        <w:rPr>
          <w:rFonts w:ascii="Times New Roman" w:hAnsi="Times New Roman" w:cs="Times New Roman"/>
          <w:bCs/>
          <w:iCs/>
          <w:sz w:val="24"/>
          <w:szCs w:val="24"/>
        </w:rPr>
      </w:pPr>
      <w:r w:rsidRPr="00E91AE2">
        <w:rPr>
          <w:rFonts w:ascii="Times New Roman" w:hAnsi="Times New Roman" w:cs="Times New Roman"/>
          <w:bCs/>
          <w:iCs/>
          <w:sz w:val="24"/>
          <w:szCs w:val="24"/>
        </w:rPr>
        <w:t>45233140-2 Roboty drogowe</w:t>
      </w:r>
    </w:p>
    <w:p w:rsidR="008E4133" w:rsidRDefault="008E4133"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90779A">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w:t>
      </w:r>
      <w:r w:rsidR="0090779A">
        <w:rPr>
          <w:rFonts w:ascii="Times New Roman" w:hAnsi="Times New Roman" w:cs="Times New Roman"/>
          <w:bCs/>
          <w:sz w:val="24"/>
          <w:szCs w:val="24"/>
        </w:rPr>
        <w:t xml:space="preserve">ych i średnich przedsiębiorców, </w:t>
      </w:r>
      <w:r w:rsidR="00C51C1B" w:rsidRPr="00C51C1B">
        <w:rPr>
          <w:rFonts w:ascii="Times New Roman" w:hAnsi="Times New Roman" w:cs="Times New Roman"/>
          <w:bCs/>
          <w:sz w:val="24"/>
          <w:szCs w:val="24"/>
        </w:rPr>
        <w:t>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w:t>
      </w:r>
      <w:r w:rsidR="0090779A">
        <w:rPr>
          <w:rFonts w:ascii="Times New Roman" w:hAnsi="Times New Roman" w:cs="Times New Roman"/>
          <w:bCs/>
          <w:sz w:val="24"/>
          <w:szCs w:val="24"/>
        </w:rPr>
        <w:t>b sektora MŚP</w:t>
      </w:r>
      <w:r w:rsidR="00C51C1B">
        <w:rPr>
          <w:rFonts w:ascii="Times New Roman" w:hAnsi="Times New Roman" w:cs="Times New Roman"/>
          <w:bCs/>
          <w:sz w:val="24"/>
          <w:szCs w:val="24"/>
        </w:rPr>
        <w:t>.</w:t>
      </w:r>
      <w:r w:rsidR="0090779A">
        <w:rPr>
          <w:rFonts w:ascii="Times New Roman" w:hAnsi="Times New Roman" w:cs="Times New Roman"/>
          <w:bCs/>
          <w:sz w:val="24"/>
          <w:szCs w:val="24"/>
        </w:rPr>
        <w:t xml:space="preserve"> </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oraz sankcji z tytułu niespełnienia tych wymagań, zawarte zostały w projekcie </w:t>
      </w:r>
      <w:r w:rsidRPr="00F63D83">
        <w:rPr>
          <w:rFonts w:ascii="Times New Roman" w:eastAsia="Times New Roman" w:hAnsi="Times New Roman" w:cs="Times New Roman"/>
          <w:sz w:val="24"/>
          <w:szCs w:val="24"/>
        </w:rPr>
        <w:lastRenderedPageBreak/>
        <w:t>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CF2336">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E91AE2">
        <w:rPr>
          <w:rFonts w:ascii="Times New Roman" w:eastAsia="Times New Roman" w:hAnsi="Times New Roman" w:cs="Times New Roman"/>
          <w:b/>
          <w:sz w:val="24"/>
          <w:szCs w:val="24"/>
        </w:rPr>
        <w:t>120</w:t>
      </w:r>
      <w:r w:rsidR="00F87F25">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5E7411" w:rsidRDefault="00242169" w:rsidP="005E741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5E7411">
        <w:rPr>
          <w:rFonts w:ascii="Times New Roman" w:hAnsi="Times New Roman" w:cs="Times New Roman"/>
          <w:sz w:val="24"/>
          <w:szCs w:val="24"/>
        </w:rPr>
        <w:t xml:space="preserve"> </w:t>
      </w:r>
      <w:r w:rsidRPr="005E7411">
        <w:rPr>
          <w:rFonts w:ascii="Times New Roman" w:hAnsi="Times New Roman" w:cs="Times New Roman"/>
          <w:sz w:val="24"/>
          <w:szCs w:val="24"/>
        </w:rPr>
        <w:t>SWZ</w:t>
      </w:r>
      <w:r w:rsidR="003A05D7" w:rsidRPr="005E7411">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108 ust. 1 ustawy </w:t>
      </w:r>
      <w:proofErr w:type="spellStart"/>
      <w:r w:rsidRPr="005E7411">
        <w:rPr>
          <w:rFonts w:ascii="Times New Roman" w:eastAsia="Times New Roman" w:hAnsi="Times New Roman" w:cs="Times New Roman"/>
          <w:bCs/>
          <w:sz w:val="24"/>
          <w:szCs w:val="24"/>
        </w:rPr>
        <w:t>Pzp</w:t>
      </w:r>
      <w:proofErr w:type="spellEnd"/>
      <w:r w:rsidRPr="005E7411">
        <w:rPr>
          <w:rFonts w:ascii="Times New Roman" w:eastAsia="Times New Roman" w:hAnsi="Times New Roman" w:cs="Times New Roman"/>
          <w:bCs/>
          <w:sz w:val="24"/>
          <w:szCs w:val="24"/>
        </w:rPr>
        <w:t xml:space="preserve"> z postępowania wyklucza się Wykonawcę:</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będącego osobą fizyczną, którego prawomocnie skazano za przestępstwo: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5E7411" w:rsidRPr="005E7411" w:rsidRDefault="005E7411" w:rsidP="005E7411">
      <w:pPr>
        <w:numPr>
          <w:ilvl w:val="0"/>
          <w:numId w:val="4"/>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handlu ludźmi, o którym mowa w art. 189a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którym mowa w art. 228-230a, art. 250a Kodeksu karnego lub w art. 46 lub art. 48 ustawy z dnia 25 czerwca 2010 r. o sporcie,</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i/>
          <w:sz w:val="24"/>
          <w:szCs w:val="24"/>
        </w:rPr>
      </w:pPr>
      <w:r w:rsidRPr="005E7411">
        <w:rPr>
          <w:rFonts w:ascii="Times New Roman" w:eastAsia="Times New Roman" w:hAnsi="Times New Roman" w:cs="Times New Roman"/>
          <w:sz w:val="24"/>
          <w:szCs w:val="24"/>
        </w:rPr>
        <w:t xml:space="preserve">powierzenia wykonywania pracy małoletniemu cudzoziemcowi, o którym mowa w art. 9 ust. 2 </w:t>
      </w:r>
      <w:r w:rsidRPr="005E7411">
        <w:rPr>
          <w:rFonts w:ascii="Times New Roman" w:eastAsia="Times New Roman" w:hAnsi="Times New Roman" w:cs="Times New Roman"/>
          <w:sz w:val="24"/>
          <w:szCs w:val="24"/>
        </w:rPr>
        <w:lastRenderedPageBreak/>
        <w:t xml:space="preserve">ustawy z dnia </w:t>
      </w:r>
      <w:r w:rsidRPr="005E741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5E7411">
        <w:rPr>
          <w:rFonts w:ascii="Times New Roman" w:eastAsia="Times New Roman" w:hAnsi="Times New Roman" w:cs="Times New Roman"/>
          <w:i/>
          <w:sz w:val="24"/>
          <w:szCs w:val="24"/>
        </w:rPr>
        <w:t>(Dz. U. z 2012 r. poz. 769),</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5E7411">
        <w:rPr>
          <w:rFonts w:ascii="Times New Roman" w:eastAsia="Times New Roman" w:hAnsi="Times New Roman" w:cs="Times New Roman"/>
          <w:sz w:val="24"/>
          <w:szCs w:val="24"/>
        </w:rPr>
        <w:br/>
        <w:t>w przepisach prawa obcego;</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prawomocnie orzeczono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5E7411">
        <w:rPr>
          <w:rFonts w:ascii="Times New Roman" w:eastAsia="Times New Roman" w:hAnsi="Times New Roman" w:cs="Times New Roman"/>
          <w:sz w:val="24"/>
          <w:szCs w:val="24"/>
        </w:rPr>
        <w:br/>
        <w:t>że przygotowali te oferty lub wnioski niezależnie od siebie;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3" w:history="1">
        <w:r w:rsidRPr="005E7411">
          <w:rPr>
            <w:rStyle w:val="Hipercze"/>
            <w:rFonts w:ascii="Times New Roman" w:eastAsia="Times New Roman" w:hAnsi="Times New Roman" w:cs="Times New Roman"/>
            <w:sz w:val="24"/>
            <w:szCs w:val="24"/>
          </w:rPr>
          <w:t xml:space="preserve"> ustawy </w:t>
        </w:r>
      </w:hyperlink>
      <w:r w:rsidRPr="005E741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109 ust. 1 pkt 4 </w:t>
      </w:r>
      <w:proofErr w:type="spellStart"/>
      <w:r w:rsidRPr="005E7411">
        <w:rPr>
          <w:rFonts w:ascii="Times New Roman" w:eastAsia="Times New Roman" w:hAnsi="Times New Roman" w:cs="Times New Roman"/>
          <w:bCs/>
          <w:sz w:val="24"/>
          <w:szCs w:val="24"/>
        </w:rPr>
        <w:t>uPzp</w:t>
      </w:r>
      <w:proofErr w:type="spellEnd"/>
      <w:r w:rsidRPr="005E7411">
        <w:rPr>
          <w:rFonts w:ascii="Times New Roman" w:eastAsia="Times New Roman" w:hAnsi="Times New Roman" w:cs="Times New Roman"/>
          <w:bCs/>
          <w:sz w:val="24"/>
          <w:szCs w:val="24"/>
        </w:rPr>
        <w:t xml:space="preserve"> z postępowania wyklucza się Wykonawcę</w:t>
      </w:r>
      <w:r w:rsidRPr="005E7411">
        <w:rPr>
          <w:rFonts w:ascii="Times New Roman" w:eastAsia="Times New Roman" w:hAnsi="Times New Roman" w:cs="Times New Roman"/>
          <w:b/>
          <w:bCs/>
          <w:sz w:val="24"/>
          <w:szCs w:val="24"/>
        </w:rPr>
        <w:t xml:space="preserve"> </w:t>
      </w:r>
      <w:r w:rsidRPr="005E741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5E7411">
        <w:rPr>
          <w:rFonts w:ascii="Times New Roman" w:eastAsia="Times New Roman" w:hAnsi="Times New Roman" w:cs="Times New Roman"/>
          <w:bCs/>
          <w:sz w:val="24"/>
          <w:szCs w:val="24"/>
        </w:rPr>
        <w:lastRenderedPageBreak/>
        <w:t>beneficjentem rzeczywistym od dnia 24 lutego 2022 r., o ile została wpisana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Wykonawca może zostać wykluczony przez Zamawiającego na każdym etapie postępowania </w:t>
      </w:r>
      <w:r w:rsidRPr="005E7411">
        <w:rPr>
          <w:rFonts w:ascii="Times New Roman" w:eastAsia="Times New Roman" w:hAnsi="Times New Roman" w:cs="Times New Roman"/>
          <w:sz w:val="24"/>
          <w:szCs w:val="24"/>
        </w:rPr>
        <w:br/>
        <w:t>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zerwał wszelkie powiązania z osobami lub podmiotami odpowiedzialnymi za nieprawidłowe postępowanie wykonawcy,</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zreorganizował personel,</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wdrożył system sprawozdawczości i kontroli,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utworzył struktury audytu wewnętrznego do monitorowania przestrzegania przepisów, wewnętrznych regulacji lub standardów,</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Wykluczenie wykonawcy następuje: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103311" w:rsidRPr="00FF3669" w:rsidRDefault="005E7411" w:rsidP="00E53D9F">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103311" w:rsidRPr="00E666A2" w:rsidRDefault="00103311"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E91AE2" w:rsidRDefault="004867A5" w:rsidP="00E91AE2">
      <w:pPr>
        <w:pStyle w:val="Akapitzlist"/>
        <w:shd w:val="clear" w:color="auto" w:fill="FFFFFF"/>
        <w:spacing w:line="276" w:lineRule="auto"/>
        <w:ind w:left="360"/>
        <w:jc w:val="both"/>
        <w:rPr>
          <w:rFonts w:ascii="Times New Roman" w:eastAsia="Times New Roman" w:hAnsi="Times New Roman" w:cs="Times New Roman"/>
          <w:b/>
          <w:bCs/>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E91AE2">
        <w:rPr>
          <w:rFonts w:ascii="Times New Roman" w:eastAsia="Times New Roman" w:hAnsi="Times New Roman" w:cs="Times New Roman"/>
          <w:b/>
          <w:bCs/>
          <w:sz w:val="24"/>
          <w:szCs w:val="24"/>
        </w:rPr>
        <w:t> 8</w:t>
      </w:r>
      <w:r w:rsidR="007D02EF" w:rsidRPr="00E91AE2">
        <w:rPr>
          <w:rFonts w:ascii="Times New Roman" w:eastAsia="Times New Roman" w:hAnsi="Times New Roman" w:cs="Times New Roman"/>
          <w:b/>
          <w:bCs/>
          <w:sz w:val="24"/>
          <w:szCs w:val="24"/>
        </w:rPr>
        <w:t>00 000,00 zł</w:t>
      </w:r>
      <w:r w:rsidR="004655EC" w:rsidRPr="00E91AE2">
        <w:rPr>
          <w:rFonts w:ascii="Times New Roman" w:eastAsia="Times New Roman" w:hAnsi="Times New Roman" w:cs="Times New Roman"/>
          <w:bCs/>
          <w:sz w:val="24"/>
          <w:szCs w:val="24"/>
        </w:rPr>
        <w:t xml:space="preserve"> /</w:t>
      </w:r>
      <w:r w:rsidR="00E91AE2">
        <w:rPr>
          <w:rFonts w:ascii="Times New Roman" w:eastAsia="Times New Roman" w:hAnsi="Times New Roman" w:cs="Times New Roman"/>
          <w:bCs/>
          <w:sz w:val="24"/>
          <w:szCs w:val="24"/>
        </w:rPr>
        <w:t>osiemset</w:t>
      </w:r>
      <w:r w:rsidR="0005258E" w:rsidRPr="00E91AE2">
        <w:rPr>
          <w:rFonts w:ascii="Times New Roman" w:eastAsia="Times New Roman" w:hAnsi="Times New Roman" w:cs="Times New Roman"/>
          <w:bCs/>
          <w:sz w:val="24"/>
          <w:szCs w:val="24"/>
        </w:rPr>
        <w:t xml:space="preserve"> tysięcy</w:t>
      </w:r>
      <w:r w:rsidR="004655EC" w:rsidRPr="00E91AE2">
        <w:rPr>
          <w:rFonts w:ascii="Times New Roman" w:eastAsia="Times New Roman" w:hAnsi="Times New Roman" w:cs="Times New Roman"/>
          <w:bCs/>
          <w:sz w:val="24"/>
          <w:szCs w:val="24"/>
        </w:rPr>
        <w:t xml:space="preserve"> złotych/</w:t>
      </w:r>
      <w:r w:rsidRPr="00E91AE2">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1E576D">
        <w:rPr>
          <w:rFonts w:ascii="Times New Roman" w:eastAsia="Times New Roman" w:hAnsi="Times New Roman" w:cs="Times New Roman"/>
          <w:sz w:val="24"/>
          <w:szCs w:val="24"/>
        </w:rPr>
        <w:t>jedno zamówienie</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dróg o nawierzchni bitumicznej </w:t>
      </w:r>
      <w:r w:rsidRPr="00E82B60">
        <w:rPr>
          <w:rFonts w:ascii="Times New Roman" w:eastAsia="Times New Roman" w:hAnsi="Times New Roman" w:cs="Times New Roman"/>
          <w:sz w:val="24"/>
          <w:szCs w:val="24"/>
        </w:rPr>
        <w:t>na kwotę co najmniej:</w:t>
      </w:r>
      <w:r w:rsidR="00103311">
        <w:rPr>
          <w:rFonts w:ascii="Times New Roman" w:eastAsia="Times New Roman" w:hAnsi="Times New Roman" w:cs="Times New Roman"/>
          <w:b/>
          <w:sz w:val="24"/>
          <w:szCs w:val="24"/>
        </w:rPr>
        <w:t xml:space="preserve">  </w:t>
      </w:r>
      <w:r w:rsidR="001E576D">
        <w:rPr>
          <w:rFonts w:ascii="Times New Roman" w:eastAsia="Times New Roman" w:hAnsi="Times New Roman" w:cs="Times New Roman"/>
          <w:b/>
          <w:sz w:val="24"/>
          <w:szCs w:val="24"/>
        </w:rPr>
        <w:br/>
      </w:r>
      <w:r w:rsidR="00E91AE2">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00 000,00</w:t>
      </w:r>
      <w:r w:rsidR="003E63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E91AE2">
        <w:rPr>
          <w:rFonts w:ascii="Times New Roman" w:eastAsia="Times New Roman" w:hAnsi="Times New Roman" w:cs="Times New Roman"/>
          <w:b/>
          <w:sz w:val="24"/>
          <w:szCs w:val="24"/>
        </w:rPr>
        <w:t>osiemset</w:t>
      </w:r>
      <w:r>
        <w:rPr>
          <w:rFonts w:ascii="Times New Roman" w:eastAsia="Times New Roman" w:hAnsi="Times New Roman" w:cs="Times New Roman"/>
          <w:b/>
          <w:sz w:val="24"/>
          <w:szCs w:val="24"/>
        </w:rPr>
        <w:t xml:space="preserve"> </w:t>
      </w:r>
      <w:r w:rsidR="0005258E">
        <w:rPr>
          <w:rFonts w:ascii="Times New Roman" w:eastAsia="Times New Roman" w:hAnsi="Times New Roman" w:cs="Times New Roman"/>
          <w:b/>
          <w:sz w:val="24"/>
          <w:szCs w:val="24"/>
        </w:rPr>
        <w:t xml:space="preserve">tysięcy </w:t>
      </w:r>
      <w:r w:rsidRPr="00E82B60">
        <w:rPr>
          <w:rFonts w:ascii="Times New Roman" w:eastAsia="Times New Roman" w:hAnsi="Times New Roman" w:cs="Times New Roman"/>
          <w:b/>
          <w:sz w:val="24"/>
          <w:szCs w:val="24"/>
        </w:rPr>
        <w:t xml:space="preserve">złotych brutto/.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E575F" w:rsidRPr="00621628"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b/>
          <w:bCs/>
          <w:color w:val="FF0000"/>
          <w:sz w:val="24"/>
          <w:szCs w:val="24"/>
        </w:rPr>
      </w:pPr>
      <w:r w:rsidRPr="00E82B60">
        <w:rPr>
          <w:rFonts w:ascii="Times New Roman" w:eastAsia="Times New Roman" w:hAnsi="Times New Roman" w:cs="Times New Roman"/>
          <w:sz w:val="24"/>
          <w:szCs w:val="24"/>
        </w:rPr>
        <w:t>Zdolność zawodowa: Wykonawca spełni warunek dotyczący zdolnoś</w:t>
      </w:r>
      <w:r>
        <w:rPr>
          <w:rFonts w:ascii="Times New Roman" w:eastAsia="Times New Roman" w:hAnsi="Times New Roman" w:cs="Times New Roman"/>
          <w:sz w:val="24"/>
          <w:szCs w:val="24"/>
        </w:rPr>
        <w:t xml:space="preserve">ci zawodowej jeżeli wykaże że: </w:t>
      </w:r>
      <w:r w:rsidRPr="00E82B60">
        <w:rPr>
          <w:rFonts w:ascii="Times New Roman" w:eastAsia="Times New Roman" w:hAnsi="Times New Roman" w:cs="Times New Roman"/>
          <w:sz w:val="24"/>
          <w:szCs w:val="24"/>
        </w:rPr>
        <w:t xml:space="preserve"> dysponuje osobą </w:t>
      </w:r>
      <w:r>
        <w:rPr>
          <w:rFonts w:ascii="Times New Roman" w:eastAsia="Times New Roman" w:hAnsi="Times New Roman" w:cs="Times New Roman"/>
          <w:sz w:val="24"/>
          <w:szCs w:val="24"/>
        </w:rPr>
        <w:t xml:space="preserve">i skieruje ją do realizacji zamówienia, </w:t>
      </w:r>
      <w:r w:rsidRPr="00E82B60">
        <w:rPr>
          <w:rFonts w:ascii="Times New Roman" w:eastAsia="Times New Roman" w:hAnsi="Times New Roman" w:cs="Times New Roman"/>
          <w:sz w:val="24"/>
          <w:szCs w:val="24"/>
        </w:rPr>
        <w:t xml:space="preserve">która będzie pełnić funkcję kierownika </w:t>
      </w:r>
      <w:r w:rsidR="00451549">
        <w:rPr>
          <w:rFonts w:ascii="Times New Roman" w:eastAsia="Times New Roman" w:hAnsi="Times New Roman" w:cs="Times New Roman"/>
          <w:sz w:val="24"/>
          <w:szCs w:val="24"/>
        </w:rPr>
        <w:t>robót drogowych</w:t>
      </w:r>
      <w:r w:rsidRPr="00E82B60">
        <w:rPr>
          <w:rFonts w:ascii="Times New Roman" w:eastAsia="Times New Roman" w:hAnsi="Times New Roman" w:cs="Times New Roman"/>
          <w:sz w:val="24"/>
          <w:szCs w:val="24"/>
        </w:rPr>
        <w:t xml:space="preserve">, posiadającą uprawnienia do kierowania robotami budowlanymi w specjalności </w:t>
      </w:r>
      <w:r w:rsidR="00C01BB9">
        <w:rPr>
          <w:rFonts w:ascii="Times New Roman" w:eastAsia="Times New Roman" w:hAnsi="Times New Roman" w:cs="Times New Roman"/>
          <w:sz w:val="24"/>
          <w:szCs w:val="24"/>
        </w:rPr>
        <w:t>drogowej z co najmniej</w:t>
      </w:r>
      <w:r>
        <w:rPr>
          <w:rFonts w:ascii="Times New Roman" w:eastAsia="Times New Roman" w:hAnsi="Times New Roman" w:cs="Times New Roman"/>
          <w:sz w:val="24"/>
          <w:szCs w:val="24"/>
        </w:rPr>
        <w:t xml:space="preserve"> 2 letnim</w:t>
      </w:r>
      <w:r w:rsidR="00C01BB9">
        <w:rPr>
          <w:rFonts w:ascii="Times New Roman" w:eastAsia="Times New Roman" w:hAnsi="Times New Roman" w:cs="Times New Roman"/>
          <w:sz w:val="24"/>
          <w:szCs w:val="24"/>
        </w:rPr>
        <w:t xml:space="preserve"> doświadczeniem</w:t>
      </w:r>
      <w:r>
        <w:rPr>
          <w:rFonts w:ascii="Times New Roman" w:eastAsia="Times New Roman" w:hAnsi="Times New Roman" w:cs="Times New Roman"/>
          <w:sz w:val="24"/>
          <w:szCs w:val="24"/>
        </w:rPr>
        <w:t xml:space="preserve"> zawodowym na stanowisku kierownika budowy lub kierownika robót drogowych  (alternatywnie).</w:t>
      </w:r>
    </w:p>
    <w:p w:rsidR="001E575F" w:rsidRPr="001E575F" w:rsidRDefault="001E575F" w:rsidP="001E575F">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C0363">
        <w:rPr>
          <w:rFonts w:ascii="Times New Roman" w:eastAsia="Times New Roman" w:hAnsi="Times New Roman" w:cs="Times New Roman"/>
          <w:color w:val="000000"/>
          <w:sz w:val="24"/>
          <w:szCs w:val="24"/>
        </w:rPr>
        <w:t xml:space="preserve">Kierownik </w:t>
      </w:r>
      <w:r w:rsidR="00451549">
        <w:rPr>
          <w:rFonts w:ascii="Times New Roman" w:eastAsia="Times New Roman" w:hAnsi="Times New Roman" w:cs="Times New Roman"/>
          <w:color w:val="000000"/>
          <w:sz w:val="24"/>
          <w:szCs w:val="24"/>
        </w:rPr>
        <w:t>robót</w:t>
      </w:r>
      <w:r w:rsidRPr="001C0363">
        <w:rPr>
          <w:rFonts w:ascii="Times New Roman" w:eastAsia="Times New Roman" w:hAnsi="Times New Roman" w:cs="Times New Roman"/>
          <w:color w:val="000000"/>
          <w:sz w:val="24"/>
          <w:szCs w:val="24"/>
        </w:rPr>
        <w:t xml:space="preserve"> powinie</w:t>
      </w:r>
      <w:r>
        <w:rPr>
          <w:rFonts w:ascii="Times New Roman" w:eastAsia="Times New Roman" w:hAnsi="Times New Roman" w:cs="Times New Roman"/>
          <w:color w:val="000000"/>
          <w:sz w:val="24"/>
          <w:szCs w:val="24"/>
        </w:rPr>
        <w:t>n</w:t>
      </w:r>
      <w:r w:rsidRPr="001C0363">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w:t>
      </w:r>
      <w:r>
        <w:rPr>
          <w:rFonts w:ascii="Times New Roman" w:eastAsia="Times New Roman" w:hAnsi="Times New Roman" w:cs="Times New Roman"/>
          <w:color w:val="000000"/>
          <w:sz w:val="24"/>
          <w:szCs w:val="24"/>
        </w:rPr>
        <w:t xml:space="preserve">eśniej obowiązujących przepisów oraz odpowiadające </w:t>
      </w:r>
      <w:r w:rsidRPr="001E575F">
        <w:rPr>
          <w:rFonts w:ascii="Times New Roman" w:eastAsia="Times New Roman" w:hAnsi="Times New Roman" w:cs="Times New Roman"/>
          <w:color w:val="000000"/>
          <w:sz w:val="24"/>
          <w:szCs w:val="24"/>
        </w:rPr>
        <w:t xml:space="preserve">im uprawnienia wydane obywatelom państw Europejskiego Obszaru Gospodarczego oraz Konfederacji Szwajcarskiej, </w:t>
      </w:r>
      <w:r>
        <w:rPr>
          <w:rFonts w:ascii="Times New Roman" w:eastAsia="Times New Roman" w:hAnsi="Times New Roman" w:cs="Times New Roman"/>
          <w:color w:val="000000"/>
          <w:sz w:val="24"/>
          <w:szCs w:val="24"/>
        </w:rPr>
        <w:br/>
      </w:r>
      <w:r w:rsidRPr="001E575F">
        <w:rPr>
          <w:rFonts w:ascii="Times New Roman" w:eastAsia="Times New Roman" w:hAnsi="Times New Roman" w:cs="Times New Roman"/>
          <w:color w:val="000000"/>
          <w:sz w:val="24"/>
          <w:szCs w:val="24"/>
        </w:rPr>
        <w:t>z zastrzeżeniem art. 12a oraz innych przepisów ustawy Prawo budowlane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BE6AAF" w:rsidRDefault="00BE6AAF" w:rsidP="007D3FD5">
      <w:pPr>
        <w:shd w:val="clear" w:color="auto" w:fill="FFFFFF"/>
        <w:tabs>
          <w:tab w:val="left" w:pos="720"/>
        </w:tabs>
        <w:spacing w:line="276" w:lineRule="auto"/>
        <w:jc w:val="both"/>
        <w:rPr>
          <w:rFonts w:ascii="Times New Roman" w:hAnsi="Times New Roman" w:cs="Times New Roman"/>
          <w:sz w:val="24"/>
          <w:szCs w:val="24"/>
        </w:rPr>
      </w:pPr>
    </w:p>
    <w:p w:rsidR="00BE6AAF" w:rsidRPr="007D3FD5" w:rsidRDefault="00BE6AAF"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 xml:space="preserve">ępniający zasoby, na zdolnościach którego wykonawca </w:t>
      </w:r>
      <w:r w:rsidRPr="00CA0E85">
        <w:rPr>
          <w:rFonts w:ascii="Times New Roman" w:eastAsia="Times New Roman" w:hAnsi="Times New Roman" w:cs="Times New Roman"/>
          <w:sz w:val="24"/>
          <w:szCs w:val="24"/>
        </w:rPr>
        <w:lastRenderedPageBreak/>
        <w:t>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 xml:space="preserve">ący nie wprowadza zastrzeżenia wskazującego na obowiązek osobistego wykonania </w:t>
      </w:r>
      <w:r w:rsidRPr="00183D65">
        <w:rPr>
          <w:rFonts w:ascii="Times New Roman" w:eastAsia="Times New Roman" w:hAnsi="Times New Roman" w:cs="Times New Roman"/>
          <w:sz w:val="24"/>
          <w:szCs w:val="24"/>
        </w:rPr>
        <w:lastRenderedPageBreak/>
        <w:t>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Default="00B65872" w:rsidP="00E53D9F">
      <w:pPr>
        <w:shd w:val="clear" w:color="auto" w:fill="FFFFFF"/>
        <w:tabs>
          <w:tab w:val="left" w:pos="360"/>
        </w:tabs>
        <w:spacing w:line="276" w:lineRule="auto"/>
        <w:jc w:val="both"/>
        <w:rPr>
          <w:rFonts w:ascii="Times New Roman" w:hAnsi="Times New Roman" w:cs="Times New Roman"/>
        </w:rPr>
      </w:pPr>
    </w:p>
    <w:p w:rsidR="00BE6AAF" w:rsidRDefault="00BE6AAF" w:rsidP="00E53D9F">
      <w:pPr>
        <w:shd w:val="clear" w:color="auto" w:fill="FFFFFF"/>
        <w:tabs>
          <w:tab w:val="left" w:pos="360"/>
        </w:tabs>
        <w:spacing w:line="276" w:lineRule="auto"/>
        <w:jc w:val="both"/>
        <w:rPr>
          <w:rFonts w:ascii="Times New Roman" w:hAnsi="Times New Roman" w:cs="Times New Roman"/>
        </w:rPr>
      </w:pPr>
    </w:p>
    <w:p w:rsidR="00BE6AAF" w:rsidRPr="002A0082" w:rsidRDefault="00BE6AAF"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E91AE2">
        <w:rPr>
          <w:rFonts w:ascii="Times New Roman" w:hAnsi="Times New Roman" w:cs="Times New Roman"/>
          <w:bCs/>
          <w:sz w:val="24"/>
          <w:szCs w:val="24"/>
        </w:rPr>
        <w:t>8</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4"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5"/>
          <w:footerReference w:type="default" r:id="rId16"/>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 xml:space="preserve">INFORMACJE O ŚRODKACH KOMUNIKACJI ELEKTRONICZNEJ, PRZY </w:t>
      </w:r>
      <w:r w:rsidRPr="007D3FD5">
        <w:rPr>
          <w:rFonts w:ascii="Times New Roman" w:hAnsi="Times New Roman" w:cs="Times New Roman"/>
          <w:b/>
          <w:bCs/>
          <w:color w:val="2F5496" w:themeColor="accent5" w:themeShade="BF"/>
          <w:sz w:val="24"/>
          <w:szCs w:val="24"/>
        </w:rPr>
        <w:lastRenderedPageBreak/>
        <w:t>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7"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8"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C01BB9">
        <w:rPr>
          <w:rFonts w:ascii="Times New Roman" w:hAnsi="Times New Roman" w:cs="Times New Roman"/>
          <w:bCs/>
          <w:sz w:val="24"/>
          <w:szCs w:val="24"/>
        </w:rPr>
        <w:t>Dariusz Solak</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AC3EA4">
        <w:rPr>
          <w:rFonts w:ascii="Times New Roman" w:hAnsi="Times New Roman" w:cs="Times New Roman"/>
          <w:bCs/>
          <w:sz w:val="24"/>
          <w:szCs w:val="24"/>
        </w:rPr>
        <w:t xml:space="preserve"> 73 97 wew. 217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AC3EA4">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0"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112E89">
        <w:rPr>
          <w:rFonts w:ascii="Times New Roman" w:hAnsi="Times New Roman" w:cs="Times New Roman"/>
          <w:b/>
          <w:sz w:val="24"/>
          <w:szCs w:val="24"/>
          <w:u w:val="single"/>
        </w:rPr>
        <w:t xml:space="preserve"> </w:t>
      </w:r>
      <w:r w:rsidR="005B4DFC">
        <w:rPr>
          <w:rFonts w:ascii="Times New Roman" w:hAnsi="Times New Roman" w:cs="Times New Roman"/>
          <w:b/>
          <w:sz w:val="24"/>
          <w:szCs w:val="24"/>
          <w:u w:val="single"/>
        </w:rPr>
        <w:t>20</w:t>
      </w:r>
      <w:r w:rsidR="00B904B0">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5B4DFC">
        <w:rPr>
          <w:rFonts w:ascii="Times New Roman" w:hAnsi="Times New Roman" w:cs="Times New Roman"/>
          <w:i/>
          <w:sz w:val="24"/>
          <w:szCs w:val="24"/>
        </w:rPr>
        <w:t>dwadzieścia</w:t>
      </w:r>
      <w:r w:rsidR="00FD5B9F">
        <w:rPr>
          <w:rFonts w:ascii="Times New Roman" w:hAnsi="Times New Roman" w:cs="Times New Roman"/>
          <w:i/>
          <w:sz w:val="24"/>
          <w:szCs w:val="24"/>
        </w:rPr>
        <w:t xml:space="preserve"> </w:t>
      </w:r>
      <w:r w:rsidR="00B904B0">
        <w:rPr>
          <w:rFonts w:ascii="Times New Roman" w:hAnsi="Times New Roman" w:cs="Times New Roman"/>
          <w:i/>
          <w:sz w:val="24"/>
          <w:szCs w:val="24"/>
        </w:rPr>
        <w:t>tysięcy</w:t>
      </w:r>
      <w:r w:rsidR="00310BFA">
        <w:rPr>
          <w:rFonts w:ascii="Times New Roman" w:hAnsi="Times New Roman" w:cs="Times New Roman"/>
          <w:i/>
          <w:sz w:val="24"/>
          <w:szCs w:val="24"/>
        </w:rPr>
        <w:t xml:space="preserve">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lastRenderedPageBreak/>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C920DC" w:rsidRPr="005B4DFC" w:rsidRDefault="00E76FF8" w:rsidP="00C920DC">
      <w:pPr>
        <w:shd w:val="clear" w:color="auto" w:fill="FFFFFF"/>
        <w:tabs>
          <w:tab w:val="left" w:pos="360"/>
        </w:tabs>
        <w:spacing w:line="276" w:lineRule="auto"/>
        <w:ind w:right="461"/>
        <w:rPr>
          <w:rFonts w:ascii="Times New Roman" w:hAnsi="Times New Roman" w:cs="Times New Roman"/>
          <w:b/>
          <w:bCs/>
          <w:iCs/>
          <w:sz w:val="24"/>
          <w:szCs w:val="24"/>
          <w:u w:val="single"/>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5B4DFC">
        <w:rPr>
          <w:rFonts w:ascii="Times New Roman" w:hAnsi="Times New Roman" w:cs="Times New Roman"/>
          <w:b/>
          <w:sz w:val="24"/>
          <w:szCs w:val="24"/>
        </w:rPr>
        <w:t>3.2024</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5B4DFC" w:rsidRPr="005B4DFC">
        <w:rPr>
          <w:rFonts w:ascii="Times New Roman" w:hAnsi="Times New Roman" w:cs="Times New Roman"/>
          <w:b/>
          <w:bCs/>
          <w:iCs/>
          <w:sz w:val="24"/>
          <w:szCs w:val="24"/>
        </w:rPr>
        <w:t>Remont drogi gminnej w km 0+000 – 2+500 w miejscowości Urzejowice</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do dnia</w:t>
      </w:r>
      <w:r w:rsidR="005B4DFC">
        <w:rPr>
          <w:rFonts w:ascii="Times New Roman" w:eastAsia="Times New Roman" w:hAnsi="Times New Roman" w:cs="Times New Roman"/>
          <w:bCs/>
          <w:color w:val="FF0000"/>
          <w:sz w:val="24"/>
          <w:szCs w:val="24"/>
        </w:rPr>
        <w:t xml:space="preserve"> 30.03.2024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w:t>
      </w:r>
      <w:r w:rsidRPr="00AE5569">
        <w:rPr>
          <w:rFonts w:ascii="Times New Roman" w:eastAsia="Calibri" w:hAnsi="Times New Roman" w:cs="Times New Roman"/>
          <w:sz w:val="24"/>
          <w:szCs w:val="24"/>
        </w:rPr>
        <w:lastRenderedPageBreak/>
        <w:t>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62F4E"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 ofertowy wykonany</w:t>
      </w:r>
      <w:r w:rsidR="00D63E98" w:rsidRPr="00D63E98">
        <w:rPr>
          <w:rFonts w:ascii="Times New Roman" w:hAnsi="Times New Roman" w:cs="Times New Roman"/>
          <w:sz w:val="24"/>
          <w:szCs w:val="24"/>
        </w:rPr>
        <w:t xml:space="preserve"> na </w:t>
      </w:r>
      <w:r>
        <w:rPr>
          <w:rFonts w:ascii="Times New Roman" w:hAnsi="Times New Roman" w:cs="Times New Roman"/>
          <w:sz w:val="24"/>
          <w:szCs w:val="24"/>
        </w:rPr>
        <w:t>podstawie załączonego formularza</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5B4DFC"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01</w:t>
      </w:r>
      <w:r w:rsidR="00C920DC">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03.2024</w:t>
      </w:r>
      <w:r w:rsidR="003A05D7" w:rsidRPr="00245DFA">
        <w:rPr>
          <w:rFonts w:ascii="Times New Roman" w:eastAsia="Times New Roman" w:hAnsi="Times New Roman" w:cs="Times New Roman"/>
          <w:b/>
          <w:bCs/>
          <w:color w:val="FF0000"/>
          <w:sz w:val="24"/>
          <w:szCs w:val="24"/>
        </w:rPr>
        <w:t xml:space="preserve"> r. </w:t>
      </w:r>
      <w:r w:rsidR="00103311">
        <w:rPr>
          <w:rFonts w:ascii="Times New Roman" w:eastAsia="Times New Roman" w:hAnsi="Times New Roman" w:cs="Times New Roman"/>
          <w:b/>
          <w:bCs/>
          <w:color w:val="FF0000"/>
          <w:sz w:val="24"/>
          <w:szCs w:val="24"/>
        </w:rPr>
        <w:t>d</w:t>
      </w:r>
      <w:r w:rsidR="003D5757">
        <w:rPr>
          <w:rFonts w:ascii="Times New Roman" w:eastAsia="Times New Roman" w:hAnsi="Times New Roman" w:cs="Times New Roman"/>
          <w:b/>
          <w:bCs/>
          <w:color w:val="FF0000"/>
          <w:sz w:val="24"/>
          <w:szCs w:val="24"/>
        </w:rPr>
        <w:t>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5B4DFC">
        <w:rPr>
          <w:rFonts w:ascii="Times New Roman" w:hAnsi="Times New Roman" w:cs="Times New Roman"/>
          <w:b/>
          <w:color w:val="FF0000"/>
          <w:sz w:val="24"/>
          <w:szCs w:val="24"/>
        </w:rPr>
        <w:t>01.03.2024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3D5757">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DA5DDE" w:rsidRDefault="00DA5DDE"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F62F4E">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w:t>
      </w:r>
      <w:r w:rsidR="00F62F4E">
        <w:rPr>
          <w:rFonts w:ascii="Times New Roman" w:hAnsi="Times New Roman" w:cs="Times New Roman"/>
          <w:sz w:val="24"/>
          <w:szCs w:val="24"/>
        </w:rPr>
        <w:t>ć w takim układzie jak załączony formularz</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F62F4E" w:rsidRPr="007210EA" w:rsidRDefault="00F62F4E"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lastRenderedPageBreak/>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Default="00F51CAC" w:rsidP="00F62F4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B904B0" w:rsidRPr="00B904B0" w:rsidRDefault="00B904B0" w:rsidP="00B904B0">
      <w:pPr>
        <w:widowControl/>
        <w:autoSpaceDE/>
        <w:autoSpaceDN/>
        <w:adjustRightInd/>
        <w:spacing w:after="200" w:line="276" w:lineRule="auto"/>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lastRenderedPageBreak/>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F62F4E" w:rsidRDefault="00F62F4E" w:rsidP="005B5C3C">
      <w:pPr>
        <w:shd w:val="clear" w:color="auto" w:fill="FFFFFF"/>
        <w:tabs>
          <w:tab w:val="left" w:pos="422"/>
        </w:tabs>
        <w:spacing w:line="276" w:lineRule="auto"/>
        <w:jc w:val="both"/>
        <w:rPr>
          <w:rFonts w:asciiTheme="minorHAnsi" w:hAnsiTheme="minorHAnsi"/>
        </w:rPr>
      </w:pPr>
    </w:p>
    <w:p w:rsidR="00F62F4E" w:rsidRPr="005B5C3C" w:rsidRDefault="00F62F4E"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Obowiązek podania przez Panią/Pana danych osobowych bezpośrednio Pani/Pana dotyczących jest </w:t>
      </w:r>
      <w:r w:rsidRPr="002C7797">
        <w:rPr>
          <w:rFonts w:ascii="Times New Roman" w:hAnsi="Times New Roman" w:cs="Times New Roman"/>
          <w:bCs/>
          <w:sz w:val="24"/>
          <w:szCs w:val="24"/>
        </w:rPr>
        <w:lastRenderedPageBreak/>
        <w:t>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3E0828">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C61AE3">
        <w:rPr>
          <w:rFonts w:ascii="Times New Roman" w:eastAsia="Times New Roman" w:hAnsi="Times New Roman" w:cs="Times New Roman"/>
          <w:sz w:val="24"/>
          <w:szCs w:val="24"/>
        </w:rPr>
        <w:t xml:space="preserve"> K</w:t>
      </w:r>
      <w:r w:rsidR="00C40FD6">
        <w:rPr>
          <w:rFonts w:ascii="Times New Roman" w:eastAsia="Times New Roman" w:hAnsi="Times New Roman" w:cs="Times New Roman"/>
          <w:sz w:val="24"/>
          <w:szCs w:val="24"/>
        </w:rPr>
        <w:t>osztorys ofertowy</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15" w:rsidRDefault="00C10F15">
      <w:r>
        <w:separator/>
      </w:r>
    </w:p>
  </w:endnote>
  <w:endnote w:type="continuationSeparator" w:id="0">
    <w:p w:rsidR="00C10F15" w:rsidRDefault="00C1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E91AE2" w:rsidRDefault="00E91AE2"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5A7676">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E91AE2" w:rsidRDefault="00E91A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15" w:rsidRDefault="00C10F15">
      <w:r>
        <w:separator/>
      </w:r>
    </w:p>
  </w:footnote>
  <w:footnote w:type="continuationSeparator" w:id="0">
    <w:p w:rsidR="00C10F15" w:rsidRDefault="00C10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E2" w:rsidRDefault="00E91AE2" w:rsidP="000D2E8E">
    <w:pPr>
      <w:pStyle w:val="Nagwek"/>
      <w:jc w:val="right"/>
    </w:pPr>
  </w:p>
  <w:p w:rsidR="00E91AE2" w:rsidRDefault="00E91AE2"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00615E"/>
    <w:multiLevelType w:val="hybridMultilevel"/>
    <w:tmpl w:val="0106B5F6"/>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5">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9">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1">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5"/>
  </w:num>
  <w:num w:numId="3">
    <w:abstractNumId w:val="14"/>
  </w:num>
  <w:num w:numId="4">
    <w:abstractNumId w:val="14"/>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0"/>
  </w:num>
  <w:num w:numId="6">
    <w:abstractNumId w:val="7"/>
  </w:num>
  <w:num w:numId="7">
    <w:abstractNumId w:val="18"/>
  </w:num>
  <w:num w:numId="8">
    <w:abstractNumId w:val="27"/>
  </w:num>
  <w:num w:numId="9">
    <w:abstractNumId w:val="29"/>
  </w:num>
  <w:num w:numId="10">
    <w:abstractNumId w:val="24"/>
  </w:num>
  <w:num w:numId="11">
    <w:abstractNumId w:val="33"/>
  </w:num>
  <w:num w:numId="12">
    <w:abstractNumId w:val="9"/>
  </w:num>
  <w:num w:numId="13">
    <w:abstractNumId w:val="39"/>
  </w:num>
  <w:num w:numId="14">
    <w:abstractNumId w:val="32"/>
  </w:num>
  <w:num w:numId="15">
    <w:abstractNumId w:val="8"/>
  </w:num>
  <w:num w:numId="16">
    <w:abstractNumId w:val="23"/>
  </w:num>
  <w:num w:numId="17">
    <w:abstractNumId w:val="36"/>
  </w:num>
  <w:num w:numId="18">
    <w:abstractNumId w:val="31"/>
  </w:num>
  <w:num w:numId="19">
    <w:abstractNumId w:val="3"/>
  </w:num>
  <w:num w:numId="20">
    <w:abstractNumId w:val="26"/>
  </w:num>
  <w:num w:numId="21">
    <w:abstractNumId w:val="34"/>
  </w:num>
  <w:num w:numId="22">
    <w:abstractNumId w:val="6"/>
  </w:num>
  <w:num w:numId="23">
    <w:abstractNumId w:val="15"/>
  </w:num>
  <w:num w:numId="24">
    <w:abstractNumId w:val="13"/>
  </w:num>
  <w:num w:numId="25">
    <w:abstractNumId w:val="21"/>
  </w:num>
  <w:num w:numId="26">
    <w:abstractNumId w:val="28"/>
  </w:num>
  <w:num w:numId="27">
    <w:abstractNumId w:val="40"/>
  </w:num>
  <w:num w:numId="28">
    <w:abstractNumId w:val="19"/>
  </w:num>
  <w:num w:numId="29">
    <w:abstractNumId w:val="10"/>
  </w:num>
  <w:num w:numId="30">
    <w:abstractNumId w:val="12"/>
  </w:num>
  <w:num w:numId="31">
    <w:abstractNumId w:val="11"/>
  </w:num>
  <w:num w:numId="32">
    <w:abstractNumId w:val="35"/>
  </w:num>
  <w:num w:numId="33">
    <w:abstractNumId w:val="38"/>
  </w:num>
  <w:num w:numId="34">
    <w:abstractNumId w:val="1"/>
  </w:num>
  <w:num w:numId="35">
    <w:abstractNumId w:val="22"/>
  </w:num>
  <w:num w:numId="36">
    <w:abstractNumId w:val="0"/>
  </w:num>
  <w:num w:numId="37">
    <w:abstractNumId w:val="37"/>
  </w:num>
  <w:num w:numId="38">
    <w:abstractNumId w:val="30"/>
  </w:num>
  <w:num w:numId="39">
    <w:abstractNumId w:val="41"/>
  </w:num>
  <w:num w:numId="40">
    <w:abstractNumId w:val="25"/>
  </w:num>
  <w:num w:numId="41">
    <w:abstractNumId w:val="17"/>
  </w:num>
  <w:num w:numId="42">
    <w:abstractNumId w:val="16"/>
  </w:num>
  <w:num w:numId="43">
    <w:abstractNumId w:val="4"/>
  </w:num>
  <w:num w:numId="44">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231A"/>
    <w:rsid w:val="000154BF"/>
    <w:rsid w:val="000162C7"/>
    <w:rsid w:val="000214AD"/>
    <w:rsid w:val="00023760"/>
    <w:rsid w:val="00025FD9"/>
    <w:rsid w:val="00031E15"/>
    <w:rsid w:val="000329D2"/>
    <w:rsid w:val="00032D7F"/>
    <w:rsid w:val="00033DCE"/>
    <w:rsid w:val="000341A8"/>
    <w:rsid w:val="00046FD9"/>
    <w:rsid w:val="0005258E"/>
    <w:rsid w:val="0005261E"/>
    <w:rsid w:val="00056B27"/>
    <w:rsid w:val="00070847"/>
    <w:rsid w:val="00082457"/>
    <w:rsid w:val="00087F44"/>
    <w:rsid w:val="00092799"/>
    <w:rsid w:val="000955EC"/>
    <w:rsid w:val="000958D7"/>
    <w:rsid w:val="0009686E"/>
    <w:rsid w:val="000A0082"/>
    <w:rsid w:val="000B4586"/>
    <w:rsid w:val="000C14A6"/>
    <w:rsid w:val="000C200C"/>
    <w:rsid w:val="000D0B73"/>
    <w:rsid w:val="000D1164"/>
    <w:rsid w:val="000D2E8E"/>
    <w:rsid w:val="000E3751"/>
    <w:rsid w:val="000E6B07"/>
    <w:rsid w:val="000F0767"/>
    <w:rsid w:val="00100E38"/>
    <w:rsid w:val="00103311"/>
    <w:rsid w:val="00111DE8"/>
    <w:rsid w:val="00112E89"/>
    <w:rsid w:val="001131BF"/>
    <w:rsid w:val="001160D7"/>
    <w:rsid w:val="001168A6"/>
    <w:rsid w:val="0011693B"/>
    <w:rsid w:val="00121491"/>
    <w:rsid w:val="001519C7"/>
    <w:rsid w:val="001725FF"/>
    <w:rsid w:val="00180F5A"/>
    <w:rsid w:val="00183D65"/>
    <w:rsid w:val="00184294"/>
    <w:rsid w:val="00195CF3"/>
    <w:rsid w:val="001960CB"/>
    <w:rsid w:val="001A48BE"/>
    <w:rsid w:val="001A5010"/>
    <w:rsid w:val="001B0BDA"/>
    <w:rsid w:val="001C2A29"/>
    <w:rsid w:val="001C3DD6"/>
    <w:rsid w:val="001E059B"/>
    <w:rsid w:val="001E45A5"/>
    <w:rsid w:val="001E575F"/>
    <w:rsid w:val="001E576D"/>
    <w:rsid w:val="001F0E84"/>
    <w:rsid w:val="001F580C"/>
    <w:rsid w:val="002024F3"/>
    <w:rsid w:val="00204E02"/>
    <w:rsid w:val="002070BC"/>
    <w:rsid w:val="00212A0A"/>
    <w:rsid w:val="00225167"/>
    <w:rsid w:val="00226F03"/>
    <w:rsid w:val="002305D1"/>
    <w:rsid w:val="00232B35"/>
    <w:rsid w:val="0023556B"/>
    <w:rsid w:val="00240271"/>
    <w:rsid w:val="00240A9E"/>
    <w:rsid w:val="00240D53"/>
    <w:rsid w:val="00242169"/>
    <w:rsid w:val="0024494E"/>
    <w:rsid w:val="00245DFA"/>
    <w:rsid w:val="002464CB"/>
    <w:rsid w:val="00253801"/>
    <w:rsid w:val="0026657F"/>
    <w:rsid w:val="00270C29"/>
    <w:rsid w:val="00272975"/>
    <w:rsid w:val="0027312A"/>
    <w:rsid w:val="0027357B"/>
    <w:rsid w:val="00276A3B"/>
    <w:rsid w:val="00283745"/>
    <w:rsid w:val="00284E53"/>
    <w:rsid w:val="00291C34"/>
    <w:rsid w:val="002937FF"/>
    <w:rsid w:val="00293EA7"/>
    <w:rsid w:val="002A0082"/>
    <w:rsid w:val="002A054E"/>
    <w:rsid w:val="002A41CE"/>
    <w:rsid w:val="002A5A3E"/>
    <w:rsid w:val="002A7F83"/>
    <w:rsid w:val="002B091F"/>
    <w:rsid w:val="002B136E"/>
    <w:rsid w:val="002B5152"/>
    <w:rsid w:val="002B5FEE"/>
    <w:rsid w:val="002C1651"/>
    <w:rsid w:val="002C3701"/>
    <w:rsid w:val="002C400C"/>
    <w:rsid w:val="002C7797"/>
    <w:rsid w:val="002D1CCC"/>
    <w:rsid w:val="002D7390"/>
    <w:rsid w:val="002E035E"/>
    <w:rsid w:val="002E284B"/>
    <w:rsid w:val="002E5E19"/>
    <w:rsid w:val="002E6E49"/>
    <w:rsid w:val="00301030"/>
    <w:rsid w:val="00301C1A"/>
    <w:rsid w:val="003101BD"/>
    <w:rsid w:val="003109FA"/>
    <w:rsid w:val="00310BFA"/>
    <w:rsid w:val="00316FCB"/>
    <w:rsid w:val="003241BA"/>
    <w:rsid w:val="0033736D"/>
    <w:rsid w:val="003417BD"/>
    <w:rsid w:val="003425EF"/>
    <w:rsid w:val="0034270A"/>
    <w:rsid w:val="00346C44"/>
    <w:rsid w:val="003546FF"/>
    <w:rsid w:val="00354BB1"/>
    <w:rsid w:val="0036412D"/>
    <w:rsid w:val="0036697E"/>
    <w:rsid w:val="0037294D"/>
    <w:rsid w:val="00373BE6"/>
    <w:rsid w:val="003759CA"/>
    <w:rsid w:val="003801FD"/>
    <w:rsid w:val="003826F4"/>
    <w:rsid w:val="003868B0"/>
    <w:rsid w:val="00387053"/>
    <w:rsid w:val="00392CBC"/>
    <w:rsid w:val="003966B2"/>
    <w:rsid w:val="00396A66"/>
    <w:rsid w:val="003A05D7"/>
    <w:rsid w:val="003A1621"/>
    <w:rsid w:val="003A72C7"/>
    <w:rsid w:val="003B7115"/>
    <w:rsid w:val="003C1EC8"/>
    <w:rsid w:val="003C4995"/>
    <w:rsid w:val="003D00D2"/>
    <w:rsid w:val="003D14FE"/>
    <w:rsid w:val="003D5757"/>
    <w:rsid w:val="003D6741"/>
    <w:rsid w:val="003D7789"/>
    <w:rsid w:val="003E0828"/>
    <w:rsid w:val="003E12AB"/>
    <w:rsid w:val="003E2B7D"/>
    <w:rsid w:val="003E553D"/>
    <w:rsid w:val="003E606A"/>
    <w:rsid w:val="003E63A8"/>
    <w:rsid w:val="003E78D9"/>
    <w:rsid w:val="003F4700"/>
    <w:rsid w:val="003F4798"/>
    <w:rsid w:val="004041F9"/>
    <w:rsid w:val="00411307"/>
    <w:rsid w:val="004166C7"/>
    <w:rsid w:val="00420579"/>
    <w:rsid w:val="00430BEF"/>
    <w:rsid w:val="004373E9"/>
    <w:rsid w:val="004413AA"/>
    <w:rsid w:val="00444EF9"/>
    <w:rsid w:val="00446450"/>
    <w:rsid w:val="00451549"/>
    <w:rsid w:val="00452478"/>
    <w:rsid w:val="00455EB8"/>
    <w:rsid w:val="00456299"/>
    <w:rsid w:val="0046398C"/>
    <w:rsid w:val="004655EC"/>
    <w:rsid w:val="00483BB3"/>
    <w:rsid w:val="004867A5"/>
    <w:rsid w:val="0048737B"/>
    <w:rsid w:val="004875F7"/>
    <w:rsid w:val="0049355D"/>
    <w:rsid w:val="004939E0"/>
    <w:rsid w:val="004A4B24"/>
    <w:rsid w:val="004A6C17"/>
    <w:rsid w:val="004B75F4"/>
    <w:rsid w:val="004C046C"/>
    <w:rsid w:val="004C701C"/>
    <w:rsid w:val="004C7C3D"/>
    <w:rsid w:val="004F2BEF"/>
    <w:rsid w:val="0050670C"/>
    <w:rsid w:val="005112CC"/>
    <w:rsid w:val="00513AA3"/>
    <w:rsid w:val="005206D1"/>
    <w:rsid w:val="00524A2B"/>
    <w:rsid w:val="00531589"/>
    <w:rsid w:val="0053200B"/>
    <w:rsid w:val="00533102"/>
    <w:rsid w:val="00540A21"/>
    <w:rsid w:val="00540F7E"/>
    <w:rsid w:val="005412BB"/>
    <w:rsid w:val="00551E75"/>
    <w:rsid w:val="00553EEC"/>
    <w:rsid w:val="00556518"/>
    <w:rsid w:val="005577A4"/>
    <w:rsid w:val="00557A4E"/>
    <w:rsid w:val="0056368B"/>
    <w:rsid w:val="0056756B"/>
    <w:rsid w:val="005715EC"/>
    <w:rsid w:val="00573955"/>
    <w:rsid w:val="00573EAB"/>
    <w:rsid w:val="00583A4B"/>
    <w:rsid w:val="0058716F"/>
    <w:rsid w:val="005910BC"/>
    <w:rsid w:val="005A586B"/>
    <w:rsid w:val="005A5DCC"/>
    <w:rsid w:val="005A7676"/>
    <w:rsid w:val="005B2D77"/>
    <w:rsid w:val="005B4DFC"/>
    <w:rsid w:val="005B5C3C"/>
    <w:rsid w:val="005B60AB"/>
    <w:rsid w:val="005B6DBD"/>
    <w:rsid w:val="005C21F0"/>
    <w:rsid w:val="005C3473"/>
    <w:rsid w:val="005D5C54"/>
    <w:rsid w:val="005D5FFD"/>
    <w:rsid w:val="005D68BA"/>
    <w:rsid w:val="005D7500"/>
    <w:rsid w:val="005E3992"/>
    <w:rsid w:val="005E548D"/>
    <w:rsid w:val="005E7411"/>
    <w:rsid w:val="005F21B9"/>
    <w:rsid w:val="005F2528"/>
    <w:rsid w:val="005F6E5A"/>
    <w:rsid w:val="00601C8D"/>
    <w:rsid w:val="00601CD0"/>
    <w:rsid w:val="006133CD"/>
    <w:rsid w:val="00616C29"/>
    <w:rsid w:val="00621628"/>
    <w:rsid w:val="00622756"/>
    <w:rsid w:val="00622B49"/>
    <w:rsid w:val="0062478A"/>
    <w:rsid w:val="0064097B"/>
    <w:rsid w:val="006423E5"/>
    <w:rsid w:val="00647BF5"/>
    <w:rsid w:val="00651792"/>
    <w:rsid w:val="00664F04"/>
    <w:rsid w:val="00694330"/>
    <w:rsid w:val="00694880"/>
    <w:rsid w:val="006955A6"/>
    <w:rsid w:val="006B4DF6"/>
    <w:rsid w:val="006C55C3"/>
    <w:rsid w:val="006C6ED7"/>
    <w:rsid w:val="006D0B58"/>
    <w:rsid w:val="006D233D"/>
    <w:rsid w:val="006D3D28"/>
    <w:rsid w:val="006E040D"/>
    <w:rsid w:val="006E493A"/>
    <w:rsid w:val="006E69A8"/>
    <w:rsid w:val="006E71DA"/>
    <w:rsid w:val="006F3751"/>
    <w:rsid w:val="006F3F91"/>
    <w:rsid w:val="00702B3C"/>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600"/>
    <w:rsid w:val="00757A7C"/>
    <w:rsid w:val="007634BA"/>
    <w:rsid w:val="00767458"/>
    <w:rsid w:val="00773385"/>
    <w:rsid w:val="007802D2"/>
    <w:rsid w:val="007819D8"/>
    <w:rsid w:val="00783250"/>
    <w:rsid w:val="00783F64"/>
    <w:rsid w:val="00786DE6"/>
    <w:rsid w:val="00792FC1"/>
    <w:rsid w:val="007937B5"/>
    <w:rsid w:val="00794F13"/>
    <w:rsid w:val="00796DC6"/>
    <w:rsid w:val="007A117E"/>
    <w:rsid w:val="007A17A9"/>
    <w:rsid w:val="007A2160"/>
    <w:rsid w:val="007B6272"/>
    <w:rsid w:val="007C050E"/>
    <w:rsid w:val="007C4E89"/>
    <w:rsid w:val="007C777F"/>
    <w:rsid w:val="007C7C40"/>
    <w:rsid w:val="007D02EF"/>
    <w:rsid w:val="007D086C"/>
    <w:rsid w:val="007D3FD5"/>
    <w:rsid w:val="007E129E"/>
    <w:rsid w:val="007E5AA4"/>
    <w:rsid w:val="007F0334"/>
    <w:rsid w:val="007F7E71"/>
    <w:rsid w:val="00807A32"/>
    <w:rsid w:val="00815D3B"/>
    <w:rsid w:val="008202B0"/>
    <w:rsid w:val="00826609"/>
    <w:rsid w:val="00826960"/>
    <w:rsid w:val="00827B06"/>
    <w:rsid w:val="00830444"/>
    <w:rsid w:val="008356B3"/>
    <w:rsid w:val="00841390"/>
    <w:rsid w:val="00854690"/>
    <w:rsid w:val="00857920"/>
    <w:rsid w:val="00860430"/>
    <w:rsid w:val="008623AF"/>
    <w:rsid w:val="00870621"/>
    <w:rsid w:val="0087352F"/>
    <w:rsid w:val="00876036"/>
    <w:rsid w:val="00877D89"/>
    <w:rsid w:val="0089272D"/>
    <w:rsid w:val="008A175F"/>
    <w:rsid w:val="008A784F"/>
    <w:rsid w:val="008B2F84"/>
    <w:rsid w:val="008B43A1"/>
    <w:rsid w:val="008D1B76"/>
    <w:rsid w:val="008D732E"/>
    <w:rsid w:val="008E0FAA"/>
    <w:rsid w:val="008E1134"/>
    <w:rsid w:val="008E1A7A"/>
    <w:rsid w:val="008E21E8"/>
    <w:rsid w:val="008E4133"/>
    <w:rsid w:val="008E4C17"/>
    <w:rsid w:val="008E62CE"/>
    <w:rsid w:val="00900D8C"/>
    <w:rsid w:val="00906316"/>
    <w:rsid w:val="009066BC"/>
    <w:rsid w:val="0090779A"/>
    <w:rsid w:val="009215C7"/>
    <w:rsid w:val="00930666"/>
    <w:rsid w:val="00934FD6"/>
    <w:rsid w:val="009401CB"/>
    <w:rsid w:val="00944EC2"/>
    <w:rsid w:val="009477A4"/>
    <w:rsid w:val="00947B5F"/>
    <w:rsid w:val="00947E9B"/>
    <w:rsid w:val="00952F01"/>
    <w:rsid w:val="00957E97"/>
    <w:rsid w:val="009652FD"/>
    <w:rsid w:val="0097050B"/>
    <w:rsid w:val="0097133B"/>
    <w:rsid w:val="009716D0"/>
    <w:rsid w:val="00971AF0"/>
    <w:rsid w:val="00972060"/>
    <w:rsid w:val="00976698"/>
    <w:rsid w:val="00985EAE"/>
    <w:rsid w:val="009956C9"/>
    <w:rsid w:val="00996D1B"/>
    <w:rsid w:val="009A5ABA"/>
    <w:rsid w:val="009B4A42"/>
    <w:rsid w:val="009B771A"/>
    <w:rsid w:val="009C1E33"/>
    <w:rsid w:val="009D00A8"/>
    <w:rsid w:val="009D3588"/>
    <w:rsid w:val="009D7CE6"/>
    <w:rsid w:val="009E28D6"/>
    <w:rsid w:val="009E58DE"/>
    <w:rsid w:val="009F1586"/>
    <w:rsid w:val="009F3EE2"/>
    <w:rsid w:val="009F41CE"/>
    <w:rsid w:val="009F44DA"/>
    <w:rsid w:val="009F4C9F"/>
    <w:rsid w:val="009F6257"/>
    <w:rsid w:val="00A00CCB"/>
    <w:rsid w:val="00A05786"/>
    <w:rsid w:val="00A113A5"/>
    <w:rsid w:val="00A115AE"/>
    <w:rsid w:val="00A26388"/>
    <w:rsid w:val="00A27A4E"/>
    <w:rsid w:val="00A315BD"/>
    <w:rsid w:val="00A37D0E"/>
    <w:rsid w:val="00A4754F"/>
    <w:rsid w:val="00A5010B"/>
    <w:rsid w:val="00A52B84"/>
    <w:rsid w:val="00A53736"/>
    <w:rsid w:val="00A53D43"/>
    <w:rsid w:val="00A649D0"/>
    <w:rsid w:val="00A64DC4"/>
    <w:rsid w:val="00A66CC9"/>
    <w:rsid w:val="00A76356"/>
    <w:rsid w:val="00A7764C"/>
    <w:rsid w:val="00A91227"/>
    <w:rsid w:val="00A91E65"/>
    <w:rsid w:val="00A92DAB"/>
    <w:rsid w:val="00A94542"/>
    <w:rsid w:val="00A9605F"/>
    <w:rsid w:val="00AA1FB6"/>
    <w:rsid w:val="00AA3102"/>
    <w:rsid w:val="00AB231A"/>
    <w:rsid w:val="00AB4702"/>
    <w:rsid w:val="00AC1FDD"/>
    <w:rsid w:val="00AC3EA4"/>
    <w:rsid w:val="00AD4068"/>
    <w:rsid w:val="00AD589F"/>
    <w:rsid w:val="00AD73DD"/>
    <w:rsid w:val="00AE041B"/>
    <w:rsid w:val="00AE5569"/>
    <w:rsid w:val="00AE647F"/>
    <w:rsid w:val="00AF0483"/>
    <w:rsid w:val="00AF21B3"/>
    <w:rsid w:val="00AF3E91"/>
    <w:rsid w:val="00B0215B"/>
    <w:rsid w:val="00B028FE"/>
    <w:rsid w:val="00B046E4"/>
    <w:rsid w:val="00B15987"/>
    <w:rsid w:val="00B20D31"/>
    <w:rsid w:val="00B24383"/>
    <w:rsid w:val="00B268BD"/>
    <w:rsid w:val="00B27050"/>
    <w:rsid w:val="00B37E71"/>
    <w:rsid w:val="00B42EBC"/>
    <w:rsid w:val="00B4344C"/>
    <w:rsid w:val="00B447EA"/>
    <w:rsid w:val="00B47204"/>
    <w:rsid w:val="00B47B19"/>
    <w:rsid w:val="00B54617"/>
    <w:rsid w:val="00B557F9"/>
    <w:rsid w:val="00B622F3"/>
    <w:rsid w:val="00B62661"/>
    <w:rsid w:val="00B651AE"/>
    <w:rsid w:val="00B65872"/>
    <w:rsid w:val="00B75EC8"/>
    <w:rsid w:val="00B76216"/>
    <w:rsid w:val="00B80896"/>
    <w:rsid w:val="00B80A80"/>
    <w:rsid w:val="00B80F4B"/>
    <w:rsid w:val="00B823EF"/>
    <w:rsid w:val="00B904B0"/>
    <w:rsid w:val="00BA07E6"/>
    <w:rsid w:val="00BA304C"/>
    <w:rsid w:val="00BA4A14"/>
    <w:rsid w:val="00BA57E4"/>
    <w:rsid w:val="00BA63D6"/>
    <w:rsid w:val="00BA73DE"/>
    <w:rsid w:val="00BB4259"/>
    <w:rsid w:val="00BB644F"/>
    <w:rsid w:val="00BC0E53"/>
    <w:rsid w:val="00BC3718"/>
    <w:rsid w:val="00BC454F"/>
    <w:rsid w:val="00BD6233"/>
    <w:rsid w:val="00BD76DE"/>
    <w:rsid w:val="00BE3EF4"/>
    <w:rsid w:val="00BE4F06"/>
    <w:rsid w:val="00BE6AAF"/>
    <w:rsid w:val="00BE74A3"/>
    <w:rsid w:val="00C01BB9"/>
    <w:rsid w:val="00C034A1"/>
    <w:rsid w:val="00C10F15"/>
    <w:rsid w:val="00C150B2"/>
    <w:rsid w:val="00C16006"/>
    <w:rsid w:val="00C21427"/>
    <w:rsid w:val="00C226EA"/>
    <w:rsid w:val="00C23FBA"/>
    <w:rsid w:val="00C3182D"/>
    <w:rsid w:val="00C352DC"/>
    <w:rsid w:val="00C35D49"/>
    <w:rsid w:val="00C36729"/>
    <w:rsid w:val="00C36953"/>
    <w:rsid w:val="00C40FD6"/>
    <w:rsid w:val="00C43C9C"/>
    <w:rsid w:val="00C468BA"/>
    <w:rsid w:val="00C51C1B"/>
    <w:rsid w:val="00C5593B"/>
    <w:rsid w:val="00C609BB"/>
    <w:rsid w:val="00C61AE3"/>
    <w:rsid w:val="00C62B75"/>
    <w:rsid w:val="00C64562"/>
    <w:rsid w:val="00C64612"/>
    <w:rsid w:val="00C67488"/>
    <w:rsid w:val="00C72E6C"/>
    <w:rsid w:val="00C76485"/>
    <w:rsid w:val="00C77179"/>
    <w:rsid w:val="00C832D1"/>
    <w:rsid w:val="00C842D0"/>
    <w:rsid w:val="00C84BB9"/>
    <w:rsid w:val="00C877CA"/>
    <w:rsid w:val="00C90621"/>
    <w:rsid w:val="00C920DC"/>
    <w:rsid w:val="00CA0E85"/>
    <w:rsid w:val="00CA0FB6"/>
    <w:rsid w:val="00CB107D"/>
    <w:rsid w:val="00CB2023"/>
    <w:rsid w:val="00CB240A"/>
    <w:rsid w:val="00CB3A5D"/>
    <w:rsid w:val="00CC1F23"/>
    <w:rsid w:val="00CC3003"/>
    <w:rsid w:val="00CC3C44"/>
    <w:rsid w:val="00CC3C95"/>
    <w:rsid w:val="00CC47C8"/>
    <w:rsid w:val="00CD3A1F"/>
    <w:rsid w:val="00CE40CC"/>
    <w:rsid w:val="00CF0F46"/>
    <w:rsid w:val="00CF2336"/>
    <w:rsid w:val="00CF2C56"/>
    <w:rsid w:val="00CF6B88"/>
    <w:rsid w:val="00D01B91"/>
    <w:rsid w:val="00D03062"/>
    <w:rsid w:val="00D1178C"/>
    <w:rsid w:val="00D169CA"/>
    <w:rsid w:val="00D219CE"/>
    <w:rsid w:val="00D23E04"/>
    <w:rsid w:val="00D24E26"/>
    <w:rsid w:val="00D24FE6"/>
    <w:rsid w:val="00D35EE5"/>
    <w:rsid w:val="00D3608E"/>
    <w:rsid w:val="00D37A62"/>
    <w:rsid w:val="00D408C3"/>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974CA"/>
    <w:rsid w:val="00DA5DDE"/>
    <w:rsid w:val="00DB35DC"/>
    <w:rsid w:val="00DC2003"/>
    <w:rsid w:val="00DC3683"/>
    <w:rsid w:val="00DC6912"/>
    <w:rsid w:val="00DD08CC"/>
    <w:rsid w:val="00DD1CA8"/>
    <w:rsid w:val="00DD72F0"/>
    <w:rsid w:val="00DF6E6C"/>
    <w:rsid w:val="00E03512"/>
    <w:rsid w:val="00E05CEB"/>
    <w:rsid w:val="00E1579A"/>
    <w:rsid w:val="00E2702D"/>
    <w:rsid w:val="00E33027"/>
    <w:rsid w:val="00E33BFC"/>
    <w:rsid w:val="00E37C87"/>
    <w:rsid w:val="00E46897"/>
    <w:rsid w:val="00E5076E"/>
    <w:rsid w:val="00E51263"/>
    <w:rsid w:val="00E53D9F"/>
    <w:rsid w:val="00E56508"/>
    <w:rsid w:val="00E56991"/>
    <w:rsid w:val="00E60212"/>
    <w:rsid w:val="00E64062"/>
    <w:rsid w:val="00E64B77"/>
    <w:rsid w:val="00E76FF8"/>
    <w:rsid w:val="00E80462"/>
    <w:rsid w:val="00E82B60"/>
    <w:rsid w:val="00E85446"/>
    <w:rsid w:val="00E91AE2"/>
    <w:rsid w:val="00EA3C9E"/>
    <w:rsid w:val="00EA6DA5"/>
    <w:rsid w:val="00EB17A5"/>
    <w:rsid w:val="00EB5E0C"/>
    <w:rsid w:val="00EB7F43"/>
    <w:rsid w:val="00ED5D26"/>
    <w:rsid w:val="00EE68E6"/>
    <w:rsid w:val="00EF0EC0"/>
    <w:rsid w:val="00EF29E0"/>
    <w:rsid w:val="00F02AFE"/>
    <w:rsid w:val="00F10E88"/>
    <w:rsid w:val="00F2017D"/>
    <w:rsid w:val="00F26D52"/>
    <w:rsid w:val="00F35B58"/>
    <w:rsid w:val="00F46D98"/>
    <w:rsid w:val="00F51CAC"/>
    <w:rsid w:val="00F55C59"/>
    <w:rsid w:val="00F60AF2"/>
    <w:rsid w:val="00F62F4E"/>
    <w:rsid w:val="00F63D83"/>
    <w:rsid w:val="00F719D6"/>
    <w:rsid w:val="00F75609"/>
    <w:rsid w:val="00F87F25"/>
    <w:rsid w:val="00F92BBA"/>
    <w:rsid w:val="00F968D4"/>
    <w:rsid w:val="00FA2853"/>
    <w:rsid w:val="00FB0911"/>
    <w:rsid w:val="00FB2965"/>
    <w:rsid w:val="00FB5E37"/>
    <w:rsid w:val="00FC612E"/>
    <w:rsid w:val="00FC6461"/>
    <w:rsid w:val="00FD2DFC"/>
    <w:rsid w:val="00FD309D"/>
    <w:rsid w:val="00FD5B9F"/>
    <w:rsid w:val="00FE18F3"/>
    <w:rsid w:val="00FF1534"/>
    <w:rsid w:val="00FF3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89"/>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23/document/17337528?cm=DOCUMENT"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onstantynow.pl"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latformazakupowa.pl/pn/przeworsk" TargetMode="External"/><Relationship Id="rId10" Type="http://schemas.openxmlformats.org/officeDocument/2006/relationships/hyperlink" Target="mailto:sekretariat@przeworsk.ne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23/document/17181936?cm=DOCUMENT"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EBBFA-3BBB-4155-98A8-A8EF1FCB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24</Pages>
  <Words>9951</Words>
  <Characters>59711</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57</cp:revision>
  <cp:lastPrinted>2024-02-15T10:28:00Z</cp:lastPrinted>
  <dcterms:created xsi:type="dcterms:W3CDTF">2022-07-13T07:29:00Z</dcterms:created>
  <dcterms:modified xsi:type="dcterms:W3CDTF">2024-02-15T12:37:00Z</dcterms:modified>
</cp:coreProperties>
</file>