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Pr="00A07F9F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</w:p>
    <w:p w:rsidR="004C3B23" w:rsidRPr="00A07F9F" w:rsidRDefault="004C3B2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  <w:r w:rsidRPr="00A07F9F">
        <w:rPr>
          <w:rFonts w:ascii="Calibri" w:hAnsi="Calibri"/>
          <w:b/>
        </w:rPr>
        <w:t xml:space="preserve">Gdańsk, dnia </w:t>
      </w:r>
      <w:r w:rsidR="00407608">
        <w:rPr>
          <w:rFonts w:ascii="Calibri" w:hAnsi="Calibri"/>
          <w:b/>
        </w:rPr>
        <w:t>24.04</w:t>
      </w:r>
      <w:r w:rsidR="00DE2063" w:rsidRPr="00A07F9F">
        <w:rPr>
          <w:rFonts w:ascii="Calibri" w:hAnsi="Calibri"/>
          <w:b/>
        </w:rPr>
        <w:t>.</w:t>
      </w:r>
      <w:r w:rsidR="007167E7" w:rsidRPr="00A07F9F">
        <w:rPr>
          <w:rFonts w:ascii="Calibri" w:hAnsi="Calibri"/>
          <w:b/>
        </w:rPr>
        <w:t>202</w:t>
      </w:r>
      <w:r w:rsidR="00407608">
        <w:rPr>
          <w:rFonts w:ascii="Calibri" w:hAnsi="Calibri"/>
          <w:b/>
        </w:rPr>
        <w:t>4</w:t>
      </w:r>
      <w:r w:rsidR="000D10F3" w:rsidRPr="00A07F9F">
        <w:rPr>
          <w:rFonts w:ascii="Calibri" w:hAnsi="Calibri"/>
          <w:b/>
        </w:rPr>
        <w:t xml:space="preserve"> r.</w:t>
      </w:r>
    </w:p>
    <w:p w:rsidR="004C3B23" w:rsidRPr="00A07F9F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A07F9F">
        <w:rPr>
          <w:rFonts w:ascii="Calibri" w:hAnsi="Calibri"/>
          <w:b/>
        </w:rPr>
        <w:t xml:space="preserve"> </w:t>
      </w:r>
      <w:bookmarkStart w:id="0" w:name="_Hlk64921657"/>
      <w:r w:rsidRPr="00A07F9F">
        <w:rPr>
          <w:rFonts w:ascii="Calibri" w:hAnsi="Calibri"/>
          <w:b/>
        </w:rPr>
        <w:t>GUM202</w:t>
      </w:r>
      <w:r w:rsidR="00407608">
        <w:rPr>
          <w:rFonts w:ascii="Calibri" w:hAnsi="Calibri"/>
          <w:b/>
        </w:rPr>
        <w:t>4</w:t>
      </w:r>
      <w:r w:rsidRPr="00A07F9F">
        <w:rPr>
          <w:rFonts w:ascii="Calibri" w:hAnsi="Calibri"/>
          <w:b/>
        </w:rPr>
        <w:t xml:space="preserve"> ZP0</w:t>
      </w:r>
      <w:bookmarkEnd w:id="0"/>
      <w:r w:rsidR="00A87D0D" w:rsidRPr="00A07F9F">
        <w:rPr>
          <w:rFonts w:ascii="Calibri" w:hAnsi="Calibri"/>
          <w:b/>
        </w:rPr>
        <w:t>0</w:t>
      </w:r>
      <w:r w:rsidR="00407608">
        <w:rPr>
          <w:rFonts w:ascii="Calibri" w:hAnsi="Calibri"/>
          <w:b/>
        </w:rPr>
        <w:t>13</w:t>
      </w:r>
    </w:p>
    <w:p w:rsidR="004C3B23" w:rsidRPr="00A07F9F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A07F9F" w:rsidRDefault="004C3B23" w:rsidP="000D10F3">
      <w:pPr>
        <w:spacing w:line="276" w:lineRule="auto"/>
        <w:jc w:val="center"/>
        <w:rPr>
          <w:rFonts w:ascii="Calibri" w:hAnsi="Calibri" w:cs="Calibri"/>
          <w:b/>
        </w:rPr>
      </w:pPr>
      <w:r w:rsidRPr="00A07F9F">
        <w:rPr>
          <w:rFonts w:ascii="Calibri" w:hAnsi="Calibri" w:cs="Calibri"/>
          <w:b/>
        </w:rPr>
        <w:t>Zawiadomienie o wyborze ofert</w:t>
      </w:r>
      <w:r w:rsidR="000D10F3" w:rsidRPr="00A07F9F">
        <w:rPr>
          <w:rFonts w:ascii="Calibri" w:hAnsi="Calibri" w:cs="Calibri"/>
          <w:b/>
        </w:rPr>
        <w:t>y</w:t>
      </w:r>
      <w:r w:rsidR="008B1B21" w:rsidRPr="00A07F9F">
        <w:rPr>
          <w:rFonts w:ascii="Calibri" w:hAnsi="Calibri" w:cs="Calibri"/>
          <w:b/>
        </w:rPr>
        <w:t xml:space="preserve"> </w:t>
      </w:r>
    </w:p>
    <w:p w:rsidR="004C3B23" w:rsidRPr="00A07F9F" w:rsidRDefault="004C3B23" w:rsidP="000D10F3">
      <w:pPr>
        <w:jc w:val="center"/>
        <w:rPr>
          <w:rFonts w:ascii="Calibri" w:hAnsi="Calibri" w:cs="Calibri"/>
        </w:rPr>
      </w:pPr>
      <w:r w:rsidRPr="00A07F9F">
        <w:rPr>
          <w:rFonts w:ascii="Calibri" w:hAnsi="Calibri" w:cs="Calibri"/>
        </w:rPr>
        <w:t xml:space="preserve"> (art. 253 ust. 1 ustawy z dnia </w:t>
      </w:r>
      <w:r w:rsidR="00DD7437" w:rsidRPr="00A07F9F">
        <w:rPr>
          <w:rFonts w:ascii="Calibri" w:hAnsi="Calibri" w:cs="Calibri"/>
        </w:rPr>
        <w:t>11</w:t>
      </w:r>
      <w:r w:rsidRPr="00A07F9F">
        <w:rPr>
          <w:rFonts w:ascii="Calibri" w:hAnsi="Calibri" w:cs="Calibri"/>
        </w:rPr>
        <w:t xml:space="preserve"> </w:t>
      </w:r>
      <w:r w:rsidR="00DD7437" w:rsidRPr="00A07F9F">
        <w:rPr>
          <w:rFonts w:ascii="Calibri" w:hAnsi="Calibri" w:cs="Calibri"/>
        </w:rPr>
        <w:t>września 2019</w:t>
      </w:r>
      <w:r w:rsidRPr="00A07F9F">
        <w:rPr>
          <w:rFonts w:ascii="Calibri" w:hAnsi="Calibri" w:cs="Calibri"/>
        </w:rPr>
        <w:t xml:space="preserve"> r. -Prawo Zamówień Publicznych </w:t>
      </w:r>
      <w:r w:rsidRPr="00A07F9F">
        <w:rPr>
          <w:rFonts w:ascii="Calibri" w:hAnsi="Calibri" w:cs="Calibri"/>
          <w:color w:val="000000"/>
        </w:rPr>
        <w:t>Dz. U. z 20</w:t>
      </w:r>
      <w:r w:rsidR="007167E7" w:rsidRPr="00A07F9F">
        <w:rPr>
          <w:rFonts w:ascii="Calibri" w:hAnsi="Calibri" w:cs="Calibri"/>
          <w:color w:val="000000"/>
        </w:rPr>
        <w:t>2</w:t>
      </w:r>
      <w:r w:rsidR="00DE2063" w:rsidRPr="00A07F9F">
        <w:rPr>
          <w:rFonts w:ascii="Calibri" w:hAnsi="Calibri" w:cs="Calibri"/>
          <w:color w:val="000000"/>
        </w:rPr>
        <w:t>3</w:t>
      </w:r>
      <w:r w:rsidRPr="00A07F9F">
        <w:rPr>
          <w:rFonts w:ascii="Calibri" w:hAnsi="Calibri" w:cs="Calibri"/>
          <w:color w:val="000000"/>
        </w:rPr>
        <w:t xml:space="preserve"> r. poz. </w:t>
      </w:r>
      <w:r w:rsidR="00DD7437" w:rsidRPr="00A07F9F">
        <w:rPr>
          <w:rFonts w:ascii="Calibri" w:hAnsi="Calibri" w:cs="Calibri"/>
          <w:color w:val="000000"/>
        </w:rPr>
        <w:t>1</w:t>
      </w:r>
      <w:r w:rsidR="00DE2063" w:rsidRPr="00A07F9F">
        <w:rPr>
          <w:rFonts w:ascii="Calibri" w:hAnsi="Calibri" w:cs="Calibri"/>
          <w:color w:val="000000"/>
        </w:rPr>
        <w:t>605</w:t>
      </w:r>
      <w:r w:rsidRPr="00A07F9F">
        <w:rPr>
          <w:rFonts w:ascii="Calibri" w:hAnsi="Calibri" w:cs="Calibri"/>
        </w:rPr>
        <w:t>)</w:t>
      </w:r>
    </w:p>
    <w:p w:rsidR="000D10F3" w:rsidRPr="00A07F9F" w:rsidRDefault="000D10F3" w:rsidP="000D10F3">
      <w:pPr>
        <w:jc w:val="center"/>
        <w:rPr>
          <w:rFonts w:ascii="Calibri" w:hAnsi="Calibri" w:cs="Calibri"/>
        </w:rPr>
      </w:pPr>
    </w:p>
    <w:p w:rsidR="004C3B23" w:rsidRPr="00A07F9F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</w:rPr>
      </w:pPr>
    </w:p>
    <w:p w:rsidR="00F22493" w:rsidRPr="00A07F9F" w:rsidRDefault="004C3B23" w:rsidP="000D10F3">
      <w:pPr>
        <w:suppressAutoHyphens/>
        <w:spacing w:after="200" w:line="360" w:lineRule="auto"/>
        <w:jc w:val="both"/>
        <w:rPr>
          <w:rFonts w:ascii="Calibri" w:hAnsi="Calibri" w:cs="Calibri"/>
        </w:rPr>
      </w:pPr>
      <w:r w:rsidRPr="00A07F9F">
        <w:rPr>
          <w:rFonts w:ascii="Calibri" w:hAnsi="Calibri" w:cs="Calibri"/>
        </w:rPr>
        <w:t xml:space="preserve">Gdański Uniwersytet Medyczny, jako Zamawiający w postępowaniu nr </w:t>
      </w:r>
      <w:r w:rsidRPr="00A07F9F">
        <w:rPr>
          <w:rFonts w:ascii="Calibri" w:hAnsi="Calibri"/>
          <w:b/>
        </w:rPr>
        <w:t>GUM202</w:t>
      </w:r>
      <w:r w:rsidR="00407608">
        <w:rPr>
          <w:rFonts w:ascii="Calibri" w:hAnsi="Calibri"/>
          <w:b/>
        </w:rPr>
        <w:t>4</w:t>
      </w:r>
      <w:r w:rsidR="00D06610" w:rsidRPr="00A07F9F">
        <w:rPr>
          <w:rFonts w:ascii="Calibri" w:hAnsi="Calibri"/>
          <w:b/>
        </w:rPr>
        <w:t xml:space="preserve"> </w:t>
      </w:r>
      <w:r w:rsidRPr="00A07F9F">
        <w:rPr>
          <w:rFonts w:ascii="Calibri" w:hAnsi="Calibri"/>
          <w:b/>
        </w:rPr>
        <w:t>ZP0</w:t>
      </w:r>
      <w:r w:rsidR="00A87D0D" w:rsidRPr="00A07F9F">
        <w:rPr>
          <w:rFonts w:ascii="Calibri" w:hAnsi="Calibri"/>
          <w:b/>
        </w:rPr>
        <w:t>0</w:t>
      </w:r>
      <w:r w:rsidR="00407608">
        <w:rPr>
          <w:rFonts w:ascii="Calibri" w:hAnsi="Calibri"/>
          <w:b/>
        </w:rPr>
        <w:t>13</w:t>
      </w:r>
      <w:r w:rsidR="00DE2063" w:rsidRPr="00A07F9F">
        <w:rPr>
          <w:rFonts w:ascii="Calibri" w:hAnsi="Calibri" w:cs="Calibri"/>
        </w:rPr>
        <w:t>-</w:t>
      </w:r>
      <w:r w:rsidRPr="00A07F9F">
        <w:rPr>
          <w:rFonts w:ascii="Calibri" w:hAnsi="Calibri" w:cs="Calibri"/>
        </w:rPr>
        <w:t xml:space="preserve"> </w:t>
      </w:r>
      <w:r w:rsidR="00407608" w:rsidRPr="0099137C">
        <w:rPr>
          <w:rFonts w:asciiTheme="minorHAnsi" w:hAnsiTheme="minorHAnsi" w:cstheme="minorHAnsi"/>
          <w:b/>
          <w:bCs/>
        </w:rPr>
        <w:t>„Budowa nowego budynku wraz z wyposażeniem dydaktycznym na potrzeby nauczania na Wydziale Nauk o Zdrowiu i Lekarskim oraz obsługi studentów” Wykonanie : kompletnej dokumentacji projektowej: koncepcji, projektu budowlano-architektonicznego oraz Programu Funkcjonalno-Użytkowego wraz z uzyskaniem wymaganych przepisami prawa budowlanego uzgodnień i pozwoleń oraz świadczeniem usługi nadzoru autorskiego, zespołu budynków dydaktyczno-biurowych Gdańskiego Uniwersytetu Medycznego na działkach nr 79, 80, 81 zlokalizowanych przy ul. Tuwima w Gdańsku</w:t>
      </w:r>
      <w:r w:rsidR="000D10F3" w:rsidRPr="00A07F9F">
        <w:rPr>
          <w:rFonts w:ascii="Calibri" w:hAnsi="Calibri" w:cs="Calibri"/>
          <w:b/>
        </w:rPr>
        <w:t xml:space="preserve">, </w:t>
      </w:r>
      <w:r w:rsidRPr="00A07F9F">
        <w:rPr>
          <w:rFonts w:ascii="Calibri" w:hAnsi="Calibri" w:cs="Calibri"/>
          <w:color w:val="000000"/>
        </w:rPr>
        <w:t>zawiadamia,</w:t>
      </w:r>
      <w:r w:rsidRPr="00A07F9F">
        <w:rPr>
          <w:rFonts w:ascii="Calibri" w:hAnsi="Calibri" w:cs="Calibri"/>
        </w:rPr>
        <w:t xml:space="preserve"> że w terminie składania ofert tj. do dnia </w:t>
      </w:r>
      <w:r w:rsidR="00407608">
        <w:rPr>
          <w:rFonts w:ascii="Calibri" w:hAnsi="Calibri" w:cs="Calibri"/>
        </w:rPr>
        <w:t>28.03.2024</w:t>
      </w:r>
      <w:r w:rsidR="00D716BF" w:rsidRPr="00A07F9F">
        <w:rPr>
          <w:rFonts w:ascii="Calibri" w:hAnsi="Calibri" w:cs="Calibri"/>
        </w:rPr>
        <w:t xml:space="preserve"> </w:t>
      </w:r>
      <w:r w:rsidR="000D10F3" w:rsidRPr="00A07F9F">
        <w:rPr>
          <w:rFonts w:ascii="Calibri" w:hAnsi="Calibri" w:cs="Calibri"/>
        </w:rPr>
        <w:t xml:space="preserve">r. </w:t>
      </w:r>
      <w:r w:rsidR="0023186E" w:rsidRPr="00A07F9F">
        <w:rPr>
          <w:rFonts w:ascii="Calibri" w:hAnsi="Calibri" w:cs="Calibri"/>
        </w:rPr>
        <w:t>wpłynęł</w:t>
      </w:r>
      <w:r w:rsidR="00407608">
        <w:rPr>
          <w:rFonts w:ascii="Calibri" w:hAnsi="Calibri" w:cs="Calibri"/>
        </w:rPr>
        <w:t>o</w:t>
      </w:r>
      <w:r w:rsidR="00DE2063" w:rsidRPr="00A07F9F">
        <w:rPr>
          <w:rFonts w:ascii="Calibri" w:hAnsi="Calibri" w:cs="Calibri"/>
        </w:rPr>
        <w:t xml:space="preserve"> </w:t>
      </w:r>
      <w:r w:rsidR="00407608">
        <w:rPr>
          <w:rFonts w:ascii="Calibri" w:hAnsi="Calibri" w:cs="Calibri"/>
        </w:rPr>
        <w:t>7</w:t>
      </w:r>
      <w:r w:rsidR="0023186E" w:rsidRPr="00A07F9F">
        <w:rPr>
          <w:rFonts w:ascii="Calibri" w:hAnsi="Calibri" w:cs="Calibri"/>
        </w:rPr>
        <w:t xml:space="preserve"> ofert</w:t>
      </w:r>
      <w:r w:rsidR="00DE2063" w:rsidRPr="00A07F9F">
        <w:rPr>
          <w:rFonts w:ascii="Calibri" w:hAnsi="Calibri" w:cs="Calibri"/>
        </w:rPr>
        <w:t>.</w:t>
      </w:r>
    </w:p>
    <w:p w:rsidR="009708BB" w:rsidRPr="00A07F9F" w:rsidRDefault="009708BB" w:rsidP="000D10F3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="Arial"/>
          <w:b/>
          <w:u w:val="single"/>
        </w:rPr>
      </w:pPr>
      <w:r w:rsidRPr="00A07F9F">
        <w:rPr>
          <w:rFonts w:ascii="Calibri" w:hAnsi="Calibri" w:cs="Arial"/>
          <w:b/>
          <w:u w:val="single"/>
        </w:rPr>
        <w:t>Wykaz złożonych ofert wraz ze streszczeniem ich oceny i porównania:</w:t>
      </w:r>
    </w:p>
    <w:p w:rsidR="003D6844" w:rsidRPr="00A07F9F" w:rsidRDefault="003D6844" w:rsidP="002528A6">
      <w:pPr>
        <w:tabs>
          <w:tab w:val="left" w:pos="0"/>
        </w:tabs>
        <w:jc w:val="both"/>
        <w:rPr>
          <w:rFonts w:ascii="Calibri" w:hAnsi="Calibri" w:cs="Arial"/>
          <w:b/>
          <w:u w:val="single"/>
        </w:rPr>
      </w:pPr>
    </w:p>
    <w:tbl>
      <w:tblPr>
        <w:tblStyle w:val="Tabela-Siatka2"/>
        <w:tblW w:w="9214" w:type="dxa"/>
        <w:tblInd w:w="-5" w:type="dxa"/>
        <w:tblLook w:val="04A0" w:firstRow="1" w:lastRow="0" w:firstColumn="1" w:lastColumn="0" w:noHBand="0" w:noVBand="1"/>
      </w:tblPr>
      <w:tblGrid>
        <w:gridCol w:w="723"/>
        <w:gridCol w:w="3105"/>
        <w:gridCol w:w="1701"/>
        <w:gridCol w:w="2409"/>
        <w:gridCol w:w="1276"/>
      </w:tblGrid>
      <w:tr w:rsidR="00407608" w:rsidRPr="00A07F9F" w:rsidTr="000354F6">
        <w:trPr>
          <w:trHeight w:val="487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07608" w:rsidRPr="00A07F9F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Nr oferty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407608" w:rsidRPr="00A07F9F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WYKONAWCA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7608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 xml:space="preserve">Cena brutto </w:t>
            </w:r>
          </w:p>
          <w:p w:rsidR="00407608" w:rsidRPr="00A07F9F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„C”</w:t>
            </w:r>
          </w:p>
          <w:p w:rsidR="00407608" w:rsidRPr="00A07F9F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60 pkt</w:t>
            </w:r>
          </w:p>
        </w:tc>
        <w:tc>
          <w:tcPr>
            <w:tcW w:w="2409" w:type="dxa"/>
            <w:vAlign w:val="center"/>
          </w:tcPr>
          <w:p w:rsidR="00407608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 xml:space="preserve">Termin wykonania </w:t>
            </w:r>
          </w:p>
          <w:p w:rsidR="00407608" w:rsidRPr="00A07F9F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„T”</w:t>
            </w:r>
          </w:p>
          <w:p w:rsidR="00407608" w:rsidRPr="00A07F9F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>
              <w:rPr>
                <w:rFonts w:ascii="Calibri" w:hAnsi="Calibri"/>
                <w:b/>
                <w:dstrike w:val="0"/>
              </w:rPr>
              <w:t>4</w:t>
            </w:r>
            <w:r w:rsidRPr="00A07F9F">
              <w:rPr>
                <w:rFonts w:ascii="Calibri" w:hAnsi="Calibri"/>
                <w:b/>
                <w:dstrike w:val="0"/>
              </w:rPr>
              <w:t>0 pkt</w:t>
            </w:r>
          </w:p>
        </w:tc>
        <w:tc>
          <w:tcPr>
            <w:tcW w:w="1276" w:type="dxa"/>
            <w:vAlign w:val="center"/>
          </w:tcPr>
          <w:p w:rsidR="00407608" w:rsidRPr="00A07F9F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Razem</w:t>
            </w:r>
          </w:p>
        </w:tc>
      </w:tr>
      <w:tr w:rsidR="00407608" w:rsidRPr="00A07F9F" w:rsidTr="000354F6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7608" w:rsidRPr="000354F6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7608" w:rsidRPr="000354F6" w:rsidRDefault="00407608" w:rsidP="000D10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lang w:eastAsia="en-US"/>
              </w:rPr>
            </w:pPr>
            <w:r w:rsidRPr="000354F6">
              <w:rPr>
                <w:rFonts w:asciiTheme="minorHAnsi" w:hAnsiTheme="minorHAnsi" w:cstheme="minorHAnsi"/>
                <w:b/>
                <w:dstrike w:val="0"/>
                <w:color w:val="000000" w:themeColor="text1"/>
                <w:lang w:eastAsia="en-US"/>
              </w:rPr>
              <w:t xml:space="preserve">Przedsiębiorstwo Organizacji Inwestycji </w:t>
            </w:r>
            <w:proofErr w:type="spellStart"/>
            <w:r w:rsidRPr="000354F6">
              <w:rPr>
                <w:rFonts w:asciiTheme="minorHAnsi" w:hAnsiTheme="minorHAnsi" w:cstheme="minorHAnsi"/>
                <w:b/>
                <w:dstrike w:val="0"/>
                <w:color w:val="000000" w:themeColor="text1"/>
                <w:lang w:eastAsia="en-US"/>
              </w:rPr>
              <w:t>Allplan</w:t>
            </w:r>
            <w:proofErr w:type="spellEnd"/>
            <w:r w:rsidRPr="000354F6">
              <w:rPr>
                <w:rFonts w:asciiTheme="minorHAnsi" w:hAnsiTheme="minorHAnsi" w:cstheme="minorHAnsi"/>
                <w:b/>
                <w:dstrike w:val="0"/>
                <w:color w:val="000000" w:themeColor="text1"/>
                <w:lang w:eastAsia="en-US"/>
              </w:rPr>
              <w:t xml:space="preserve"> sp. z o.o., ul. Mahoniowa 14, 85-391 Bydgoszcz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7608" w:rsidRPr="000354F6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60,00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7608" w:rsidRPr="000354F6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7608" w:rsidRPr="000354F6" w:rsidRDefault="00407608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100,00 pkt</w:t>
            </w:r>
          </w:p>
        </w:tc>
      </w:tr>
      <w:tr w:rsidR="00407608" w:rsidRPr="00A07F9F" w:rsidTr="00EF3541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6C4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 w:themeColor="text1"/>
                <w:lang w:eastAsia="en-US"/>
              </w:rPr>
            </w:pPr>
            <w:r w:rsidRPr="00407608">
              <w:rPr>
                <w:rFonts w:asciiTheme="minorHAnsi" w:hAnsiTheme="minorHAnsi" w:cstheme="minorHAnsi"/>
                <w:dstrike w:val="0"/>
                <w:color w:val="000000" w:themeColor="text1"/>
                <w:lang w:eastAsia="en-US"/>
              </w:rPr>
              <w:t xml:space="preserve">Marcin Furtak Pracownia Projektowa F-11, ul. Grochowska 6b, 31-521 Kraków,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49,53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69,53 pkt</w:t>
            </w:r>
          </w:p>
        </w:tc>
      </w:tr>
      <w:tr w:rsidR="00407608" w:rsidRPr="00A07F9F" w:rsidTr="00EF3541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6C4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407608">
              <w:rPr>
                <w:rFonts w:asciiTheme="minorHAnsi" w:hAnsiTheme="minorHAnsi" w:cstheme="minorHAnsi"/>
                <w:dstrike w:val="0"/>
                <w:lang w:eastAsia="en-US"/>
              </w:rPr>
              <w:t>LEM Studio Architektoniczne sp. z o.o., ul. Zabłocie 39, 30-701 Kraków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53,46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</w:t>
            </w:r>
            <w:bookmarkStart w:id="1" w:name="_GoBack"/>
            <w:bookmarkEnd w:id="1"/>
            <w:r w:rsidRPr="00407608">
              <w:rPr>
                <w:rFonts w:ascii="Calibri" w:hAnsi="Calibri"/>
                <w:dstrike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93,46 pkt</w:t>
            </w:r>
          </w:p>
        </w:tc>
      </w:tr>
      <w:tr w:rsidR="00407608" w:rsidRPr="00A07F9F" w:rsidTr="00EF3541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6C4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407608">
              <w:rPr>
                <w:rFonts w:asciiTheme="minorHAnsi" w:hAnsiTheme="minorHAnsi" w:cstheme="minorHAnsi"/>
                <w:dstrike w:val="0"/>
                <w:lang w:eastAsia="en-US"/>
              </w:rPr>
              <w:t>Pas Projekt sp. z o.o., ul. Plantowa 5, 05-830 Nadarzyn,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34,88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74,88 pkt</w:t>
            </w:r>
          </w:p>
        </w:tc>
      </w:tr>
      <w:tr w:rsidR="00407608" w:rsidRPr="00A07F9F" w:rsidTr="00EF3541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6C4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407608">
              <w:rPr>
                <w:rFonts w:asciiTheme="minorHAnsi" w:hAnsiTheme="minorHAnsi" w:cstheme="minorHAnsi"/>
                <w:dstrike w:val="0"/>
                <w:lang w:eastAsia="en-US"/>
              </w:rPr>
              <w:t>Zespół Projektowo-Inwestycyjny Kontrapunkt v-projekt Aleksander Mirek, ul. Zabłocie 39, 30-701 Kraków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15,76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55,76 pkt</w:t>
            </w:r>
          </w:p>
        </w:tc>
      </w:tr>
      <w:tr w:rsidR="00407608" w:rsidRPr="00A07F9F" w:rsidTr="00EF3541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6C4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407608">
              <w:rPr>
                <w:rFonts w:asciiTheme="minorHAnsi" w:hAnsiTheme="minorHAnsi" w:cstheme="minorHAnsi"/>
                <w:dstrike w:val="0"/>
                <w:lang w:eastAsia="en-US"/>
              </w:rPr>
              <w:t>WCCS sp. z o.o., ul. Lindego 7, 30-148 Kraków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30,43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70,43 pkt</w:t>
            </w:r>
          </w:p>
        </w:tc>
      </w:tr>
      <w:tr w:rsidR="00407608" w:rsidRPr="00A07F9F" w:rsidTr="00EF3541">
        <w:trPr>
          <w:trHeight w:val="50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7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6C41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lang w:eastAsia="en-US"/>
              </w:rPr>
            </w:pPr>
            <w:r w:rsidRPr="00407608">
              <w:rPr>
                <w:rFonts w:asciiTheme="minorHAnsi" w:hAnsiTheme="minorHAnsi" w:cstheme="minorHAnsi"/>
                <w:dstrike w:val="0"/>
                <w:lang w:eastAsia="en-US"/>
              </w:rPr>
              <w:t>Konopińscy sp. z o.o., ul. Ciepielowska 10, 04-967 Warszawa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53,86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608" w:rsidRPr="00407608" w:rsidRDefault="00407608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93,86 pkt</w:t>
            </w:r>
          </w:p>
        </w:tc>
      </w:tr>
    </w:tbl>
    <w:p w:rsidR="00C81143" w:rsidRDefault="00C81143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0354F6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0354F6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0354F6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0354F6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0354F6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0354F6" w:rsidRPr="00A07F9F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F05E19" w:rsidRPr="008F2166" w:rsidRDefault="004C3B23" w:rsidP="008F2166">
      <w:pPr>
        <w:pStyle w:val="Akapitzlist"/>
        <w:numPr>
          <w:ilvl w:val="0"/>
          <w:numId w:val="9"/>
        </w:numPr>
        <w:spacing w:after="160" w:line="259" w:lineRule="auto"/>
        <w:ind w:left="142" w:hanging="284"/>
        <w:jc w:val="both"/>
        <w:rPr>
          <w:rFonts w:ascii="Calibri" w:eastAsia="Calibri" w:hAnsi="Calibri" w:cs="Arial"/>
          <w:b/>
          <w:u w:val="single"/>
          <w:lang w:eastAsia="en-US"/>
        </w:rPr>
      </w:pPr>
      <w:r w:rsidRPr="008F2166">
        <w:rPr>
          <w:rFonts w:ascii="Calibri" w:eastAsia="Calibri" w:hAnsi="Calibri" w:cs="Arial"/>
          <w:b/>
          <w:u w:val="single"/>
          <w:lang w:eastAsia="en-US"/>
        </w:rPr>
        <w:t>Wybrano ofert</w:t>
      </w:r>
      <w:r w:rsidR="00DD7437" w:rsidRPr="008F2166">
        <w:rPr>
          <w:rFonts w:ascii="Calibri" w:eastAsia="Calibri" w:hAnsi="Calibri" w:cs="Arial"/>
          <w:b/>
          <w:u w:val="single"/>
          <w:lang w:eastAsia="en-US"/>
        </w:rPr>
        <w:t>ę</w:t>
      </w:r>
      <w:r w:rsidRPr="008F2166">
        <w:rPr>
          <w:rFonts w:ascii="Calibri" w:eastAsia="Calibri" w:hAnsi="Calibri" w:cs="Arial"/>
          <w:b/>
          <w:u w:val="single"/>
          <w:lang w:eastAsia="en-US"/>
        </w:rPr>
        <w:t>:</w:t>
      </w:r>
    </w:p>
    <w:p w:rsidR="00A07F9F" w:rsidRPr="008F2166" w:rsidRDefault="00A07F9F" w:rsidP="008F2166">
      <w:pPr>
        <w:ind w:left="-142"/>
        <w:rPr>
          <w:rFonts w:asciiTheme="minorHAnsi" w:hAnsiTheme="minorHAnsi" w:cstheme="minorHAnsi"/>
          <w:b/>
        </w:rPr>
      </w:pPr>
      <w:r w:rsidRPr="008F2166">
        <w:rPr>
          <w:rFonts w:asciiTheme="minorHAnsi" w:hAnsiTheme="minorHAnsi" w:cstheme="minorHAnsi"/>
          <w:b/>
        </w:rPr>
        <w:t xml:space="preserve"> </w:t>
      </w:r>
      <w:r w:rsidR="008F2166" w:rsidRPr="008F216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Przedsiębiorstwo Organizacji Inwestycji </w:t>
      </w:r>
      <w:proofErr w:type="spellStart"/>
      <w:r w:rsidR="008F2166" w:rsidRPr="008F2166">
        <w:rPr>
          <w:rFonts w:asciiTheme="minorHAnsi" w:hAnsiTheme="minorHAnsi" w:cstheme="minorHAnsi"/>
          <w:b/>
          <w:color w:val="000000" w:themeColor="text1"/>
          <w:lang w:eastAsia="en-US"/>
        </w:rPr>
        <w:t>Allplan</w:t>
      </w:r>
      <w:proofErr w:type="spellEnd"/>
      <w:r w:rsidR="008F2166" w:rsidRPr="008F2166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sp. z o.o., ul. Mahoniowa 14, 85-391 Bydgoszcz</w:t>
      </w:r>
    </w:p>
    <w:p w:rsidR="008F2166" w:rsidRPr="008F2166" w:rsidRDefault="00A07F9F" w:rsidP="000354F6">
      <w:pPr>
        <w:ind w:left="-142" w:hanging="142"/>
        <w:rPr>
          <w:rFonts w:ascii="Calibri" w:eastAsia="Calibri" w:hAnsi="Calibri" w:cs="Arial"/>
          <w:b/>
          <w:u w:val="single"/>
          <w:lang w:eastAsia="en-US"/>
        </w:rPr>
      </w:pPr>
      <w:r w:rsidRPr="008F2166">
        <w:rPr>
          <w:rFonts w:ascii="Calibri" w:eastAsia="Calibri" w:hAnsi="Calibri" w:cs="Arial"/>
          <w:b/>
          <w:u w:val="single"/>
          <w:lang w:eastAsia="en-US"/>
        </w:rPr>
        <w:t xml:space="preserve">  </w:t>
      </w:r>
    </w:p>
    <w:p w:rsidR="008F2166" w:rsidRPr="008F2166" w:rsidRDefault="008F2166" w:rsidP="008F2166">
      <w:pPr>
        <w:ind w:left="-142" w:hanging="142"/>
        <w:rPr>
          <w:rFonts w:ascii="Calibri" w:eastAsia="Calibri" w:hAnsi="Calibri" w:cs="Arial"/>
          <w:b/>
          <w:u w:val="single"/>
          <w:lang w:eastAsia="en-US"/>
        </w:rPr>
      </w:pPr>
      <w:r w:rsidRPr="008F2166">
        <w:rPr>
          <w:rFonts w:ascii="Calibri" w:eastAsia="Calibri" w:hAnsi="Calibri" w:cs="Arial"/>
          <w:b/>
          <w:lang w:eastAsia="en-US"/>
        </w:rPr>
        <w:t xml:space="preserve">   </w:t>
      </w:r>
      <w:r w:rsidRPr="008F2166">
        <w:rPr>
          <w:rFonts w:ascii="Calibri" w:eastAsia="Calibri" w:hAnsi="Calibri" w:cs="Arial"/>
          <w:b/>
          <w:u w:val="single"/>
          <w:lang w:eastAsia="en-US"/>
        </w:rPr>
        <w:t xml:space="preserve"> </w:t>
      </w:r>
      <w:r w:rsidR="00EE24F9" w:rsidRPr="008F2166">
        <w:rPr>
          <w:rFonts w:ascii="Calibri" w:eastAsia="Calibri" w:hAnsi="Calibri" w:cs="Arial"/>
          <w:b/>
          <w:u w:val="single"/>
          <w:lang w:eastAsia="en-US"/>
        </w:rPr>
        <w:t>Uzasadnienie wyboru:</w:t>
      </w:r>
    </w:p>
    <w:p w:rsidR="000354F6" w:rsidRPr="008F2166" w:rsidRDefault="008F2166" w:rsidP="008F2166">
      <w:pPr>
        <w:ind w:left="-142" w:hanging="142"/>
        <w:rPr>
          <w:rFonts w:asciiTheme="minorHAnsi" w:hAnsiTheme="minorHAnsi" w:cstheme="minorHAnsi"/>
          <w:b/>
        </w:rPr>
      </w:pPr>
      <w:r w:rsidRPr="008F2166">
        <w:rPr>
          <w:rFonts w:ascii="Calibri" w:hAnsi="Calibri" w:cs="Calibri"/>
        </w:rPr>
        <w:t xml:space="preserve">    </w:t>
      </w:r>
      <w:r w:rsidR="000354F6" w:rsidRPr="008F2166">
        <w:rPr>
          <w:rFonts w:ascii="Calibri" w:hAnsi="Calibri" w:cs="Calibri"/>
        </w:rPr>
        <w:t>Wybrano ofertę, która uzyskała najwyższą liczbę punktów w ocenie ofert na podstawie kryteriów określonych w SWZ.</w:t>
      </w:r>
    </w:p>
    <w:p w:rsidR="00A07F9F" w:rsidRDefault="00A07F9F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8F2166">
        <w:rPr>
          <w:rFonts w:asciiTheme="minorHAnsi" w:hAnsiTheme="minorHAnsi" w:cstheme="minorHAnsi"/>
          <w:i/>
        </w:rPr>
        <w:t xml:space="preserve">  </w:t>
      </w:r>
      <w:r w:rsidRPr="008F216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8F2166" w:rsidRPr="008F2166" w:rsidRDefault="00F52CCB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/-/</w:t>
      </w:r>
    </w:p>
    <w:p w:rsidR="008F2166" w:rsidRPr="008F2166" w:rsidRDefault="008F2166" w:rsidP="008F216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8F21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8F2166" w:rsidRPr="008F2166" w:rsidRDefault="008F2166" w:rsidP="008F2166">
      <w:pPr>
        <w:rPr>
          <w:rFonts w:asciiTheme="minorHAnsi" w:hAnsiTheme="minorHAnsi" w:cstheme="minorHAnsi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  <w:r w:rsidRPr="008F2166">
        <w:rPr>
          <w:rFonts w:asciiTheme="minorHAnsi" w:hAnsiTheme="minorHAnsi" w:cstheme="minorHAnsi"/>
          <w:sz w:val="16"/>
          <w:szCs w:val="16"/>
        </w:rPr>
        <w:t>Sprawę prowadzi: Paulina Kowalska</w:t>
      </w:r>
    </w:p>
    <w:p w:rsidR="00962701" w:rsidRPr="000D10F3" w:rsidRDefault="00962701" w:rsidP="00A07F9F">
      <w:pPr>
        <w:autoSpaceDE w:val="0"/>
        <w:autoSpaceDN w:val="0"/>
        <w:adjustRightInd w:val="0"/>
        <w:ind w:right="567"/>
        <w:jc w:val="right"/>
        <w:rPr>
          <w:sz w:val="22"/>
          <w:szCs w:val="22"/>
        </w:rPr>
      </w:pPr>
    </w:p>
    <w:sectPr w:rsidR="00962701" w:rsidRPr="000D10F3" w:rsidSect="0003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94" w:rsidRDefault="00735194" w:rsidP="000A396A">
      <w:r>
        <w:separator/>
      </w:r>
    </w:p>
  </w:endnote>
  <w:endnote w:type="continuationSeparator" w:id="0">
    <w:p w:rsidR="00735194" w:rsidRDefault="0073519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94" w:rsidRDefault="00735194" w:rsidP="000A396A">
      <w:r>
        <w:separator/>
      </w:r>
    </w:p>
  </w:footnote>
  <w:footnote w:type="continuationSeparator" w:id="0">
    <w:p w:rsidR="00735194" w:rsidRDefault="0073519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54F6"/>
    <w:rsid w:val="00051BEB"/>
    <w:rsid w:val="00057266"/>
    <w:rsid w:val="00061D1A"/>
    <w:rsid w:val="000628EA"/>
    <w:rsid w:val="000846BE"/>
    <w:rsid w:val="00086105"/>
    <w:rsid w:val="00087E80"/>
    <w:rsid w:val="00091271"/>
    <w:rsid w:val="00095AF7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10F3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C6021"/>
    <w:rsid w:val="001C6EC5"/>
    <w:rsid w:val="001D4EDD"/>
    <w:rsid w:val="001E4035"/>
    <w:rsid w:val="001E5F8B"/>
    <w:rsid w:val="002109A6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D6844"/>
    <w:rsid w:val="003E07FB"/>
    <w:rsid w:val="003E6FEC"/>
    <w:rsid w:val="003F0428"/>
    <w:rsid w:val="003F19F5"/>
    <w:rsid w:val="00403CA6"/>
    <w:rsid w:val="004057BE"/>
    <w:rsid w:val="00407608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759AC"/>
    <w:rsid w:val="00582893"/>
    <w:rsid w:val="00584B6B"/>
    <w:rsid w:val="005862F3"/>
    <w:rsid w:val="00593135"/>
    <w:rsid w:val="00593957"/>
    <w:rsid w:val="00595482"/>
    <w:rsid w:val="005B6B01"/>
    <w:rsid w:val="005D2A29"/>
    <w:rsid w:val="005D2D02"/>
    <w:rsid w:val="005D6C67"/>
    <w:rsid w:val="005E23AA"/>
    <w:rsid w:val="005E6E93"/>
    <w:rsid w:val="005F1600"/>
    <w:rsid w:val="005F3DFF"/>
    <w:rsid w:val="00604481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956E7"/>
    <w:rsid w:val="006A13FA"/>
    <w:rsid w:val="006A4DF5"/>
    <w:rsid w:val="006A7359"/>
    <w:rsid w:val="006B3BC5"/>
    <w:rsid w:val="006C1244"/>
    <w:rsid w:val="006C1941"/>
    <w:rsid w:val="006C27E5"/>
    <w:rsid w:val="006C4045"/>
    <w:rsid w:val="006C419D"/>
    <w:rsid w:val="006D2616"/>
    <w:rsid w:val="006D5C8C"/>
    <w:rsid w:val="006D7D77"/>
    <w:rsid w:val="006F746E"/>
    <w:rsid w:val="00704BA5"/>
    <w:rsid w:val="00705F3F"/>
    <w:rsid w:val="007111F6"/>
    <w:rsid w:val="00714550"/>
    <w:rsid w:val="00715D04"/>
    <w:rsid w:val="007167E7"/>
    <w:rsid w:val="00723460"/>
    <w:rsid w:val="00723676"/>
    <w:rsid w:val="00727961"/>
    <w:rsid w:val="00731472"/>
    <w:rsid w:val="00735194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2166"/>
    <w:rsid w:val="008F3EE5"/>
    <w:rsid w:val="00904FD2"/>
    <w:rsid w:val="00907FAD"/>
    <w:rsid w:val="00912E56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2701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E2D9F"/>
    <w:rsid w:val="009E4B98"/>
    <w:rsid w:val="009F06DA"/>
    <w:rsid w:val="009F20EF"/>
    <w:rsid w:val="00A044F1"/>
    <w:rsid w:val="00A07F9F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06610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86A96"/>
    <w:rsid w:val="00D936BA"/>
    <w:rsid w:val="00D93CE6"/>
    <w:rsid w:val="00D9582E"/>
    <w:rsid w:val="00D97D01"/>
    <w:rsid w:val="00DB78FE"/>
    <w:rsid w:val="00DC268D"/>
    <w:rsid w:val="00DC46E4"/>
    <w:rsid w:val="00DD7437"/>
    <w:rsid w:val="00DE2063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EF3541"/>
    <w:rsid w:val="00F05E19"/>
    <w:rsid w:val="00F22493"/>
    <w:rsid w:val="00F375F3"/>
    <w:rsid w:val="00F42434"/>
    <w:rsid w:val="00F52CCB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D10F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2024-04-24T09:39:00Z</cp:lastPrinted>
  <dcterms:created xsi:type="dcterms:W3CDTF">2024-04-24T09:40:00Z</dcterms:created>
  <dcterms:modified xsi:type="dcterms:W3CDTF">2024-04-24T09:52:00Z</dcterms:modified>
</cp:coreProperties>
</file>