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6090C9E6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537943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</w:t>
      </w:r>
      <w:r w:rsidR="005D2E65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A6220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A6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20FF5241" w:rsidR="00A6220A" w:rsidRDefault="005D2E65" w:rsidP="00A6220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A6220A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56F2AF1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CF32A5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FBDDE90" w14:textId="63A1D16D" w:rsidR="009A013D" w:rsidRPr="009A013D" w:rsidRDefault="009A013D" w:rsidP="009A013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Hlk86734568"/>
      <w:r w:rsidRPr="009A013D">
        <w:rPr>
          <w:rFonts w:ascii="Arial" w:eastAsia="Calibri" w:hAnsi="Arial" w:cs="Arial"/>
          <w:b/>
          <w:bCs/>
          <w:lang w:eastAsia="pl-PL"/>
        </w:rPr>
        <w:t>Opracowanie dokumentacji projektowo-kosztorysowej  dla realizacji zadania inwestycyjnego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9A013D">
        <w:rPr>
          <w:rFonts w:ascii="Arial" w:eastAsia="Calibri" w:hAnsi="Arial" w:cs="Arial"/>
          <w:b/>
          <w:bCs/>
          <w:lang w:eastAsia="pl-PL"/>
        </w:rPr>
        <w:t>„Budowa Gminnej Szkoły Podstawowej wraz z zagospodarowaniem terenu i infrastrukturą towarzyszącą w Pogórzu przy ulicy Dorsza.”</w:t>
      </w:r>
    </w:p>
    <w:p w14:paraId="32B5F64E" w14:textId="77777777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10CEC245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153281064"/>
      <w:bookmarkStart w:id="2" w:name="_Hlk153281084"/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913CB1">
        <w:rPr>
          <w:rFonts w:ascii="Arial" w:eastAsia="Calibri" w:hAnsi="Arial" w:cs="Arial"/>
          <w:b/>
          <w:lang w:eastAsia="pl-PL"/>
        </w:rPr>
        <w:t>5</w:t>
      </w:r>
    </w:p>
    <w:p w14:paraId="1422F389" w14:textId="6CB84FA4" w:rsidR="00A6220A" w:rsidRDefault="00913CB1" w:rsidP="00913CB1">
      <w:pPr>
        <w:spacing w:after="0" w:line="240" w:lineRule="auto"/>
        <w:rPr>
          <w:rFonts w:ascii="Arial" w:eastAsia="Calibri" w:hAnsi="Arial" w:cs="Arial"/>
          <w:bCs/>
          <w:u w:val="single"/>
          <w:lang w:eastAsia="pl-PL"/>
        </w:rPr>
      </w:pPr>
      <w:bookmarkStart w:id="3" w:name="_Hlk86734586"/>
      <w:bookmarkEnd w:id="0"/>
      <w:r>
        <w:rPr>
          <w:rFonts w:ascii="Arial" w:eastAsia="Calibri" w:hAnsi="Arial" w:cs="Arial"/>
          <w:b/>
          <w:lang w:eastAsia="pl-PL"/>
        </w:rPr>
        <w:t>W</w:t>
      </w:r>
      <w:r w:rsidRPr="00913CB1">
        <w:rPr>
          <w:rFonts w:ascii="Arial" w:eastAsia="Calibri" w:hAnsi="Arial" w:cs="Arial"/>
          <w:b/>
          <w:lang w:eastAsia="pl-PL"/>
        </w:rPr>
        <w:t xml:space="preserve"> nawiązaniu do załącznika nr 7C pkt 18 w słabych stronach zostało opisane, że teren leży w granicach strefy ochrony konserwatorskiej stanowisk archeologicznych, czy w takim wypadku w wycenie projektu należy brać pod uwagę wykonanie dodatkowej dokumentacji archeologicznej ?</w:t>
      </w:r>
      <w:r w:rsidRPr="00913CB1">
        <w:rPr>
          <w:rFonts w:ascii="Arial" w:eastAsia="Calibri" w:hAnsi="Arial" w:cs="Arial"/>
          <w:b/>
          <w:lang w:eastAsia="pl-PL"/>
        </w:rPr>
        <w:br/>
        <w:t>Czy wykonanie przedmiotowych badań należy do zakresu projektu ?</w:t>
      </w:r>
      <w:r w:rsidRPr="00913CB1">
        <w:rPr>
          <w:rFonts w:ascii="Arial" w:eastAsia="Calibri" w:hAnsi="Arial" w:cs="Arial"/>
          <w:b/>
          <w:lang w:eastAsia="pl-PL"/>
        </w:rPr>
        <w:br/>
      </w:r>
      <w:r w:rsidR="00A6220A"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 w:rsidR="00A6220A">
        <w:rPr>
          <w:rFonts w:ascii="Arial" w:eastAsia="Calibri" w:hAnsi="Arial" w:cs="Arial"/>
          <w:bCs/>
          <w:u w:val="single"/>
          <w:lang w:eastAsia="pl-PL"/>
        </w:rPr>
        <w:t>Ź</w:t>
      </w:r>
      <w:r w:rsidR="00A6220A"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bookmarkEnd w:id="3"/>
      <w:r>
        <w:rPr>
          <w:rFonts w:ascii="Arial" w:eastAsia="Calibri" w:hAnsi="Arial" w:cs="Arial"/>
          <w:bCs/>
          <w:u w:val="single"/>
          <w:lang w:eastAsia="pl-PL"/>
        </w:rPr>
        <w:t>5</w:t>
      </w:r>
    </w:p>
    <w:bookmarkEnd w:id="1"/>
    <w:p w14:paraId="6F81074D" w14:textId="77777777" w:rsidR="00913CB1" w:rsidRPr="00913CB1" w:rsidRDefault="00913CB1" w:rsidP="00913CB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13CB1">
        <w:rPr>
          <w:rFonts w:ascii="Arial" w:eastAsia="Calibri" w:hAnsi="Arial" w:cs="Arial"/>
          <w:bCs/>
          <w:lang w:eastAsia="pl-PL"/>
        </w:rPr>
        <w:t xml:space="preserve">Wykonanie badań nie należy do projektu, jednakże do Wykonawcy (Projektanta) należy przygotowanie wniosku w imieniu inwestora (Zamawiającego) i uzyskanie na jego rzecz decyzji konserwatorskiej na wykonanie takich badań archeologicznych. </w:t>
      </w:r>
    </w:p>
    <w:p w14:paraId="440211E1" w14:textId="77777777" w:rsidR="00913CB1" w:rsidRPr="00913CB1" w:rsidRDefault="00913CB1" w:rsidP="00913CB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13CB1">
        <w:rPr>
          <w:rFonts w:ascii="Arial" w:eastAsia="Calibri" w:hAnsi="Arial" w:cs="Arial"/>
          <w:bCs/>
          <w:lang w:eastAsia="pl-PL"/>
        </w:rPr>
        <w:t>Zgodnie z art. 39 ust. 1 prawa budowlanego, w przypadku robót budowlanych m.in. na obszarze wpisanym do rejestru zabytków, a takim jest stanowisko archeologiczne, konieczne jest uzyskanie pozwolenia na prowadzenie tych robót wydanego przez właściwego wojewódzkiego konserwatora zabytków i to jeszcze przed wydaniem pozwolenia na budowę. Oznacza to, że inwestor jest zobowiązany do uzyskania takiej decyzji przed złożeniem wniosku o pozwolenie na budowę i załączenia jej do wniosku. W myśl warunków zawartych w SWZ obowiązek ten cedowany jest na Projektanta . Dlatego w cenie oferty należy uwzględnić koszty pozyskania takiej decyzji.  </w:t>
      </w:r>
    </w:p>
    <w:p w14:paraId="02E3ADD3" w14:textId="1E74B6CA" w:rsidR="00A6220A" w:rsidRDefault="00913CB1" w:rsidP="00913CB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13CB1">
        <w:rPr>
          <w:rFonts w:ascii="Arial" w:eastAsia="Calibri" w:hAnsi="Arial" w:cs="Arial"/>
          <w:bCs/>
          <w:lang w:eastAsia="pl-PL"/>
        </w:rPr>
        <w:t>Zamawiający przypomina, że w przypadku stwierdzenia braku takiej decyzji, organ administracji architektoniczno-budowlanej wzywa do usunięcia braku w określonym terminie. Nieuzupełnienie skutkować będzie odmową zatwierdzenia projektu i udzielenia pozwolenia na budowę</w:t>
      </w:r>
    </w:p>
    <w:bookmarkEnd w:id="2"/>
    <w:p w14:paraId="5E0478DC" w14:textId="77777777" w:rsidR="005D2E65" w:rsidRDefault="005D2E65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13C497D" w14:textId="77777777" w:rsidR="005D2E65" w:rsidRDefault="005D2E65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D52921D" w14:textId="6C9D7FCA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3BC0EBE" w14:textId="77777777" w:rsidR="00A6220A" w:rsidRPr="000E0012" w:rsidRDefault="00A6220A" w:rsidP="00A6220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08E6F4E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4F51FE31" w14:textId="77777777" w:rsidR="009A013D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0350ECD7" w14:textId="51EC20C8" w:rsidR="00A6220A" w:rsidRPr="000E0012" w:rsidRDefault="009A013D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</w:t>
      </w:r>
      <w:r w:rsidR="00A6220A">
        <w:rPr>
          <w:rFonts w:ascii="Arial" w:eastAsia="Calibri" w:hAnsi="Arial" w:cs="Arial"/>
          <w:b/>
          <w:lang w:eastAsia="pl-PL"/>
        </w:rPr>
        <w:t xml:space="preserve">   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A6220A">
        <w:rPr>
          <w:rFonts w:ascii="Arial" w:eastAsia="Calibri" w:hAnsi="Arial" w:cs="Arial"/>
          <w:b/>
          <w:lang w:eastAsia="pl-PL"/>
        </w:rPr>
        <w:t xml:space="preserve"> </w:t>
      </w:r>
      <w:r w:rsidR="00A6220A"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29A9DFD" w14:textId="77777777" w:rsidR="00A6220A" w:rsidRPr="000E0012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ABE15C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2CF146DD" w14:textId="77777777" w:rsidR="00A6220A" w:rsidRDefault="00A6220A" w:rsidP="00A6220A"/>
    <w:p w14:paraId="3F3847DB" w14:textId="77777777" w:rsidR="00A6220A" w:rsidRDefault="00A6220A" w:rsidP="00A6220A"/>
    <w:p w14:paraId="1BE4D24F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186210"/>
    <w:rsid w:val="00243CB7"/>
    <w:rsid w:val="00430A38"/>
    <w:rsid w:val="00537943"/>
    <w:rsid w:val="00585CE0"/>
    <w:rsid w:val="005D2E65"/>
    <w:rsid w:val="00656D4A"/>
    <w:rsid w:val="00913CB1"/>
    <w:rsid w:val="009A013D"/>
    <w:rsid w:val="00A6220A"/>
    <w:rsid w:val="00C66482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2023-12-18T10:20:00Z</dcterms:created>
  <dcterms:modified xsi:type="dcterms:W3CDTF">2023-12-18T10:20:00Z</dcterms:modified>
</cp:coreProperties>
</file>