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Pr="00DE4B27" w:rsidRDefault="002E61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E4B2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Pr="00DE4B27" w:rsidRDefault="002E61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E4B27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0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0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6149FBE6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</w:t>
      </w:r>
      <w:r w:rsidR="00260D9C">
        <w:rPr>
          <w:rFonts w:ascii="Arial" w:hAnsi="Arial" w:cs="Arial"/>
          <w:b w:val="0"/>
          <w:i/>
          <w:sz w:val="20"/>
          <w:szCs w:val="20"/>
        </w:rPr>
        <w:t>30</w:t>
      </w:r>
      <w:bookmarkStart w:id="1" w:name="_GoBack"/>
      <w:bookmarkEnd w:id="1"/>
      <w:r w:rsidR="00A2601C">
        <w:rPr>
          <w:rFonts w:ascii="Arial" w:hAnsi="Arial" w:cs="Arial"/>
          <w:b w:val="0"/>
          <w:i/>
          <w:sz w:val="20"/>
          <w:szCs w:val="20"/>
        </w:rPr>
        <w:t>.</w:t>
      </w:r>
      <w:r w:rsidR="002E6109">
        <w:rPr>
          <w:rFonts w:ascii="Arial" w:hAnsi="Arial" w:cs="Arial"/>
          <w:b w:val="0"/>
          <w:i/>
          <w:sz w:val="20"/>
          <w:szCs w:val="20"/>
        </w:rPr>
        <w:t>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9101726" w14:textId="5C183D4E" w:rsidR="004D018F" w:rsidRPr="0084398E" w:rsidRDefault="00B4589C" w:rsidP="00A2601C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84398E" w:rsidRPr="0084398E">
        <w:rPr>
          <w:rFonts w:ascii="Arial" w:hAnsi="Arial" w:cs="Arial"/>
          <w:b/>
          <w:sz w:val="22"/>
          <w:szCs w:val="22"/>
        </w:rPr>
        <w:t>Wydobycie obiektu wielkogabarytowego zalegającego na dnie Jeziora Karczemnego</w:t>
      </w:r>
      <w:r w:rsidR="004D018F" w:rsidRPr="0084398E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60685C49" w14:textId="7954F39B" w:rsidR="00BC3ECE" w:rsidRPr="001E0686" w:rsidRDefault="00B4589C" w:rsidP="00A2601C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8A75A7F" w14:textId="50E2E389" w:rsid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p w14:paraId="2E4F57D0" w14:textId="77777777" w:rsidR="00B30011" w:rsidRDefault="00B3001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p w14:paraId="5ADE76D8" w14:textId="77777777" w:rsidR="00B30011" w:rsidRDefault="00B3001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p w14:paraId="0795FD88" w14:textId="77777777" w:rsidR="00B30011" w:rsidRPr="000918A9" w:rsidRDefault="00B30011" w:rsidP="00B3001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0918A9">
        <w:rPr>
          <w:rFonts w:ascii="Arial" w:hAnsi="Arial" w:cs="Arial"/>
          <w:b/>
          <w:sz w:val="16"/>
          <w:szCs w:val="16"/>
          <w:u w:val="single"/>
        </w:rPr>
        <w:lastRenderedPageBreak/>
        <w:t>Pouczenie:</w:t>
      </w:r>
    </w:p>
    <w:p w14:paraId="202BEDA0" w14:textId="77777777" w:rsidR="00B30011" w:rsidRPr="00B92B9E" w:rsidRDefault="00B30011" w:rsidP="00B30011">
      <w:pPr>
        <w:pStyle w:val="Default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>Zgodnie z treścią art. 108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Pzp, z</w:t>
      </w:r>
      <w:r w:rsidRPr="00B92B9E">
        <w:rPr>
          <w:rFonts w:ascii="Arial" w:hAnsi="Arial" w:cs="Arial"/>
          <w:sz w:val="18"/>
          <w:szCs w:val="18"/>
        </w:rPr>
        <w:t xml:space="preserve"> postępowania o udzielenie zamówienia wyklucza się wykonawcę: </w:t>
      </w:r>
    </w:p>
    <w:p w14:paraId="5047D4D6" w14:textId="77777777" w:rsidR="00B30011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B92B9E">
        <w:rPr>
          <w:rFonts w:ascii="Arial" w:hAnsi="Arial" w:cs="Arial"/>
          <w:sz w:val="18"/>
          <w:szCs w:val="18"/>
        </w:rPr>
        <w:t xml:space="preserve">będącego osobą fizyczną, którego prawomocnie skazano za przestępstwo: </w:t>
      </w:r>
    </w:p>
    <w:p w14:paraId="6EBCFB0B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udziału w zorganizowanej grupie przestępczej albo związku m</w:t>
      </w:r>
      <w:r>
        <w:rPr>
          <w:rFonts w:ascii="Arial" w:hAnsi="Arial" w:cs="Arial"/>
          <w:sz w:val="18"/>
          <w:szCs w:val="18"/>
        </w:rPr>
        <w:t>ającym na celu popełnienie prze</w:t>
      </w:r>
      <w:r w:rsidRPr="000918A9">
        <w:rPr>
          <w:rFonts w:ascii="Arial" w:hAnsi="Arial" w:cs="Arial"/>
          <w:sz w:val="18"/>
          <w:szCs w:val="18"/>
        </w:rPr>
        <w:t>stępstwa lub przestępstwa skarbowego, o którym m</w:t>
      </w:r>
      <w:r>
        <w:rPr>
          <w:rFonts w:ascii="Arial" w:hAnsi="Arial" w:cs="Arial"/>
          <w:sz w:val="18"/>
          <w:szCs w:val="18"/>
        </w:rPr>
        <w:t>owa w art. 258 Kodeksu karnego,</w:t>
      </w:r>
    </w:p>
    <w:p w14:paraId="62F7C503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handlu ludźmi, o którym mo</w:t>
      </w:r>
      <w:r>
        <w:rPr>
          <w:rFonts w:ascii="Arial" w:hAnsi="Arial" w:cs="Arial"/>
          <w:sz w:val="18"/>
          <w:szCs w:val="18"/>
        </w:rPr>
        <w:t>wa w art. 189a Kodeksu karnego,</w:t>
      </w:r>
    </w:p>
    <w:p w14:paraId="564DF335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228–230a, art. 250a Kodeksu karnego lub w art. 46 lub art. 48 ustawy z dnia 25 czer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 2010 r. o spo</w:t>
      </w:r>
      <w:r>
        <w:rPr>
          <w:rFonts w:ascii="Arial" w:hAnsi="Arial" w:cs="Arial"/>
          <w:sz w:val="18"/>
          <w:szCs w:val="18"/>
        </w:rPr>
        <w:t>rcie,</w:t>
      </w:r>
    </w:p>
    <w:p w14:paraId="07782068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finansowania przestępstwa o charakterze terrorystycznym, o którym mo</w:t>
      </w:r>
      <w:r>
        <w:rPr>
          <w:rFonts w:ascii="Arial" w:hAnsi="Arial" w:cs="Arial"/>
          <w:sz w:val="18"/>
          <w:szCs w:val="18"/>
        </w:rPr>
        <w:t>wa w art. 165a Ko</w:t>
      </w:r>
      <w:r w:rsidRPr="000918A9">
        <w:rPr>
          <w:rFonts w:ascii="Arial" w:hAnsi="Arial" w:cs="Arial"/>
          <w:sz w:val="18"/>
          <w:szCs w:val="18"/>
        </w:rPr>
        <w:t>deksu karnego, lub przestępstwo udaremniania lub utrudnian</w:t>
      </w:r>
      <w:r>
        <w:rPr>
          <w:rFonts w:ascii="Arial" w:hAnsi="Arial" w:cs="Arial"/>
          <w:sz w:val="18"/>
          <w:szCs w:val="18"/>
        </w:rPr>
        <w:t>ia stwierdzenia przestępnego po</w:t>
      </w:r>
      <w:r w:rsidRPr="000918A9">
        <w:rPr>
          <w:rFonts w:ascii="Arial" w:hAnsi="Arial" w:cs="Arial"/>
          <w:sz w:val="18"/>
          <w:szCs w:val="18"/>
        </w:rPr>
        <w:t>chodzenia pieniędzy lub ukrywania ich pochodzenia, o którym mo</w:t>
      </w:r>
      <w:r>
        <w:rPr>
          <w:rFonts w:ascii="Arial" w:hAnsi="Arial" w:cs="Arial"/>
          <w:sz w:val="18"/>
          <w:szCs w:val="18"/>
        </w:rPr>
        <w:t>wa w art. 299 Kodeksu karnego,</w:t>
      </w:r>
    </w:p>
    <w:p w14:paraId="267FFBB1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charakterze terrorystycznym, o którym mowa w art. 115 § 20 Kodeksu karnego, lub mające na celu pope</w:t>
      </w:r>
      <w:r w:rsidRPr="000918A9">
        <w:rPr>
          <w:rFonts w:ascii="Arial" w:hAnsi="Arial" w:cs="Arial"/>
          <w:sz w:val="18"/>
          <w:szCs w:val="18"/>
        </w:rPr>
        <w:t>ł</w:t>
      </w:r>
      <w:r w:rsidRPr="000918A9">
        <w:rPr>
          <w:rFonts w:ascii="Arial" w:hAnsi="Arial" w:cs="Arial"/>
          <w:sz w:val="18"/>
          <w:szCs w:val="18"/>
        </w:rPr>
        <w:t>nienie tego prze</w:t>
      </w:r>
      <w:r>
        <w:rPr>
          <w:rFonts w:ascii="Arial" w:hAnsi="Arial" w:cs="Arial"/>
          <w:sz w:val="18"/>
          <w:szCs w:val="18"/>
        </w:rPr>
        <w:t>stępstwa,</w:t>
      </w:r>
    </w:p>
    <w:p w14:paraId="16E77AD6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bCs/>
          <w:sz w:val="18"/>
          <w:szCs w:val="18"/>
        </w:rPr>
        <w:t>powierzenia wykonywania pracy małoletniemu cudzoziemcowi,</w:t>
      </w:r>
      <w:r w:rsidRPr="000918A9">
        <w:rPr>
          <w:rFonts w:ascii="Arial" w:hAnsi="Arial" w:cs="Arial"/>
          <w:b/>
          <w:bCs/>
          <w:sz w:val="18"/>
          <w:szCs w:val="18"/>
        </w:rPr>
        <w:t xml:space="preserve"> </w:t>
      </w:r>
      <w:r w:rsidRPr="000918A9">
        <w:rPr>
          <w:rFonts w:ascii="Arial" w:hAnsi="Arial" w:cs="Arial"/>
          <w:sz w:val="18"/>
          <w:szCs w:val="18"/>
        </w:rPr>
        <w:t>o którym mowa w art. 9 ust. 2 ustawy z dnia 15 czerwca 2012 r. o skutkach powierzania wykonywania pracy cudzoziemcom przebywającym wbrew prz</w:t>
      </w:r>
      <w:r w:rsidRPr="000918A9">
        <w:rPr>
          <w:rFonts w:ascii="Arial" w:hAnsi="Arial" w:cs="Arial"/>
          <w:sz w:val="18"/>
          <w:szCs w:val="18"/>
        </w:rPr>
        <w:t>e</w:t>
      </w:r>
      <w:r w:rsidRPr="000918A9">
        <w:rPr>
          <w:rFonts w:ascii="Arial" w:hAnsi="Arial" w:cs="Arial"/>
          <w:sz w:val="18"/>
          <w:szCs w:val="18"/>
        </w:rPr>
        <w:t>pisom na terytorium Rzeczypospoli</w:t>
      </w:r>
      <w:r>
        <w:rPr>
          <w:rFonts w:ascii="Arial" w:hAnsi="Arial" w:cs="Arial"/>
          <w:sz w:val="18"/>
          <w:szCs w:val="18"/>
        </w:rPr>
        <w:t>tej Polskiej (Dz. U. poz. 769),</w:t>
      </w:r>
    </w:p>
    <w:p w14:paraId="49602CCC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przeciwko obrotowi gospodarczemu, o których mowa w art. 296–307 Kodeksu karnego, przestępstwo osz</w:t>
      </w:r>
      <w:r w:rsidRPr="000918A9">
        <w:rPr>
          <w:rFonts w:ascii="Arial" w:hAnsi="Arial" w:cs="Arial"/>
          <w:sz w:val="18"/>
          <w:szCs w:val="18"/>
        </w:rPr>
        <w:t>u</w:t>
      </w:r>
      <w:r w:rsidRPr="000918A9">
        <w:rPr>
          <w:rFonts w:ascii="Arial" w:hAnsi="Arial" w:cs="Arial"/>
          <w:sz w:val="18"/>
          <w:szCs w:val="18"/>
        </w:rPr>
        <w:t xml:space="preserve">stwa, o którym mowa w art. 286 Kodeksu karnego, przestępstwo przeciwko wiarygodności dokumentów,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o których mowa w art. 270–277d Kodeksu karnego, lub przestępstwo skarbowe, </w:t>
      </w:r>
    </w:p>
    <w:p w14:paraId="09A36BC6" w14:textId="77777777" w:rsidR="00B30011" w:rsidRDefault="00B30011" w:rsidP="00B30011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9 ust. 1 i 3 lub art. 10 ustawy z dnia 15 czerwca 2012 r. o skutkach powierzania wyk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 xml:space="preserve">nywania pracy cudzoziemcom przebywającym wbrew przepisom na terytorium Rzeczypospolitej Polskiej </w:t>
      </w:r>
    </w:p>
    <w:p w14:paraId="5D6A405A" w14:textId="77777777" w:rsidR="00B30011" w:rsidRDefault="00B30011" w:rsidP="00B30011">
      <w:pPr>
        <w:pStyle w:val="Default"/>
        <w:ind w:left="1134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5033AA17" w14:textId="77777777" w:rsidR="00B30011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partnerskiej albo komplementariusza w spółce komandytowej lub komandytowo-akcyjnej lub prokurenta prawomocnie skazano za przestęp</w:t>
      </w:r>
      <w:r>
        <w:rPr>
          <w:rFonts w:ascii="Arial" w:hAnsi="Arial" w:cs="Arial"/>
          <w:sz w:val="18"/>
          <w:szCs w:val="18"/>
        </w:rPr>
        <w:t>stwo, o którym mowa w pkt 1;</w:t>
      </w:r>
    </w:p>
    <w:p w14:paraId="691115AF" w14:textId="77777777" w:rsidR="00B30011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wobec którego wydano prawomocny wyrok sądu lub ostateczną decyzję administracyjną o zale</w:t>
      </w:r>
      <w:r>
        <w:rPr>
          <w:rFonts w:ascii="Arial" w:hAnsi="Arial" w:cs="Arial"/>
          <w:sz w:val="18"/>
          <w:szCs w:val="18"/>
        </w:rPr>
        <w:t>ga</w:t>
      </w:r>
      <w:r w:rsidRPr="000918A9">
        <w:rPr>
          <w:rFonts w:ascii="Arial" w:hAnsi="Arial" w:cs="Arial"/>
          <w:sz w:val="18"/>
          <w:szCs w:val="18"/>
        </w:rPr>
        <w:t xml:space="preserve">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F79D8E7" w14:textId="77777777" w:rsidR="00B30011" w:rsidRPr="000918A9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wobec którego </w:t>
      </w:r>
      <w:r w:rsidRPr="000918A9">
        <w:rPr>
          <w:rFonts w:ascii="Arial" w:hAnsi="Arial" w:cs="Arial"/>
          <w:bCs/>
          <w:sz w:val="18"/>
          <w:szCs w:val="18"/>
        </w:rPr>
        <w:t xml:space="preserve">prawomocnie </w:t>
      </w:r>
      <w:r w:rsidRPr="000918A9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082F934" w14:textId="77777777" w:rsidR="00B30011" w:rsidRPr="000918A9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 zamawiający może stwierdzić, na podstawie wiarygodn</w:t>
      </w:r>
      <w:r>
        <w:rPr>
          <w:rFonts w:ascii="Arial" w:hAnsi="Arial" w:cs="Arial"/>
          <w:sz w:val="18"/>
          <w:szCs w:val="18"/>
        </w:rPr>
        <w:t>ych przesłanek, że wykonawca za</w:t>
      </w:r>
      <w:r w:rsidRPr="000918A9">
        <w:rPr>
          <w:rFonts w:ascii="Arial" w:hAnsi="Arial" w:cs="Arial"/>
          <w:sz w:val="18"/>
          <w:szCs w:val="18"/>
        </w:rPr>
        <w:t>warł z innymi wykona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cami porozumienie mające na celu zakłó</w:t>
      </w:r>
      <w:r>
        <w:rPr>
          <w:rFonts w:ascii="Arial" w:hAnsi="Arial" w:cs="Arial"/>
          <w:sz w:val="18"/>
          <w:szCs w:val="18"/>
        </w:rPr>
        <w:t>cenie konkurencji, w szczególno</w:t>
      </w:r>
      <w:r w:rsidRPr="000918A9">
        <w:rPr>
          <w:rFonts w:ascii="Arial" w:hAnsi="Arial" w:cs="Arial"/>
          <w:sz w:val="18"/>
          <w:szCs w:val="18"/>
        </w:rPr>
        <w:t>ści jeżeli należąc do tej samej grupy kapitał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>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B9EE6DB" w14:textId="77777777" w:rsidR="00B30011" w:rsidRDefault="00B30011" w:rsidP="00B30011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jeżeli, w przypadkach, o których mowa w art. 85 ust. 1, doszło do zakłócenia konkurencji wy</w:t>
      </w:r>
      <w:r>
        <w:rPr>
          <w:rFonts w:ascii="Arial" w:hAnsi="Arial" w:cs="Arial"/>
          <w:sz w:val="18"/>
          <w:szCs w:val="18"/>
        </w:rPr>
        <w:t>nika</w:t>
      </w:r>
      <w:r w:rsidRPr="000918A9">
        <w:rPr>
          <w:rFonts w:ascii="Arial" w:hAnsi="Arial" w:cs="Arial"/>
          <w:sz w:val="18"/>
          <w:szCs w:val="18"/>
        </w:rPr>
        <w:t xml:space="preserve">jącego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z wcześniejszego zaangażowania tego wykonawcy lu</w:t>
      </w:r>
      <w:r>
        <w:rPr>
          <w:rFonts w:ascii="Arial" w:hAnsi="Arial" w:cs="Arial"/>
          <w:sz w:val="18"/>
          <w:szCs w:val="18"/>
        </w:rPr>
        <w:t>b podmiotu, który należy z wyko</w:t>
      </w:r>
      <w:r w:rsidRPr="000918A9">
        <w:rPr>
          <w:rFonts w:ascii="Arial" w:hAnsi="Arial" w:cs="Arial"/>
          <w:sz w:val="18"/>
          <w:szCs w:val="18"/>
        </w:rPr>
        <w:t xml:space="preserve">nawcą do tej samej grupy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kapitałowej w rozumieniu ustawy z dnia 16 lutego 2007 r. o ochronie konkurencji i konsumentów, chyba że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spowodowane tym zakłóce</w:t>
      </w:r>
      <w:r>
        <w:rPr>
          <w:rFonts w:ascii="Arial" w:hAnsi="Arial" w:cs="Arial"/>
          <w:sz w:val="18"/>
          <w:szCs w:val="18"/>
        </w:rPr>
        <w:t>nie konkurencji może być wyeli</w:t>
      </w:r>
      <w:r w:rsidRPr="000918A9">
        <w:rPr>
          <w:rFonts w:ascii="Arial" w:hAnsi="Arial" w:cs="Arial"/>
          <w:sz w:val="18"/>
          <w:szCs w:val="18"/>
        </w:rPr>
        <w:t>minowane w inny sposób niż przez wykluczenie wykonawcy z udziału w po</w:t>
      </w:r>
      <w:r>
        <w:rPr>
          <w:rFonts w:ascii="Arial" w:hAnsi="Arial" w:cs="Arial"/>
          <w:sz w:val="18"/>
          <w:szCs w:val="18"/>
        </w:rPr>
        <w:t>stępowaniu o udziele</w:t>
      </w:r>
      <w:r w:rsidRPr="000918A9">
        <w:rPr>
          <w:rFonts w:ascii="Arial" w:hAnsi="Arial" w:cs="Arial"/>
          <w:sz w:val="18"/>
          <w:szCs w:val="18"/>
        </w:rPr>
        <w:t>nie zamówienia.</w:t>
      </w:r>
    </w:p>
    <w:p w14:paraId="2382209D" w14:textId="77777777" w:rsidR="00B30011" w:rsidRPr="000037A1" w:rsidRDefault="00B3001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sectPr w:rsidR="00B3001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D0587" w14:textId="77777777" w:rsidR="00DC4245" w:rsidRDefault="00DC4245">
      <w:r>
        <w:separator/>
      </w:r>
    </w:p>
  </w:endnote>
  <w:endnote w:type="continuationSeparator" w:id="0">
    <w:p w14:paraId="6E03BC81" w14:textId="77777777" w:rsidR="00DC4245" w:rsidRDefault="00DC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E7C27" w14:textId="77777777" w:rsidR="00DC4245" w:rsidRDefault="00DC4245">
      <w:r>
        <w:separator/>
      </w:r>
    </w:p>
  </w:footnote>
  <w:footnote w:type="continuationSeparator" w:id="0">
    <w:p w14:paraId="168CDDC4" w14:textId="77777777" w:rsidR="00DC4245" w:rsidRDefault="00DC4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1E0" w:firstRow="1" w:lastRow="1" w:firstColumn="1" w:lastColumn="1" w:noHBand="0" w:noVBand="0"/>
    </w:tblPr>
    <w:tblGrid>
      <w:gridCol w:w="10314"/>
    </w:tblGrid>
    <w:tr w:rsidR="00BC3ECE" w14:paraId="4F65EB12" w14:textId="77777777" w:rsidTr="0084398E">
      <w:tc>
        <w:tcPr>
          <w:tcW w:w="10314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10206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808"/>
          </w:tblGrid>
          <w:tr w:rsidR="00BC3ECE" w14:paraId="15228F24" w14:textId="77777777" w:rsidTr="0084398E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808" w:type="dxa"/>
                <w:shd w:val="clear" w:color="auto" w:fill="auto"/>
              </w:tcPr>
              <w:p w14:paraId="3B786760" w14:textId="769D5531" w:rsidR="00BC3ECE" w:rsidRDefault="00B4589C" w:rsidP="00260D9C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</w:t>
                </w:r>
                <w:r w:rsidR="00260D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30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.2021</w:t>
                </w:r>
              </w:p>
            </w:tc>
          </w:tr>
          <w:tr w:rsidR="00BC3ECE" w14:paraId="6E2DAA6B" w14:textId="77777777" w:rsidTr="0084398E">
            <w:tc>
              <w:tcPr>
                <w:tcW w:w="10206" w:type="dxa"/>
                <w:gridSpan w:val="3"/>
                <w:shd w:val="clear" w:color="auto" w:fill="auto"/>
              </w:tcPr>
              <w:p w14:paraId="69DA1392" w14:textId="31E20E1A" w:rsidR="00BC3ECE" w:rsidRPr="00B30011" w:rsidRDefault="00B4589C" w:rsidP="00246315">
                <w:pPr>
                  <w:pStyle w:val="Nagwek"/>
                  <w:widowControl w:val="0"/>
                  <w:spacing w:before="12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 niepodleganiu wykluczeniu 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5BE"/>
    <w:multiLevelType w:val="hybridMultilevel"/>
    <w:tmpl w:val="7A5C82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3F01E67"/>
    <w:multiLevelType w:val="hybridMultilevel"/>
    <w:tmpl w:val="B1DCD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1A3857"/>
    <w:rsid w:val="001E0686"/>
    <w:rsid w:val="0021196E"/>
    <w:rsid w:val="00246315"/>
    <w:rsid w:val="00260D9C"/>
    <w:rsid w:val="002E6109"/>
    <w:rsid w:val="003F3C5A"/>
    <w:rsid w:val="00444B75"/>
    <w:rsid w:val="00483E69"/>
    <w:rsid w:val="004A0F1C"/>
    <w:rsid w:val="004D018F"/>
    <w:rsid w:val="0055100E"/>
    <w:rsid w:val="0065128F"/>
    <w:rsid w:val="0084398E"/>
    <w:rsid w:val="00915D16"/>
    <w:rsid w:val="009246E7"/>
    <w:rsid w:val="0096197E"/>
    <w:rsid w:val="00A2601C"/>
    <w:rsid w:val="00AD7844"/>
    <w:rsid w:val="00B30011"/>
    <w:rsid w:val="00B4589C"/>
    <w:rsid w:val="00BC3ECE"/>
    <w:rsid w:val="00CB4A1D"/>
    <w:rsid w:val="00D15D39"/>
    <w:rsid w:val="00DC4245"/>
    <w:rsid w:val="00DE4B27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927C7-7856-4B81-990C-D75D8B99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24</cp:revision>
  <cp:lastPrinted>2021-04-28T09:12:00Z</cp:lastPrinted>
  <dcterms:created xsi:type="dcterms:W3CDTF">2020-12-17T17:45:00Z</dcterms:created>
  <dcterms:modified xsi:type="dcterms:W3CDTF">2021-09-28T06:56:00Z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