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7B3A2" w14:textId="77777777" w:rsidR="0033054F" w:rsidRPr="0033054F" w:rsidRDefault="0033054F" w:rsidP="0033054F">
      <w:pPr>
        <w:rPr>
          <w:rFonts w:ascii="Arial" w:hAnsi="Arial" w:cs="Arial"/>
          <w:sz w:val="22"/>
          <w:szCs w:val="22"/>
        </w:rPr>
      </w:pPr>
    </w:p>
    <w:p w14:paraId="26530693" w14:textId="77777777" w:rsidR="0033054F" w:rsidRPr="00577B10" w:rsidRDefault="0033054F" w:rsidP="0033054F">
      <w:pPr>
        <w:jc w:val="center"/>
        <w:rPr>
          <w:rFonts w:ascii="Arial" w:hAnsi="Arial" w:cs="Arial"/>
          <w:b/>
          <w:sz w:val="22"/>
          <w:szCs w:val="22"/>
        </w:rPr>
      </w:pPr>
      <w:r w:rsidRPr="00577B10">
        <w:rPr>
          <w:rFonts w:ascii="Arial" w:hAnsi="Arial" w:cs="Arial"/>
          <w:b/>
          <w:sz w:val="22"/>
          <w:szCs w:val="22"/>
        </w:rPr>
        <w:t>Opis przedmiotu zamówienia</w:t>
      </w:r>
    </w:p>
    <w:p w14:paraId="5A2FFC22" w14:textId="77777777" w:rsidR="0033054F" w:rsidRPr="00577B10" w:rsidRDefault="0033054F" w:rsidP="0033054F">
      <w:pPr>
        <w:jc w:val="center"/>
        <w:rPr>
          <w:rFonts w:ascii="Arial" w:hAnsi="Arial" w:cs="Arial"/>
          <w:b/>
          <w:sz w:val="22"/>
          <w:szCs w:val="22"/>
        </w:rPr>
      </w:pPr>
    </w:p>
    <w:p w14:paraId="7DE8902B" w14:textId="77777777" w:rsidR="0033054F" w:rsidRPr="00577B10" w:rsidRDefault="0033054F" w:rsidP="0033054F">
      <w:pPr>
        <w:rPr>
          <w:rFonts w:ascii="Arial" w:hAnsi="Arial" w:cs="Arial"/>
          <w:b/>
          <w:sz w:val="22"/>
          <w:szCs w:val="22"/>
        </w:rPr>
      </w:pPr>
      <w:r w:rsidRPr="00577B10">
        <w:rPr>
          <w:rFonts w:ascii="Arial" w:hAnsi="Arial" w:cs="Arial"/>
          <w:b/>
          <w:sz w:val="22"/>
          <w:szCs w:val="22"/>
        </w:rPr>
        <w:t>1. Przedmiot zamówienia.</w:t>
      </w:r>
    </w:p>
    <w:p w14:paraId="5DEFD06F" w14:textId="77777777" w:rsidR="0033054F" w:rsidRPr="00577B10" w:rsidRDefault="0033054F" w:rsidP="0033054F">
      <w:pPr>
        <w:rPr>
          <w:rFonts w:ascii="Arial" w:hAnsi="Arial" w:cs="Arial"/>
          <w:b/>
          <w:sz w:val="22"/>
          <w:szCs w:val="22"/>
        </w:rPr>
      </w:pPr>
    </w:p>
    <w:p w14:paraId="541C1441" w14:textId="0323DC5E" w:rsidR="0033054F" w:rsidRPr="00577B10" w:rsidRDefault="0033054F" w:rsidP="0033054F">
      <w:pPr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Renowacja kanalizacji </w:t>
      </w:r>
      <w:r w:rsidR="00195294">
        <w:rPr>
          <w:rFonts w:ascii="Arial" w:hAnsi="Arial" w:cs="Arial"/>
          <w:sz w:val="22"/>
          <w:szCs w:val="22"/>
        </w:rPr>
        <w:t xml:space="preserve">ogólnospławnej w ul. </w:t>
      </w:r>
      <w:r w:rsidR="002342FB">
        <w:rPr>
          <w:rFonts w:ascii="Arial" w:hAnsi="Arial" w:cs="Arial"/>
          <w:sz w:val="22"/>
          <w:szCs w:val="22"/>
        </w:rPr>
        <w:t>Cienistej i ul. Roentgena</w:t>
      </w:r>
      <w:r w:rsidRPr="00577B10">
        <w:rPr>
          <w:rFonts w:ascii="Arial" w:hAnsi="Arial" w:cs="Arial"/>
          <w:sz w:val="22"/>
          <w:szCs w:val="22"/>
        </w:rPr>
        <w:t xml:space="preserve"> w Szczecinie.</w:t>
      </w:r>
    </w:p>
    <w:p w14:paraId="5441EAF6" w14:textId="77777777" w:rsidR="0033054F" w:rsidRPr="00577B10" w:rsidRDefault="0033054F" w:rsidP="0033054F">
      <w:pPr>
        <w:rPr>
          <w:rFonts w:ascii="Arial" w:hAnsi="Arial" w:cs="Arial"/>
          <w:b/>
          <w:sz w:val="22"/>
          <w:szCs w:val="22"/>
        </w:rPr>
      </w:pPr>
    </w:p>
    <w:p w14:paraId="6A39FED6" w14:textId="1FF77B0C" w:rsidR="0033054F" w:rsidRPr="00577B10" w:rsidRDefault="0033054F" w:rsidP="00087ACE">
      <w:pPr>
        <w:rPr>
          <w:rFonts w:ascii="Arial" w:hAnsi="Arial" w:cs="Arial"/>
          <w:b/>
          <w:sz w:val="22"/>
          <w:szCs w:val="22"/>
        </w:rPr>
      </w:pPr>
      <w:r w:rsidRPr="00577B10">
        <w:rPr>
          <w:rFonts w:ascii="Arial" w:hAnsi="Arial" w:cs="Arial"/>
          <w:b/>
          <w:sz w:val="22"/>
          <w:szCs w:val="22"/>
        </w:rPr>
        <w:t>2. Opis zakresu zamówienia</w:t>
      </w:r>
      <w:r w:rsidR="00087ACE">
        <w:rPr>
          <w:rFonts w:ascii="Arial" w:hAnsi="Arial" w:cs="Arial"/>
          <w:b/>
          <w:sz w:val="22"/>
          <w:szCs w:val="22"/>
        </w:rPr>
        <w:t xml:space="preserve"> </w:t>
      </w:r>
      <w:r w:rsidR="007032CD">
        <w:rPr>
          <w:rFonts w:ascii="Arial" w:hAnsi="Arial" w:cs="Arial"/>
          <w:b/>
          <w:sz w:val="22"/>
          <w:szCs w:val="22"/>
        </w:rPr>
        <w:t>u</w:t>
      </w:r>
      <w:r w:rsidRPr="00577B10">
        <w:rPr>
          <w:rFonts w:ascii="Arial" w:hAnsi="Arial" w:cs="Arial"/>
          <w:b/>
          <w:sz w:val="22"/>
          <w:szCs w:val="22"/>
        </w:rPr>
        <w:t xml:space="preserve">l. </w:t>
      </w:r>
      <w:r w:rsidR="002342FB">
        <w:rPr>
          <w:rFonts w:ascii="Arial" w:hAnsi="Arial" w:cs="Arial"/>
          <w:b/>
          <w:sz w:val="22"/>
          <w:szCs w:val="22"/>
        </w:rPr>
        <w:t>Cienista</w:t>
      </w:r>
      <w:r w:rsidR="00087ACE">
        <w:rPr>
          <w:rFonts w:ascii="Arial" w:hAnsi="Arial" w:cs="Arial"/>
          <w:b/>
          <w:sz w:val="22"/>
          <w:szCs w:val="22"/>
        </w:rPr>
        <w:t xml:space="preserve"> w Szczecinie</w:t>
      </w:r>
    </w:p>
    <w:p w14:paraId="4DF249C8" w14:textId="2A6D05E3" w:rsidR="0033054F" w:rsidRPr="00577B10" w:rsidRDefault="0033054F" w:rsidP="0033054F">
      <w:pPr>
        <w:pStyle w:val="pkt"/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Realizacja remontu </w:t>
      </w:r>
      <w:proofErr w:type="spellStart"/>
      <w:r w:rsidRPr="00577B10">
        <w:rPr>
          <w:rFonts w:ascii="Arial" w:hAnsi="Arial" w:cs="Arial"/>
          <w:sz w:val="22"/>
          <w:szCs w:val="22"/>
        </w:rPr>
        <w:t>bezwykopowego</w:t>
      </w:r>
      <w:proofErr w:type="spellEnd"/>
      <w:r w:rsidR="00243274" w:rsidRPr="00577B10">
        <w:rPr>
          <w:rFonts w:ascii="Arial" w:hAnsi="Arial" w:cs="Arial"/>
          <w:sz w:val="22"/>
          <w:szCs w:val="22"/>
        </w:rPr>
        <w:t xml:space="preserve"> </w:t>
      </w:r>
      <w:r w:rsidRPr="00577B10">
        <w:rPr>
          <w:rFonts w:ascii="Arial" w:hAnsi="Arial" w:cs="Arial"/>
          <w:sz w:val="22"/>
          <w:szCs w:val="22"/>
        </w:rPr>
        <w:t xml:space="preserve">kanału </w:t>
      </w:r>
      <w:r w:rsidR="00195294">
        <w:rPr>
          <w:rFonts w:ascii="Arial" w:hAnsi="Arial" w:cs="Arial"/>
          <w:sz w:val="22"/>
          <w:szCs w:val="22"/>
        </w:rPr>
        <w:t>ogólnospławnego</w:t>
      </w:r>
      <w:r w:rsidRPr="00577B10">
        <w:rPr>
          <w:rFonts w:ascii="Arial" w:hAnsi="Arial" w:cs="Arial"/>
          <w:sz w:val="22"/>
          <w:szCs w:val="22"/>
        </w:rPr>
        <w:t xml:space="preserve"> wraz ze studniami oraz włączeniami przyłączy w ul. </w:t>
      </w:r>
      <w:r w:rsidR="005F1EA9">
        <w:rPr>
          <w:rFonts w:ascii="Arial" w:hAnsi="Arial" w:cs="Arial"/>
          <w:sz w:val="22"/>
          <w:szCs w:val="22"/>
        </w:rPr>
        <w:t>Cienistej</w:t>
      </w:r>
      <w:r w:rsidRPr="00577B10">
        <w:rPr>
          <w:rFonts w:ascii="Arial" w:hAnsi="Arial" w:cs="Arial"/>
          <w:sz w:val="22"/>
          <w:szCs w:val="22"/>
        </w:rPr>
        <w:t xml:space="preserve">. Należy wykonać również renowację studni rewizyjnych oraz uszczelnienie wszystkich włączeń kształtkami kapeluszowymi. </w:t>
      </w:r>
    </w:p>
    <w:p w14:paraId="35133429" w14:textId="332CF0F6" w:rsidR="007F5FBB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Zakres zamówienia obejmuje remont kanału </w:t>
      </w:r>
      <w:r w:rsidRPr="00676799">
        <w:rPr>
          <w:rFonts w:ascii="Arial" w:hAnsi="Arial" w:cs="Arial"/>
          <w:sz w:val="22"/>
          <w:szCs w:val="22"/>
        </w:rPr>
        <w:t>betonowego</w:t>
      </w:r>
      <w:r w:rsidR="005F1EA9" w:rsidRPr="00676799">
        <w:rPr>
          <w:rFonts w:ascii="Arial" w:hAnsi="Arial" w:cs="Arial"/>
          <w:sz w:val="22"/>
          <w:szCs w:val="22"/>
        </w:rPr>
        <w:t xml:space="preserve"> </w:t>
      </w:r>
      <w:r w:rsidR="00087ACE">
        <w:rPr>
          <w:rFonts w:ascii="Arial" w:hAnsi="Arial" w:cs="Arial"/>
          <w:sz w:val="22"/>
          <w:szCs w:val="22"/>
        </w:rPr>
        <w:t xml:space="preserve">DN </w:t>
      </w:r>
      <w:r w:rsidR="005F1EA9" w:rsidRPr="00676799">
        <w:rPr>
          <w:rFonts w:ascii="Arial" w:hAnsi="Arial" w:cs="Arial"/>
          <w:sz w:val="22"/>
          <w:szCs w:val="22"/>
        </w:rPr>
        <w:t>25</w:t>
      </w:r>
      <w:r w:rsidRPr="00676799">
        <w:rPr>
          <w:rFonts w:ascii="Arial" w:hAnsi="Arial" w:cs="Arial"/>
          <w:sz w:val="22"/>
          <w:szCs w:val="22"/>
        </w:rPr>
        <w:t xml:space="preserve">0 o długości </w:t>
      </w:r>
      <w:r w:rsidR="00676799" w:rsidRPr="00676799">
        <w:rPr>
          <w:rFonts w:ascii="Arial" w:hAnsi="Arial" w:cs="Arial"/>
          <w:sz w:val="22"/>
          <w:szCs w:val="22"/>
        </w:rPr>
        <w:t>278</w:t>
      </w:r>
      <w:r w:rsidR="005F1EA9" w:rsidRPr="00676799">
        <w:rPr>
          <w:rFonts w:ascii="Arial" w:hAnsi="Arial" w:cs="Arial"/>
          <w:sz w:val="22"/>
          <w:szCs w:val="22"/>
        </w:rPr>
        <w:t xml:space="preserve"> m</w:t>
      </w:r>
      <w:r w:rsidR="00676799" w:rsidRPr="00676799">
        <w:rPr>
          <w:rFonts w:ascii="Arial" w:hAnsi="Arial" w:cs="Arial"/>
          <w:sz w:val="22"/>
          <w:szCs w:val="22"/>
        </w:rPr>
        <w:t>,</w:t>
      </w:r>
      <w:r w:rsidR="00676799">
        <w:rPr>
          <w:rFonts w:ascii="Arial" w:hAnsi="Arial" w:cs="Arial"/>
          <w:sz w:val="22"/>
          <w:szCs w:val="22"/>
        </w:rPr>
        <w:t xml:space="preserve"> uszczelnienie 34</w:t>
      </w:r>
      <w:r w:rsidRPr="00577B10">
        <w:rPr>
          <w:rFonts w:ascii="Arial" w:hAnsi="Arial" w:cs="Arial"/>
          <w:sz w:val="22"/>
          <w:szCs w:val="22"/>
        </w:rPr>
        <w:t xml:space="preserve"> szt. włączeń za pomocą kształtek </w:t>
      </w:r>
      <w:r w:rsidR="001E60F3" w:rsidRPr="00577B10">
        <w:rPr>
          <w:rFonts w:ascii="Arial" w:hAnsi="Arial" w:cs="Arial"/>
          <w:sz w:val="22"/>
          <w:szCs w:val="22"/>
        </w:rPr>
        <w:t>k</w:t>
      </w:r>
      <w:r w:rsidR="00195294">
        <w:rPr>
          <w:rFonts w:ascii="Arial" w:hAnsi="Arial" w:cs="Arial"/>
          <w:sz w:val="22"/>
          <w:szCs w:val="22"/>
        </w:rPr>
        <w:t xml:space="preserve">apeluszowych wraz </w:t>
      </w:r>
      <w:r w:rsidR="00676799">
        <w:rPr>
          <w:rFonts w:ascii="Arial" w:hAnsi="Arial" w:cs="Arial"/>
          <w:sz w:val="22"/>
          <w:szCs w:val="22"/>
        </w:rPr>
        <w:t>z renowacją 8</w:t>
      </w:r>
      <w:r w:rsidRPr="00577B10">
        <w:rPr>
          <w:rFonts w:ascii="Arial" w:hAnsi="Arial" w:cs="Arial"/>
          <w:sz w:val="22"/>
          <w:szCs w:val="22"/>
        </w:rPr>
        <w:t xml:space="preserve"> szt. studni kanalizacyjnych za pomocą chemii budowlanej.</w:t>
      </w:r>
    </w:p>
    <w:p w14:paraId="619B168B" w14:textId="023A9EDA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- Remont kanału wykonać za pomocą wykładziny </w:t>
      </w:r>
      <w:r w:rsidRPr="00577B10">
        <w:rPr>
          <w:rFonts w:ascii="Arial" w:hAnsi="Arial" w:cs="Arial"/>
          <w:bCs/>
          <w:sz w:val="22"/>
          <w:szCs w:val="22"/>
        </w:rPr>
        <w:t>z włókniny filcowej lub z włókna szklanego, nasączanej żywicą epoksydową lub poliestrową, utwardzaną na placu budowy w całym obwodzie kanału (CIPP), o sztywności obwodowej minimum SN2</w:t>
      </w:r>
      <w:r w:rsidR="00195294">
        <w:rPr>
          <w:rFonts w:ascii="Arial" w:hAnsi="Arial" w:cs="Arial"/>
          <w:bCs/>
          <w:sz w:val="22"/>
          <w:szCs w:val="22"/>
        </w:rPr>
        <w:t>.</w:t>
      </w:r>
      <w:r w:rsidR="00676799">
        <w:rPr>
          <w:rFonts w:ascii="Arial" w:hAnsi="Arial" w:cs="Arial"/>
          <w:bCs/>
          <w:sz w:val="22"/>
          <w:szCs w:val="22"/>
        </w:rPr>
        <w:t xml:space="preserve"> Na odcinku gdzie kanał uległ awarii należy wkleić pakery lub zastosować rękaw SN8.</w:t>
      </w:r>
    </w:p>
    <w:p w14:paraId="15BCCD02" w14:textId="040B4F51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- Remont studni kanalizacyjnych wykonać w technologii chemii budowlanej wraz z wymianą włazów na żeliwne D400 </w:t>
      </w:r>
      <w:r w:rsidR="00676799">
        <w:rPr>
          <w:rFonts w:ascii="Arial" w:hAnsi="Arial" w:cs="Arial"/>
          <w:sz w:val="22"/>
          <w:szCs w:val="22"/>
        </w:rPr>
        <w:t xml:space="preserve">z wypełnieniem betonowym, </w:t>
      </w:r>
      <w:r w:rsidRPr="00577B10">
        <w:rPr>
          <w:rFonts w:ascii="Arial" w:hAnsi="Arial" w:cs="Arial"/>
          <w:sz w:val="22"/>
          <w:szCs w:val="22"/>
        </w:rPr>
        <w:t xml:space="preserve">naprawą kinet i spoczników oraz wymianą stopni </w:t>
      </w:r>
      <w:proofErr w:type="spellStart"/>
      <w:r w:rsidRPr="00577B10">
        <w:rPr>
          <w:rFonts w:ascii="Arial" w:hAnsi="Arial" w:cs="Arial"/>
          <w:sz w:val="22"/>
          <w:szCs w:val="22"/>
        </w:rPr>
        <w:t>złazowych</w:t>
      </w:r>
      <w:proofErr w:type="spellEnd"/>
      <w:r w:rsidRPr="00577B10">
        <w:rPr>
          <w:rFonts w:ascii="Arial" w:hAnsi="Arial" w:cs="Arial"/>
          <w:sz w:val="22"/>
          <w:szCs w:val="22"/>
        </w:rPr>
        <w:t xml:space="preserve"> na nowe ze stali kwasoodpornej lub na stalowe powlekane</w:t>
      </w:r>
      <w:r w:rsidR="00195294">
        <w:rPr>
          <w:rFonts w:ascii="Arial" w:hAnsi="Arial" w:cs="Arial"/>
          <w:sz w:val="22"/>
          <w:szCs w:val="22"/>
        </w:rPr>
        <w:t xml:space="preserve"> tworzywem sztucznym</w:t>
      </w:r>
      <w:r w:rsidRPr="00577B10">
        <w:rPr>
          <w:rFonts w:ascii="Arial" w:hAnsi="Arial" w:cs="Arial"/>
          <w:sz w:val="22"/>
          <w:szCs w:val="22"/>
        </w:rPr>
        <w:t xml:space="preserve">. Preparaty chemii budowlanej na bazie cementu </w:t>
      </w:r>
      <w:proofErr w:type="spellStart"/>
      <w:r w:rsidRPr="00577B10">
        <w:rPr>
          <w:rFonts w:ascii="Arial" w:hAnsi="Arial" w:cs="Arial"/>
          <w:sz w:val="22"/>
          <w:szCs w:val="22"/>
        </w:rPr>
        <w:t>siarcznoodpornego</w:t>
      </w:r>
      <w:proofErr w:type="spellEnd"/>
      <w:r w:rsidRPr="00577B10">
        <w:rPr>
          <w:rFonts w:ascii="Arial" w:hAnsi="Arial" w:cs="Arial"/>
          <w:sz w:val="22"/>
          <w:szCs w:val="22"/>
        </w:rPr>
        <w:t xml:space="preserve"> powinny spełniać wymogi normy PN-EN 1504-3.</w:t>
      </w:r>
    </w:p>
    <w:p w14:paraId="29B57CB8" w14:textId="4D65B0EC" w:rsidR="00FC6C76" w:rsidRPr="00577B10" w:rsidRDefault="00FC6C76" w:rsidP="00FC6C76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Istotne przeszkody w kanale stwierdzone podczas inspekcji kamerą:</w:t>
      </w:r>
    </w:p>
    <w:p w14:paraId="70F27F91" w14:textId="1856C44E" w:rsidR="00DB2661" w:rsidRDefault="00DB2661" w:rsidP="00195294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- </w:t>
      </w:r>
      <w:r w:rsidR="00676799">
        <w:rPr>
          <w:rFonts w:ascii="Arial" w:hAnsi="Arial" w:cs="Arial"/>
          <w:sz w:val="22"/>
          <w:szCs w:val="22"/>
        </w:rPr>
        <w:t xml:space="preserve">zasypane częściowo przyłącza, </w:t>
      </w:r>
    </w:p>
    <w:p w14:paraId="64E1DDFB" w14:textId="3193A108" w:rsidR="00195294" w:rsidRDefault="00195294" w:rsidP="001952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676799">
        <w:rPr>
          <w:rFonts w:ascii="Arial" w:hAnsi="Arial" w:cs="Arial"/>
          <w:sz w:val="22"/>
          <w:szCs w:val="22"/>
        </w:rPr>
        <w:t xml:space="preserve">zapadnięcie kanału, ubytki w ścianach kanału, </w:t>
      </w:r>
    </w:p>
    <w:p w14:paraId="07958E3F" w14:textId="77777777" w:rsidR="00676799" w:rsidRPr="00577B10" w:rsidRDefault="00676799" w:rsidP="00195294">
      <w:pPr>
        <w:jc w:val="both"/>
        <w:rPr>
          <w:rFonts w:ascii="Arial" w:hAnsi="Arial" w:cs="Arial"/>
          <w:sz w:val="22"/>
          <w:szCs w:val="22"/>
        </w:rPr>
      </w:pPr>
    </w:p>
    <w:p w14:paraId="150C05DE" w14:textId="2CFEBBAC" w:rsidR="00676799" w:rsidRPr="00577B10" w:rsidRDefault="007032CD" w:rsidP="00676799">
      <w:pPr>
        <w:pStyle w:val="pkt"/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</w:t>
      </w:r>
      <w:r w:rsidR="00676799" w:rsidRPr="00577B10">
        <w:rPr>
          <w:rFonts w:ascii="Arial" w:hAnsi="Arial" w:cs="Arial"/>
          <w:b/>
          <w:sz w:val="22"/>
          <w:szCs w:val="22"/>
        </w:rPr>
        <w:t xml:space="preserve">l. </w:t>
      </w:r>
      <w:r w:rsidR="00676799">
        <w:rPr>
          <w:rFonts w:ascii="Arial" w:hAnsi="Arial" w:cs="Arial"/>
          <w:b/>
          <w:sz w:val="22"/>
          <w:szCs w:val="22"/>
        </w:rPr>
        <w:t>Roentgena</w:t>
      </w:r>
      <w:r w:rsidR="00087ACE">
        <w:rPr>
          <w:rFonts w:ascii="Arial" w:hAnsi="Arial" w:cs="Arial"/>
          <w:b/>
          <w:sz w:val="22"/>
          <w:szCs w:val="22"/>
        </w:rPr>
        <w:t xml:space="preserve"> w Szczecinie</w:t>
      </w:r>
    </w:p>
    <w:p w14:paraId="0949E59A" w14:textId="39978294" w:rsidR="00676799" w:rsidRPr="00577B10" w:rsidRDefault="00676799" w:rsidP="00676799">
      <w:pPr>
        <w:pStyle w:val="pkt"/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Realizacja remontu </w:t>
      </w:r>
      <w:proofErr w:type="spellStart"/>
      <w:r w:rsidRPr="00577B10">
        <w:rPr>
          <w:rFonts w:ascii="Arial" w:hAnsi="Arial" w:cs="Arial"/>
          <w:sz w:val="22"/>
          <w:szCs w:val="22"/>
        </w:rPr>
        <w:t>bezwykopowego</w:t>
      </w:r>
      <w:proofErr w:type="spellEnd"/>
      <w:r w:rsidRPr="00577B10">
        <w:rPr>
          <w:rFonts w:ascii="Arial" w:hAnsi="Arial" w:cs="Arial"/>
          <w:sz w:val="22"/>
          <w:szCs w:val="22"/>
        </w:rPr>
        <w:t xml:space="preserve"> kanału </w:t>
      </w:r>
      <w:r>
        <w:rPr>
          <w:rFonts w:ascii="Arial" w:hAnsi="Arial" w:cs="Arial"/>
          <w:sz w:val="22"/>
          <w:szCs w:val="22"/>
        </w:rPr>
        <w:t>ogólnospławnego</w:t>
      </w:r>
      <w:r w:rsidRPr="00577B10">
        <w:rPr>
          <w:rFonts w:ascii="Arial" w:hAnsi="Arial" w:cs="Arial"/>
          <w:sz w:val="22"/>
          <w:szCs w:val="22"/>
        </w:rPr>
        <w:t xml:space="preserve"> wraz ze studniami oraz włączeniami przyłączy w ul. </w:t>
      </w:r>
      <w:r w:rsidR="00087ACE">
        <w:rPr>
          <w:rFonts w:ascii="Arial" w:hAnsi="Arial" w:cs="Arial"/>
          <w:sz w:val="22"/>
          <w:szCs w:val="22"/>
        </w:rPr>
        <w:t>Roentgena</w:t>
      </w:r>
      <w:r w:rsidRPr="00577B10">
        <w:rPr>
          <w:rFonts w:ascii="Arial" w:hAnsi="Arial" w:cs="Arial"/>
          <w:sz w:val="22"/>
          <w:szCs w:val="22"/>
        </w:rPr>
        <w:t xml:space="preserve">. Należy wykonać również renowację studni rewizyjnych oraz uszczelnienie wszystkich włączeń kształtkami kapeluszowymi. </w:t>
      </w:r>
    </w:p>
    <w:p w14:paraId="72F9F126" w14:textId="38AC6C19" w:rsidR="00676799" w:rsidRPr="00577B10" w:rsidRDefault="00676799" w:rsidP="00676799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Zakres zamówienia obejmuje remont kanału </w:t>
      </w:r>
      <w:r w:rsidRPr="00676799">
        <w:rPr>
          <w:rFonts w:ascii="Arial" w:hAnsi="Arial" w:cs="Arial"/>
          <w:sz w:val="22"/>
          <w:szCs w:val="22"/>
        </w:rPr>
        <w:t xml:space="preserve">betonowego </w:t>
      </w:r>
      <w:r w:rsidR="00087ACE">
        <w:rPr>
          <w:rFonts w:ascii="Arial" w:hAnsi="Arial" w:cs="Arial"/>
          <w:sz w:val="22"/>
          <w:szCs w:val="22"/>
        </w:rPr>
        <w:t xml:space="preserve">DN </w:t>
      </w:r>
      <w:r w:rsidRPr="00676799">
        <w:rPr>
          <w:rFonts w:ascii="Arial" w:hAnsi="Arial" w:cs="Arial"/>
          <w:sz w:val="22"/>
          <w:szCs w:val="22"/>
        </w:rPr>
        <w:t xml:space="preserve">250 o długości </w:t>
      </w:r>
      <w:r>
        <w:rPr>
          <w:rFonts w:ascii="Arial" w:hAnsi="Arial" w:cs="Arial"/>
          <w:sz w:val="22"/>
          <w:szCs w:val="22"/>
        </w:rPr>
        <w:t>225</w:t>
      </w:r>
      <w:r w:rsidRPr="00676799">
        <w:rPr>
          <w:rFonts w:ascii="Arial" w:hAnsi="Arial" w:cs="Arial"/>
          <w:sz w:val="22"/>
          <w:szCs w:val="22"/>
        </w:rPr>
        <w:t xml:space="preserve"> m,</w:t>
      </w:r>
      <w:r>
        <w:rPr>
          <w:rFonts w:ascii="Arial" w:hAnsi="Arial" w:cs="Arial"/>
          <w:sz w:val="22"/>
          <w:szCs w:val="22"/>
        </w:rPr>
        <w:t xml:space="preserve"> uszczelnienie 37</w:t>
      </w:r>
      <w:r w:rsidRPr="00577B10">
        <w:rPr>
          <w:rFonts w:ascii="Arial" w:hAnsi="Arial" w:cs="Arial"/>
          <w:sz w:val="22"/>
          <w:szCs w:val="22"/>
        </w:rPr>
        <w:t xml:space="preserve"> szt. włączeń za pomocą kształtek k</w:t>
      </w:r>
      <w:r>
        <w:rPr>
          <w:rFonts w:ascii="Arial" w:hAnsi="Arial" w:cs="Arial"/>
          <w:sz w:val="22"/>
          <w:szCs w:val="22"/>
        </w:rPr>
        <w:t>apeluszowych wraz z renowacją 4</w:t>
      </w:r>
      <w:r w:rsidRPr="00577B10">
        <w:rPr>
          <w:rFonts w:ascii="Arial" w:hAnsi="Arial" w:cs="Arial"/>
          <w:sz w:val="22"/>
          <w:szCs w:val="22"/>
        </w:rPr>
        <w:t xml:space="preserve"> szt. studni kanalizacyjnych za pomocą chemii budowlanej.</w:t>
      </w:r>
    </w:p>
    <w:p w14:paraId="79A54573" w14:textId="3AE0CF5F" w:rsidR="00676799" w:rsidRPr="00577B10" w:rsidRDefault="00676799" w:rsidP="00676799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- Remont kanału wykonać za pomocą wykładziny </w:t>
      </w:r>
      <w:r w:rsidRPr="00577B10">
        <w:rPr>
          <w:rFonts w:ascii="Arial" w:hAnsi="Arial" w:cs="Arial"/>
          <w:bCs/>
          <w:sz w:val="22"/>
          <w:szCs w:val="22"/>
        </w:rPr>
        <w:t>z włókniny filcowej lub z włókna szklanego, nasączanej żywicą epoksydową lub poliestrową, utwardzaną na placu budowy w całym obwodzie kanału (CIPP), o sztywności obwodowej minimum SN2</w:t>
      </w:r>
      <w:r>
        <w:rPr>
          <w:rFonts w:ascii="Arial" w:hAnsi="Arial" w:cs="Arial"/>
          <w:bCs/>
          <w:sz w:val="22"/>
          <w:szCs w:val="22"/>
        </w:rPr>
        <w:t xml:space="preserve">. </w:t>
      </w:r>
    </w:p>
    <w:p w14:paraId="5466365A" w14:textId="4B90815E" w:rsidR="00676799" w:rsidRPr="00577B10" w:rsidRDefault="00676799" w:rsidP="00676799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- Remont studni kanalizacyjnych wykonać w technologii chemii budowlanej wraz z wymianą włazów na żeliwne D400 </w:t>
      </w:r>
      <w:r>
        <w:rPr>
          <w:rFonts w:ascii="Arial" w:hAnsi="Arial" w:cs="Arial"/>
          <w:sz w:val="22"/>
          <w:szCs w:val="22"/>
        </w:rPr>
        <w:t xml:space="preserve">z wypełnieniem betonowym, </w:t>
      </w:r>
      <w:r w:rsidRPr="00577B10">
        <w:rPr>
          <w:rFonts w:ascii="Arial" w:hAnsi="Arial" w:cs="Arial"/>
          <w:sz w:val="22"/>
          <w:szCs w:val="22"/>
        </w:rPr>
        <w:t xml:space="preserve">naprawą kinet i spoczników oraz wymianą stopni </w:t>
      </w:r>
      <w:proofErr w:type="spellStart"/>
      <w:r w:rsidRPr="00577B10">
        <w:rPr>
          <w:rFonts w:ascii="Arial" w:hAnsi="Arial" w:cs="Arial"/>
          <w:sz w:val="22"/>
          <w:szCs w:val="22"/>
        </w:rPr>
        <w:t>złazowych</w:t>
      </w:r>
      <w:proofErr w:type="spellEnd"/>
      <w:r w:rsidRPr="00577B10">
        <w:rPr>
          <w:rFonts w:ascii="Arial" w:hAnsi="Arial" w:cs="Arial"/>
          <w:sz w:val="22"/>
          <w:szCs w:val="22"/>
        </w:rPr>
        <w:t xml:space="preserve"> na nowe ze stali kwasoodpornej lub na stalowe powlekane</w:t>
      </w:r>
      <w:r>
        <w:rPr>
          <w:rFonts w:ascii="Arial" w:hAnsi="Arial" w:cs="Arial"/>
          <w:sz w:val="22"/>
          <w:szCs w:val="22"/>
        </w:rPr>
        <w:t xml:space="preserve"> tworzywem sztucznym</w:t>
      </w:r>
      <w:r w:rsidRPr="00577B10">
        <w:rPr>
          <w:rFonts w:ascii="Arial" w:hAnsi="Arial" w:cs="Arial"/>
          <w:sz w:val="22"/>
          <w:szCs w:val="22"/>
        </w:rPr>
        <w:t xml:space="preserve">. Preparaty chemii budowlanej na bazie cementu </w:t>
      </w:r>
      <w:proofErr w:type="spellStart"/>
      <w:r w:rsidRPr="00577B10">
        <w:rPr>
          <w:rFonts w:ascii="Arial" w:hAnsi="Arial" w:cs="Arial"/>
          <w:sz w:val="22"/>
          <w:szCs w:val="22"/>
        </w:rPr>
        <w:t>siarcznoodpornego</w:t>
      </w:r>
      <w:proofErr w:type="spellEnd"/>
      <w:r w:rsidRPr="00577B10">
        <w:rPr>
          <w:rFonts w:ascii="Arial" w:hAnsi="Arial" w:cs="Arial"/>
          <w:sz w:val="22"/>
          <w:szCs w:val="22"/>
        </w:rPr>
        <w:t xml:space="preserve"> powinny spełniać wymogi normy PN-EN 1504-3.</w:t>
      </w:r>
    </w:p>
    <w:p w14:paraId="703FF1FC" w14:textId="77777777" w:rsidR="00676799" w:rsidRPr="00577B10" w:rsidRDefault="00676799" w:rsidP="00676799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Istotne przeszkody w kanale stwierdzone podczas inspekcji kamerą:</w:t>
      </w:r>
    </w:p>
    <w:p w14:paraId="2971A129" w14:textId="0092CD2A" w:rsidR="00676799" w:rsidRPr="00577B10" w:rsidRDefault="00676799" w:rsidP="00676799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zasypane częściowo przyłącza, </w:t>
      </w:r>
    </w:p>
    <w:p w14:paraId="7A1930D9" w14:textId="734B7297" w:rsidR="00A655E7" w:rsidRPr="00577B10" w:rsidRDefault="00A655E7" w:rsidP="0033054F">
      <w:pPr>
        <w:jc w:val="both"/>
        <w:rPr>
          <w:rFonts w:ascii="Arial" w:hAnsi="Arial" w:cs="Arial"/>
          <w:sz w:val="22"/>
          <w:szCs w:val="22"/>
        </w:rPr>
      </w:pPr>
    </w:p>
    <w:p w14:paraId="73CAD802" w14:textId="6EEDC6B5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b/>
          <w:sz w:val="22"/>
          <w:szCs w:val="22"/>
        </w:rPr>
        <w:t>UWAGA:</w:t>
      </w:r>
      <w:r w:rsidRPr="00577B10">
        <w:rPr>
          <w:rFonts w:ascii="Arial" w:hAnsi="Arial" w:cs="Arial"/>
          <w:sz w:val="22"/>
          <w:szCs w:val="22"/>
        </w:rPr>
        <w:t xml:space="preserve"> Podany powyżej zakres ma charakter przyb</w:t>
      </w:r>
      <w:r w:rsidR="00195294">
        <w:rPr>
          <w:rFonts w:ascii="Arial" w:hAnsi="Arial" w:cs="Arial"/>
          <w:sz w:val="22"/>
          <w:szCs w:val="22"/>
        </w:rPr>
        <w:t xml:space="preserve">liżony. Dokładny zakres robót, </w:t>
      </w:r>
      <w:r w:rsidRPr="00577B10">
        <w:rPr>
          <w:rFonts w:ascii="Arial" w:hAnsi="Arial" w:cs="Arial"/>
          <w:sz w:val="22"/>
          <w:szCs w:val="22"/>
        </w:rPr>
        <w:t xml:space="preserve">przyjęte technologie </w:t>
      </w:r>
      <w:r w:rsidR="00195294">
        <w:rPr>
          <w:rFonts w:ascii="Arial" w:hAnsi="Arial" w:cs="Arial"/>
          <w:sz w:val="22"/>
          <w:szCs w:val="22"/>
        </w:rPr>
        <w:t xml:space="preserve">oraz wytrzymałość rękawów po usztywnieniu, </w:t>
      </w:r>
      <w:r w:rsidRPr="00577B10">
        <w:rPr>
          <w:rFonts w:ascii="Arial" w:hAnsi="Arial" w:cs="Arial"/>
          <w:sz w:val="22"/>
          <w:szCs w:val="22"/>
        </w:rPr>
        <w:t>zostaną określone na etapie wykonania projektu</w:t>
      </w:r>
      <w:r w:rsidR="00195294">
        <w:rPr>
          <w:rFonts w:ascii="Arial" w:hAnsi="Arial" w:cs="Arial"/>
          <w:sz w:val="22"/>
          <w:szCs w:val="22"/>
        </w:rPr>
        <w:t xml:space="preserve"> realizacyjnego przez wykonawcę i zatwierdzone przez zamawiającego.</w:t>
      </w:r>
    </w:p>
    <w:p w14:paraId="47CDBCC3" w14:textId="77777777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</w:p>
    <w:p w14:paraId="3ACF5E61" w14:textId="77777777" w:rsidR="0033054F" w:rsidRPr="00577B10" w:rsidRDefault="0033054F" w:rsidP="0033054F">
      <w:pPr>
        <w:pStyle w:val="Akapitzlist3"/>
        <w:spacing w:line="240" w:lineRule="auto"/>
        <w:ind w:left="0"/>
        <w:jc w:val="both"/>
        <w:rPr>
          <w:rFonts w:ascii="Arial" w:hAnsi="Arial" w:cs="Arial"/>
          <w:b/>
        </w:rPr>
      </w:pPr>
      <w:r w:rsidRPr="00577B10">
        <w:rPr>
          <w:rFonts w:ascii="Arial" w:hAnsi="Arial" w:cs="Arial"/>
          <w:b/>
        </w:rPr>
        <w:t xml:space="preserve">Wykonawca przed przystąpieniem do robót przedstawi </w:t>
      </w:r>
      <w:r w:rsidRPr="00577B10">
        <w:rPr>
          <w:rFonts w:ascii="Arial" w:hAnsi="Arial" w:cs="Arial"/>
          <w:b/>
          <w:u w:val="single"/>
        </w:rPr>
        <w:t xml:space="preserve">projekt realizacyjny </w:t>
      </w:r>
      <w:r w:rsidRPr="00577B10">
        <w:rPr>
          <w:rFonts w:ascii="Arial" w:hAnsi="Arial" w:cs="Arial"/>
          <w:b/>
        </w:rPr>
        <w:t>wykonania renowacji zawierający rozwiązania technologiczne (do akceptacji przez Zamawiającego), który będzie zawierał:</w:t>
      </w:r>
    </w:p>
    <w:p w14:paraId="40648B66" w14:textId="49BBCB41" w:rsidR="0033054F" w:rsidRPr="00577B10" w:rsidRDefault="0033054F" w:rsidP="00267B86">
      <w:pPr>
        <w:pStyle w:val="Akapitzlist3"/>
        <w:numPr>
          <w:ilvl w:val="0"/>
          <w:numId w:val="41"/>
        </w:numPr>
        <w:spacing w:line="240" w:lineRule="auto"/>
        <w:ind w:left="709" w:hanging="425"/>
        <w:jc w:val="both"/>
        <w:rPr>
          <w:rFonts w:ascii="Arial" w:hAnsi="Arial" w:cs="Arial"/>
        </w:rPr>
      </w:pPr>
      <w:r w:rsidRPr="00577B10">
        <w:rPr>
          <w:rFonts w:ascii="Arial" w:hAnsi="Arial" w:cs="Arial"/>
        </w:rPr>
        <w:t>Przed</w:t>
      </w:r>
      <w:r w:rsidR="00087ACE">
        <w:rPr>
          <w:rFonts w:ascii="Arial" w:hAnsi="Arial" w:cs="Arial"/>
        </w:rPr>
        <w:t xml:space="preserve"> </w:t>
      </w:r>
      <w:r w:rsidRPr="00577B10">
        <w:rPr>
          <w:rFonts w:ascii="Arial" w:hAnsi="Arial" w:cs="Arial"/>
        </w:rPr>
        <w:t>realizacyjną inspekcję kanałów kamerą telewizyjną – weryfikacja materiałów dostarczonych przez Zamawiającego do przetargu lub uzupełnienie materiałów przetargowych (wersja elektroniczna)</w:t>
      </w:r>
    </w:p>
    <w:p w14:paraId="6C44B1ED" w14:textId="77777777" w:rsidR="0033054F" w:rsidRPr="00577B10" w:rsidRDefault="0033054F" w:rsidP="00267B86">
      <w:pPr>
        <w:pStyle w:val="Akapitzlist3"/>
        <w:numPr>
          <w:ilvl w:val="0"/>
          <w:numId w:val="41"/>
        </w:numPr>
        <w:spacing w:line="240" w:lineRule="auto"/>
        <w:ind w:left="709" w:hanging="425"/>
        <w:jc w:val="both"/>
        <w:rPr>
          <w:rFonts w:ascii="Arial" w:hAnsi="Arial" w:cs="Arial"/>
        </w:rPr>
      </w:pPr>
      <w:r w:rsidRPr="00577B10">
        <w:rPr>
          <w:rFonts w:ascii="Arial" w:hAnsi="Arial" w:cs="Arial"/>
        </w:rPr>
        <w:lastRenderedPageBreak/>
        <w:t>Proponowana technologia renowacji (rodzaj rękawa, sposób utwardzania itd.),</w:t>
      </w:r>
    </w:p>
    <w:p w14:paraId="226AC431" w14:textId="77777777" w:rsidR="0033054F" w:rsidRPr="00577B10" w:rsidRDefault="0033054F" w:rsidP="00267B86">
      <w:pPr>
        <w:pStyle w:val="Akapitzlist3"/>
        <w:numPr>
          <w:ilvl w:val="0"/>
          <w:numId w:val="41"/>
        </w:numPr>
        <w:spacing w:line="240" w:lineRule="auto"/>
        <w:ind w:left="709" w:hanging="425"/>
        <w:jc w:val="both"/>
        <w:rPr>
          <w:rFonts w:ascii="Arial" w:hAnsi="Arial" w:cs="Arial"/>
        </w:rPr>
      </w:pPr>
      <w:r w:rsidRPr="00577B10">
        <w:rPr>
          <w:rFonts w:ascii="Arial" w:hAnsi="Arial" w:cs="Arial"/>
        </w:rPr>
        <w:t>Obliczenia sztywności obwodowej, hydrauliczne – dobór grubości wykładziny</w:t>
      </w:r>
    </w:p>
    <w:p w14:paraId="74F53F46" w14:textId="77777777" w:rsidR="0033054F" w:rsidRPr="00577B10" w:rsidRDefault="0033054F" w:rsidP="00267B86">
      <w:pPr>
        <w:pStyle w:val="Akapitzlist3"/>
        <w:numPr>
          <w:ilvl w:val="0"/>
          <w:numId w:val="41"/>
        </w:numPr>
        <w:spacing w:line="240" w:lineRule="auto"/>
        <w:ind w:left="709" w:hanging="425"/>
        <w:jc w:val="both"/>
        <w:rPr>
          <w:rFonts w:ascii="Arial" w:hAnsi="Arial" w:cs="Arial"/>
        </w:rPr>
      </w:pPr>
      <w:r w:rsidRPr="00577B10">
        <w:rPr>
          <w:rFonts w:ascii="Arial" w:hAnsi="Arial" w:cs="Arial"/>
        </w:rPr>
        <w:t>Schemat kanalizacji do renowacji z numerami studni</w:t>
      </w:r>
    </w:p>
    <w:p w14:paraId="7F895876" w14:textId="77777777" w:rsidR="0033054F" w:rsidRPr="00577B10" w:rsidRDefault="0033054F" w:rsidP="00267B86">
      <w:pPr>
        <w:pStyle w:val="Akapitzlist3"/>
        <w:numPr>
          <w:ilvl w:val="0"/>
          <w:numId w:val="41"/>
        </w:numPr>
        <w:spacing w:line="240" w:lineRule="auto"/>
        <w:ind w:left="709" w:hanging="425"/>
        <w:jc w:val="both"/>
        <w:rPr>
          <w:rFonts w:ascii="Arial" w:hAnsi="Arial" w:cs="Arial"/>
        </w:rPr>
      </w:pPr>
      <w:r w:rsidRPr="00577B10">
        <w:rPr>
          <w:rFonts w:ascii="Arial" w:hAnsi="Arial" w:cs="Arial"/>
        </w:rPr>
        <w:t>grafiki odcinków do renowacji z zaznaczonymi wszystkimi włączeniami, średnicą, identyfikacją (</w:t>
      </w:r>
      <w:proofErr w:type="spellStart"/>
      <w:r w:rsidRPr="00577B10">
        <w:rPr>
          <w:rFonts w:ascii="Arial" w:hAnsi="Arial" w:cs="Arial"/>
        </w:rPr>
        <w:t>czynne-nieczynne</w:t>
      </w:r>
      <w:proofErr w:type="spellEnd"/>
      <w:r w:rsidRPr="00577B10">
        <w:rPr>
          <w:rFonts w:ascii="Arial" w:hAnsi="Arial" w:cs="Arial"/>
        </w:rPr>
        <w:t>)</w:t>
      </w:r>
    </w:p>
    <w:p w14:paraId="5313A6C5" w14:textId="77777777" w:rsidR="0033054F" w:rsidRPr="00577B10" w:rsidRDefault="0033054F" w:rsidP="00267B86">
      <w:pPr>
        <w:pStyle w:val="Akapitzlist3"/>
        <w:numPr>
          <w:ilvl w:val="0"/>
          <w:numId w:val="41"/>
        </w:numPr>
        <w:spacing w:line="240" w:lineRule="auto"/>
        <w:ind w:left="709" w:hanging="425"/>
        <w:jc w:val="both"/>
        <w:rPr>
          <w:rFonts w:ascii="Arial" w:hAnsi="Arial" w:cs="Arial"/>
        </w:rPr>
      </w:pPr>
      <w:r w:rsidRPr="00577B10">
        <w:rPr>
          <w:rFonts w:ascii="Arial" w:hAnsi="Arial" w:cs="Arial"/>
        </w:rPr>
        <w:t>tabele z zestawieniami studni do renowacji, włazów do wymiany, kształtek kapeluszowych do montażu</w:t>
      </w:r>
    </w:p>
    <w:p w14:paraId="33F1AFCE" w14:textId="77777777" w:rsidR="0033054F" w:rsidRPr="00577B10" w:rsidRDefault="0033054F" w:rsidP="00267B86">
      <w:pPr>
        <w:pStyle w:val="Akapitzlist3"/>
        <w:numPr>
          <w:ilvl w:val="0"/>
          <w:numId w:val="41"/>
        </w:numPr>
        <w:spacing w:line="240" w:lineRule="auto"/>
        <w:ind w:left="709" w:hanging="425"/>
        <w:jc w:val="both"/>
        <w:rPr>
          <w:rFonts w:ascii="Arial" w:hAnsi="Arial" w:cs="Arial"/>
        </w:rPr>
      </w:pPr>
      <w:r w:rsidRPr="00577B10">
        <w:rPr>
          <w:rFonts w:ascii="Arial" w:hAnsi="Arial" w:cs="Arial"/>
        </w:rPr>
        <w:t>zestawienie materiałów przeznaczonych do realizacji zamówienia (deklaracje zgodności, atesty, karty katalogowe)</w:t>
      </w:r>
    </w:p>
    <w:p w14:paraId="59F23C50" w14:textId="77777777" w:rsidR="0033054F" w:rsidRPr="00577B10" w:rsidRDefault="0033054F" w:rsidP="0033054F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  <w:r w:rsidRPr="00577B10">
        <w:rPr>
          <w:rFonts w:ascii="Arial" w:hAnsi="Arial" w:cs="Arial"/>
          <w:b/>
          <w:bCs/>
          <w:sz w:val="22"/>
          <w:szCs w:val="22"/>
        </w:rPr>
        <w:t>Minimalne wymagania dla rur utwardzanych na placu budowy:</w:t>
      </w:r>
    </w:p>
    <w:p w14:paraId="3D00B808" w14:textId="77777777" w:rsidR="0033054F" w:rsidRPr="00577B10" w:rsidRDefault="0033054F" w:rsidP="00267B86">
      <w:pPr>
        <w:widowControl w:val="0"/>
        <w:numPr>
          <w:ilvl w:val="0"/>
          <w:numId w:val="42"/>
        </w:numPr>
        <w:ind w:hanging="436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577B10">
        <w:rPr>
          <w:rFonts w:ascii="Arial" w:hAnsi="Arial" w:cs="Arial"/>
          <w:bCs/>
          <w:snapToGrid w:val="0"/>
          <w:sz w:val="22"/>
          <w:szCs w:val="22"/>
        </w:rPr>
        <w:t xml:space="preserve">sztywność obwodowa zależna od stanu istniejącego kanału ale nie mniejsza niż 2 </w:t>
      </w:r>
      <w:proofErr w:type="spellStart"/>
      <w:r w:rsidRPr="00577B10">
        <w:rPr>
          <w:rFonts w:ascii="Arial" w:hAnsi="Arial" w:cs="Arial"/>
          <w:bCs/>
          <w:snapToGrid w:val="0"/>
          <w:sz w:val="22"/>
          <w:szCs w:val="22"/>
        </w:rPr>
        <w:t>kN</w:t>
      </w:r>
      <w:proofErr w:type="spellEnd"/>
      <w:r w:rsidRPr="00577B10">
        <w:rPr>
          <w:rFonts w:ascii="Arial" w:hAnsi="Arial" w:cs="Arial"/>
          <w:bCs/>
          <w:snapToGrid w:val="0"/>
          <w:sz w:val="22"/>
          <w:szCs w:val="22"/>
        </w:rPr>
        <w:t>/m</w:t>
      </w:r>
      <w:r w:rsidRPr="00577B10">
        <w:rPr>
          <w:rFonts w:ascii="Arial" w:hAnsi="Arial" w:cs="Arial"/>
          <w:bCs/>
          <w:snapToGrid w:val="0"/>
          <w:sz w:val="22"/>
          <w:szCs w:val="22"/>
          <w:vertAlign w:val="superscript"/>
        </w:rPr>
        <w:t>2</w:t>
      </w:r>
      <w:r w:rsidRPr="00577B10">
        <w:rPr>
          <w:rFonts w:ascii="Arial" w:hAnsi="Arial" w:cs="Arial"/>
          <w:bCs/>
          <w:snapToGrid w:val="0"/>
          <w:sz w:val="22"/>
          <w:szCs w:val="22"/>
        </w:rPr>
        <w:t xml:space="preserve"> – potwierdzona obliczeniami. Obliczona sztywność obwodowa musi być również potwierdzona po wykonaniu prac (utwardzeniu) przez odpowiednią placówkę badawczą, </w:t>
      </w:r>
    </w:p>
    <w:p w14:paraId="5FA0E51E" w14:textId="77777777" w:rsidR="0033054F" w:rsidRPr="00577B10" w:rsidRDefault="0033054F" w:rsidP="00267B86">
      <w:pPr>
        <w:widowControl w:val="0"/>
        <w:numPr>
          <w:ilvl w:val="0"/>
          <w:numId w:val="42"/>
        </w:numPr>
        <w:ind w:hanging="436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577B10">
        <w:rPr>
          <w:rFonts w:ascii="Arial" w:hAnsi="Arial" w:cs="Arial"/>
          <w:bCs/>
          <w:snapToGrid w:val="0"/>
          <w:sz w:val="22"/>
          <w:szCs w:val="22"/>
        </w:rPr>
        <w:t>rękaw utwardzony powinien być odporny na ścieranie,</w:t>
      </w:r>
    </w:p>
    <w:p w14:paraId="3A82A46A" w14:textId="77777777" w:rsidR="0033054F" w:rsidRPr="00577B10" w:rsidRDefault="0033054F" w:rsidP="00267B86">
      <w:pPr>
        <w:widowControl w:val="0"/>
        <w:numPr>
          <w:ilvl w:val="0"/>
          <w:numId w:val="42"/>
        </w:numPr>
        <w:ind w:hanging="436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577B10">
        <w:rPr>
          <w:rFonts w:ascii="Arial" w:hAnsi="Arial" w:cs="Arial"/>
          <w:bCs/>
          <w:snapToGrid w:val="0"/>
          <w:sz w:val="22"/>
          <w:szCs w:val="22"/>
        </w:rPr>
        <w:t xml:space="preserve">rękaw utwardzony musi mieć odporność chemiczną w zakresie </w:t>
      </w:r>
      <w:proofErr w:type="spellStart"/>
      <w:r w:rsidRPr="00577B10">
        <w:rPr>
          <w:rFonts w:ascii="Arial" w:hAnsi="Arial" w:cs="Arial"/>
          <w:bCs/>
          <w:snapToGrid w:val="0"/>
          <w:sz w:val="22"/>
          <w:szCs w:val="22"/>
        </w:rPr>
        <w:t>pH</w:t>
      </w:r>
      <w:proofErr w:type="spellEnd"/>
      <w:r w:rsidRPr="00577B10">
        <w:rPr>
          <w:rFonts w:ascii="Arial" w:hAnsi="Arial" w:cs="Arial"/>
          <w:bCs/>
          <w:snapToGrid w:val="0"/>
          <w:sz w:val="22"/>
          <w:szCs w:val="22"/>
        </w:rPr>
        <w:t xml:space="preserve"> 4-9, na temperaturę do 60</w:t>
      </w:r>
      <w:r w:rsidRPr="00577B10">
        <w:rPr>
          <w:rFonts w:ascii="Arial" w:hAnsi="Arial" w:cs="Arial"/>
          <w:bCs/>
          <w:snapToGrid w:val="0"/>
          <w:sz w:val="22"/>
          <w:szCs w:val="22"/>
          <w:vertAlign w:val="superscript"/>
        </w:rPr>
        <w:t>0</w:t>
      </w:r>
      <w:r w:rsidRPr="00577B10">
        <w:rPr>
          <w:rFonts w:ascii="Arial" w:hAnsi="Arial" w:cs="Arial"/>
          <w:bCs/>
          <w:snapToGrid w:val="0"/>
          <w:sz w:val="22"/>
          <w:szCs w:val="22"/>
        </w:rPr>
        <w:t xml:space="preserve">C </w:t>
      </w:r>
    </w:p>
    <w:p w14:paraId="40EA3B4B" w14:textId="77777777" w:rsidR="0033054F" w:rsidRPr="00577B10" w:rsidRDefault="0033054F" w:rsidP="00267B86">
      <w:pPr>
        <w:widowControl w:val="0"/>
        <w:numPr>
          <w:ilvl w:val="0"/>
          <w:numId w:val="42"/>
        </w:numPr>
        <w:ind w:hanging="436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577B10">
        <w:rPr>
          <w:rFonts w:ascii="Arial" w:hAnsi="Arial" w:cs="Arial"/>
          <w:bCs/>
          <w:snapToGrid w:val="0"/>
          <w:sz w:val="22"/>
          <w:szCs w:val="22"/>
        </w:rPr>
        <w:t>odporność na płukanie eksploatacyjne nie niższe niż 120 bar.</w:t>
      </w:r>
    </w:p>
    <w:p w14:paraId="74F17C57" w14:textId="798F75CF" w:rsidR="0033054F" w:rsidRPr="00577B10" w:rsidRDefault="0033054F" w:rsidP="00267B86">
      <w:pPr>
        <w:widowControl w:val="0"/>
        <w:numPr>
          <w:ilvl w:val="0"/>
          <w:numId w:val="42"/>
        </w:numPr>
        <w:ind w:hanging="436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577B10">
        <w:rPr>
          <w:rFonts w:ascii="Arial" w:hAnsi="Arial" w:cs="Arial"/>
          <w:bCs/>
          <w:snapToGrid w:val="0"/>
          <w:sz w:val="22"/>
          <w:szCs w:val="22"/>
        </w:rPr>
        <w:t>średnica przewodu po renowacji nie może być zmniejszone o więcej niż 8% w stosunku do pierwotnego przekroju – potwierdzona obliczeniami</w:t>
      </w:r>
    </w:p>
    <w:p w14:paraId="6F3C1C79" w14:textId="77777777" w:rsidR="0033054F" w:rsidRPr="00577B10" w:rsidRDefault="0033054F" w:rsidP="0033054F">
      <w:pPr>
        <w:widowControl w:val="0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Rękaw należy przygotować w fabryce dla konkretnego odcinka kanału (pomiędzy sąsiednimi studniami), na odpowiednią średnicę, grubość i długość. Czas od wyprodukowania rękawa do jego wprowadzenia do kanału i rozpoczęcia utwardzania nie może być dłuższy niż wynika to z cech zastosowanych materiałów i technologii jego wykonania. Wykonawca odpowiada za taką organizację robót (w tym transportu, załadunku i innych czynności pomocniczych), aby zapewnić spełnienie tego warunku. Wykonawca odpowiada za spełnienie wszystkich warunków zapewniających należyte wykonanie prac. </w:t>
      </w:r>
    </w:p>
    <w:p w14:paraId="701D4C5C" w14:textId="77777777" w:rsidR="0033054F" w:rsidRPr="00577B10" w:rsidRDefault="0033054F" w:rsidP="0033054F">
      <w:pPr>
        <w:tabs>
          <w:tab w:val="left" w:pos="8110"/>
        </w:tabs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Wszystkie roboty związane z  renowacją kanału i montażem kształtek kapeluszowych należy wykonać zgodnie z normą PN –EN  ISO 11296-4 – 2011</w:t>
      </w:r>
    </w:p>
    <w:p w14:paraId="12E8EC7C" w14:textId="77777777" w:rsidR="00267B86" w:rsidRDefault="00267B86" w:rsidP="0033054F">
      <w:pPr>
        <w:jc w:val="both"/>
        <w:rPr>
          <w:rFonts w:ascii="Arial" w:hAnsi="Arial" w:cs="Arial"/>
          <w:b/>
          <w:sz w:val="22"/>
          <w:szCs w:val="22"/>
        </w:rPr>
      </w:pPr>
    </w:p>
    <w:p w14:paraId="2F074FBF" w14:textId="2689E37D" w:rsidR="0033054F" w:rsidRPr="00577B10" w:rsidRDefault="0033054F" w:rsidP="0033054F">
      <w:pPr>
        <w:jc w:val="both"/>
        <w:rPr>
          <w:rFonts w:ascii="Arial" w:hAnsi="Arial" w:cs="Arial"/>
          <w:b/>
          <w:sz w:val="22"/>
          <w:szCs w:val="22"/>
        </w:rPr>
      </w:pPr>
      <w:r w:rsidRPr="00577B10">
        <w:rPr>
          <w:rFonts w:ascii="Arial" w:hAnsi="Arial" w:cs="Arial"/>
          <w:b/>
          <w:sz w:val="22"/>
          <w:szCs w:val="22"/>
        </w:rPr>
        <w:t>Materiały do renowacji studni kanalizacyjnych</w:t>
      </w:r>
    </w:p>
    <w:p w14:paraId="468B22A3" w14:textId="77777777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Materiały użyte do naprawy konstrukcji studni w technologii chemii budowlanej powinny spełniać jednocześnie wszystkie następujące parametry:</w:t>
      </w:r>
    </w:p>
    <w:p w14:paraId="62BC8F4B" w14:textId="77777777" w:rsidR="0033054F" w:rsidRPr="00577B10" w:rsidRDefault="0033054F" w:rsidP="00267B86">
      <w:pPr>
        <w:numPr>
          <w:ilvl w:val="0"/>
          <w:numId w:val="43"/>
        </w:numPr>
        <w:ind w:hanging="436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wymagania normy PN-EN 206-1 w klasie ekspozycji XA2 do XA3,</w:t>
      </w:r>
    </w:p>
    <w:p w14:paraId="76D22668" w14:textId="77777777" w:rsidR="0033054F" w:rsidRPr="00577B10" w:rsidRDefault="0033054F" w:rsidP="00267B86">
      <w:pPr>
        <w:numPr>
          <w:ilvl w:val="0"/>
          <w:numId w:val="43"/>
        </w:numPr>
        <w:ind w:hanging="436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przyczepność do powierzchni betonowych oraz cegły w systemach kanalizacyjnych </w:t>
      </w:r>
      <w:r w:rsidRPr="00577B10">
        <w:rPr>
          <w:rFonts w:ascii="Arial" w:hAnsi="Arial" w:cs="Arial"/>
          <w:sz w:val="22"/>
          <w:szCs w:val="22"/>
        </w:rPr>
        <w:br/>
        <w:t xml:space="preserve">&gt;1,5 </w:t>
      </w:r>
      <w:proofErr w:type="spellStart"/>
      <w:r w:rsidRPr="00577B10">
        <w:rPr>
          <w:rFonts w:ascii="Arial" w:hAnsi="Arial" w:cs="Arial"/>
          <w:sz w:val="22"/>
          <w:szCs w:val="22"/>
        </w:rPr>
        <w:t>MPa</w:t>
      </w:r>
      <w:proofErr w:type="spellEnd"/>
      <w:r w:rsidRPr="00577B10">
        <w:rPr>
          <w:rFonts w:ascii="Arial" w:hAnsi="Arial" w:cs="Arial"/>
          <w:sz w:val="22"/>
          <w:szCs w:val="22"/>
        </w:rPr>
        <w:t xml:space="preserve"> /wg PN EN 1542:2000,</w:t>
      </w:r>
    </w:p>
    <w:p w14:paraId="77184EC7" w14:textId="77777777" w:rsidR="0033054F" w:rsidRPr="00577B10" w:rsidRDefault="0033054F" w:rsidP="00267B86">
      <w:pPr>
        <w:numPr>
          <w:ilvl w:val="0"/>
          <w:numId w:val="43"/>
        </w:numPr>
        <w:ind w:hanging="436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odporność na działanie substancji chemicznych określona zmianą: wyglądu, wytrzymałości na odrywanie po 28 dniach kąpieli w kwasie </w:t>
      </w:r>
      <w:proofErr w:type="spellStart"/>
      <w:r w:rsidRPr="00577B10">
        <w:rPr>
          <w:rFonts w:ascii="Arial" w:hAnsi="Arial" w:cs="Arial"/>
          <w:sz w:val="22"/>
          <w:szCs w:val="22"/>
        </w:rPr>
        <w:t>pH</w:t>
      </w:r>
      <w:proofErr w:type="spellEnd"/>
      <w:r w:rsidRPr="00577B10">
        <w:rPr>
          <w:rFonts w:ascii="Arial" w:hAnsi="Arial" w:cs="Arial"/>
          <w:sz w:val="22"/>
          <w:szCs w:val="22"/>
        </w:rPr>
        <w:t xml:space="preserve"> 3,5 spadek wytrzymałości na odrywanie do 20%,</w:t>
      </w:r>
    </w:p>
    <w:p w14:paraId="7A9310D1" w14:textId="77777777" w:rsidR="0033054F" w:rsidRPr="00577B10" w:rsidRDefault="0033054F" w:rsidP="00267B86">
      <w:pPr>
        <w:numPr>
          <w:ilvl w:val="0"/>
          <w:numId w:val="43"/>
        </w:numPr>
        <w:ind w:hanging="436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odporność na roztwór wodny o stężeniu jonów SO</w:t>
      </w:r>
      <w:r w:rsidRPr="00577B10">
        <w:rPr>
          <w:rFonts w:ascii="Arial" w:hAnsi="Arial" w:cs="Arial"/>
          <w:sz w:val="22"/>
          <w:szCs w:val="22"/>
          <w:vertAlign w:val="superscript"/>
        </w:rPr>
        <w:t>-2</w:t>
      </w:r>
      <w:r w:rsidRPr="00577B10">
        <w:rPr>
          <w:rFonts w:ascii="Arial" w:hAnsi="Arial" w:cs="Arial"/>
          <w:sz w:val="22"/>
          <w:szCs w:val="22"/>
          <w:vertAlign w:val="subscript"/>
        </w:rPr>
        <w:t xml:space="preserve">4 </w:t>
      </w:r>
      <w:r w:rsidRPr="00577B10">
        <w:rPr>
          <w:rFonts w:ascii="Arial" w:hAnsi="Arial" w:cs="Arial"/>
          <w:sz w:val="22"/>
          <w:szCs w:val="22"/>
        </w:rPr>
        <w:t>6000 mg/l - bez zmian wg. PN EN 13529:2005,</w:t>
      </w:r>
    </w:p>
    <w:p w14:paraId="76F90ABF" w14:textId="77777777" w:rsidR="0033054F" w:rsidRPr="00577B10" w:rsidRDefault="0033054F" w:rsidP="00267B86">
      <w:pPr>
        <w:numPr>
          <w:ilvl w:val="0"/>
          <w:numId w:val="43"/>
        </w:numPr>
        <w:ind w:hanging="436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wytrzymałość na odrywanie po 20 cyklach zamarzania na podłożu betonowym powyżej </w:t>
      </w:r>
      <w:r w:rsidRPr="00577B10">
        <w:rPr>
          <w:rFonts w:ascii="Arial" w:hAnsi="Arial" w:cs="Arial"/>
          <w:sz w:val="22"/>
          <w:szCs w:val="22"/>
        </w:rPr>
        <w:br/>
        <w:t xml:space="preserve">2 </w:t>
      </w:r>
      <w:proofErr w:type="spellStart"/>
      <w:r w:rsidRPr="00577B10">
        <w:rPr>
          <w:rFonts w:ascii="Arial" w:hAnsi="Arial" w:cs="Arial"/>
          <w:sz w:val="22"/>
          <w:szCs w:val="22"/>
        </w:rPr>
        <w:t>MPa</w:t>
      </w:r>
      <w:proofErr w:type="spellEnd"/>
      <w:r w:rsidRPr="00577B10">
        <w:rPr>
          <w:rFonts w:ascii="Arial" w:hAnsi="Arial" w:cs="Arial"/>
          <w:sz w:val="22"/>
          <w:szCs w:val="22"/>
        </w:rPr>
        <w:t>,</w:t>
      </w:r>
    </w:p>
    <w:p w14:paraId="4B1E4616" w14:textId="77777777" w:rsidR="0033054F" w:rsidRPr="00577B10" w:rsidRDefault="0033054F" w:rsidP="00267B86">
      <w:pPr>
        <w:numPr>
          <w:ilvl w:val="0"/>
          <w:numId w:val="43"/>
        </w:numPr>
        <w:ind w:hanging="436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przepuszczalność wody pod zwiększonym ciśnieniem - brak przecieku przy ciśnieniu 0,3 </w:t>
      </w:r>
      <w:proofErr w:type="spellStart"/>
      <w:r w:rsidRPr="00577B10">
        <w:rPr>
          <w:rFonts w:ascii="Arial" w:hAnsi="Arial" w:cs="Arial"/>
          <w:sz w:val="22"/>
          <w:szCs w:val="22"/>
        </w:rPr>
        <w:t>MPa</w:t>
      </w:r>
      <w:proofErr w:type="spellEnd"/>
      <w:r w:rsidRPr="00577B10">
        <w:rPr>
          <w:rFonts w:ascii="Arial" w:hAnsi="Arial" w:cs="Arial"/>
          <w:sz w:val="22"/>
          <w:szCs w:val="22"/>
        </w:rPr>
        <w:t xml:space="preserve"> przez 72 godziny,</w:t>
      </w:r>
    </w:p>
    <w:p w14:paraId="637387D7" w14:textId="77777777" w:rsidR="0033054F" w:rsidRPr="00577B10" w:rsidRDefault="0033054F" w:rsidP="00267B86">
      <w:pPr>
        <w:numPr>
          <w:ilvl w:val="0"/>
          <w:numId w:val="43"/>
        </w:numPr>
        <w:ind w:hanging="436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odporność na wysalanie,</w:t>
      </w:r>
    </w:p>
    <w:p w14:paraId="622F38BE" w14:textId="77777777" w:rsidR="0033054F" w:rsidRPr="00577B10" w:rsidRDefault="0033054F" w:rsidP="00267B86">
      <w:pPr>
        <w:numPr>
          <w:ilvl w:val="0"/>
          <w:numId w:val="43"/>
        </w:numPr>
        <w:ind w:hanging="436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odporność na </w:t>
      </w:r>
      <w:proofErr w:type="spellStart"/>
      <w:r w:rsidRPr="00577B10">
        <w:rPr>
          <w:rFonts w:ascii="Arial" w:hAnsi="Arial" w:cs="Arial"/>
          <w:sz w:val="22"/>
          <w:szCs w:val="22"/>
        </w:rPr>
        <w:t>pH</w:t>
      </w:r>
      <w:proofErr w:type="spellEnd"/>
      <w:r w:rsidRPr="00577B10">
        <w:rPr>
          <w:rFonts w:ascii="Arial" w:hAnsi="Arial" w:cs="Arial"/>
          <w:sz w:val="22"/>
          <w:szCs w:val="22"/>
        </w:rPr>
        <w:t xml:space="preserve"> 3,5 do 10,</w:t>
      </w:r>
    </w:p>
    <w:p w14:paraId="48A0B19B" w14:textId="77777777" w:rsidR="0033054F" w:rsidRPr="00577B10" w:rsidRDefault="0033054F" w:rsidP="00267B86">
      <w:pPr>
        <w:numPr>
          <w:ilvl w:val="0"/>
          <w:numId w:val="43"/>
        </w:numPr>
        <w:ind w:hanging="436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 grubość nanoszonej warstwy od 6 do 50 mm,</w:t>
      </w:r>
    </w:p>
    <w:p w14:paraId="57CA6651" w14:textId="77777777" w:rsidR="0033054F" w:rsidRPr="00577B10" w:rsidRDefault="0033054F" w:rsidP="00267B86">
      <w:pPr>
        <w:numPr>
          <w:ilvl w:val="0"/>
          <w:numId w:val="43"/>
        </w:numPr>
        <w:ind w:hanging="436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frakcja uziarnienia do 2 mm,</w:t>
      </w:r>
    </w:p>
    <w:p w14:paraId="0AC4178E" w14:textId="77777777" w:rsidR="0033054F" w:rsidRPr="00577B10" w:rsidRDefault="0033054F" w:rsidP="00267B86">
      <w:pPr>
        <w:numPr>
          <w:ilvl w:val="0"/>
          <w:numId w:val="43"/>
        </w:numPr>
        <w:ind w:hanging="436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stosunek wody do cementu w/c&lt;0,45,</w:t>
      </w:r>
    </w:p>
    <w:p w14:paraId="1FC86C2B" w14:textId="77777777" w:rsidR="0033054F" w:rsidRPr="00577B10" w:rsidRDefault="0033054F" w:rsidP="00267B86">
      <w:pPr>
        <w:numPr>
          <w:ilvl w:val="0"/>
          <w:numId w:val="43"/>
        </w:numPr>
        <w:ind w:hanging="436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klasa &gt; C35/45.</w:t>
      </w:r>
    </w:p>
    <w:p w14:paraId="66EA6F55" w14:textId="77777777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Przed rozpoczęciem prac związanych z </w:t>
      </w:r>
      <w:proofErr w:type="spellStart"/>
      <w:r w:rsidRPr="00577B10">
        <w:rPr>
          <w:rFonts w:ascii="Arial" w:hAnsi="Arial" w:cs="Arial"/>
          <w:sz w:val="22"/>
          <w:szCs w:val="22"/>
        </w:rPr>
        <w:t>reprofilacją</w:t>
      </w:r>
      <w:proofErr w:type="spellEnd"/>
      <w:r w:rsidRPr="00577B10">
        <w:rPr>
          <w:rFonts w:ascii="Arial" w:hAnsi="Arial" w:cs="Arial"/>
          <w:sz w:val="22"/>
          <w:szCs w:val="22"/>
        </w:rPr>
        <w:t xml:space="preserve"> studni kanalizacyjnych należy wyczyścić dokładnie metodą hydrodynamiczną ściany studni. Do czyszczenia należy używać wody pod wysokim ciśnieniem (ciśnienie robocze urządzenia &gt; 300 bar).</w:t>
      </w:r>
    </w:p>
    <w:p w14:paraId="4ABDF52E" w14:textId="77777777" w:rsidR="0033054F" w:rsidRPr="00577B10" w:rsidRDefault="0033054F" w:rsidP="0033054F">
      <w:pPr>
        <w:jc w:val="both"/>
        <w:rPr>
          <w:rFonts w:ascii="Arial" w:hAnsi="Arial" w:cs="Arial"/>
          <w:b/>
          <w:sz w:val="22"/>
          <w:szCs w:val="22"/>
        </w:rPr>
      </w:pPr>
      <w:r w:rsidRPr="00577B10">
        <w:rPr>
          <w:rFonts w:ascii="Arial" w:hAnsi="Arial" w:cs="Arial"/>
          <w:b/>
          <w:sz w:val="22"/>
          <w:szCs w:val="22"/>
        </w:rPr>
        <w:lastRenderedPageBreak/>
        <w:t>Uszczelnienie ścian i włączeń do studni</w:t>
      </w:r>
    </w:p>
    <w:p w14:paraId="7473D5BA" w14:textId="77777777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W celu uszczelnienia ścian studni bądź włączeń należy usunąć skorodowany, osłabiony materiał w miejscu wypływu wody (minimalna głębokość 2cm), aż do „zdrowego” materiału. W miejsce wycieku należy wcisnąć przygotowaną zaprawę w zagłębienie i dociskać przez około 1-2 min – aż do związania. Przy wyciekach liniowych poziomych uszczelnienie wykonywać na przemian od lewej i prawej strony do środka. Przy wyciekach liniowych pionowych uszczelnienie wykonywać od góry w dół.</w:t>
      </w:r>
    </w:p>
    <w:p w14:paraId="1ADB2F9E" w14:textId="77777777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Wystające, skorodowane elementy zbrojenia należy dokładnie oczyścić zgodnie z normą DIN EN ISO 12944-4 (stopień czystości SA 2 1/2) i zabezpieczyć mineralną powłoka antykorozyjną zgodnie z wytycznymi ZTV-ING oraz klasami obciążeń M2/M3 zgodny z wymogiem 11 pkt. 11.1 PN-EN 1504-7 do ochrony stali zbrojeniowej, zapewniającą ochronę przed korozją oraz ochronę przed związkami alkalicznymi zawartymi w betonie.</w:t>
      </w:r>
    </w:p>
    <w:p w14:paraId="7BFB097B" w14:textId="77777777" w:rsidR="00267B86" w:rsidRDefault="00267B86" w:rsidP="0033054F">
      <w:pPr>
        <w:jc w:val="both"/>
        <w:rPr>
          <w:rFonts w:ascii="Arial" w:hAnsi="Arial" w:cs="Arial"/>
          <w:b/>
          <w:sz w:val="22"/>
          <w:szCs w:val="22"/>
        </w:rPr>
      </w:pPr>
    </w:p>
    <w:p w14:paraId="65BE7B5D" w14:textId="0CC4FBC2" w:rsidR="0033054F" w:rsidRPr="00577B10" w:rsidRDefault="0033054F" w:rsidP="0033054F">
      <w:pPr>
        <w:jc w:val="both"/>
        <w:rPr>
          <w:rFonts w:ascii="Arial" w:hAnsi="Arial" w:cs="Arial"/>
          <w:b/>
          <w:sz w:val="22"/>
          <w:szCs w:val="22"/>
        </w:rPr>
      </w:pPr>
      <w:r w:rsidRPr="00577B10">
        <w:rPr>
          <w:rFonts w:ascii="Arial" w:hAnsi="Arial" w:cs="Arial"/>
          <w:b/>
          <w:sz w:val="22"/>
          <w:szCs w:val="22"/>
        </w:rPr>
        <w:t>Renowacja studni</w:t>
      </w:r>
    </w:p>
    <w:p w14:paraId="578F9D1D" w14:textId="77777777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Nadmiar wody pozostały po czyszczeniu należy usunąć np. sprężonym powietrzem pozostawiając powierzchnię wilgotną. Następnie na powierzchnię betonu należy nałożyć warstwę </w:t>
      </w:r>
      <w:proofErr w:type="spellStart"/>
      <w:r w:rsidRPr="00577B10">
        <w:rPr>
          <w:rFonts w:ascii="Arial" w:hAnsi="Arial" w:cs="Arial"/>
          <w:sz w:val="22"/>
          <w:szCs w:val="22"/>
        </w:rPr>
        <w:t>sczepną</w:t>
      </w:r>
      <w:proofErr w:type="spellEnd"/>
      <w:r w:rsidRPr="00577B10">
        <w:rPr>
          <w:rFonts w:ascii="Arial" w:hAnsi="Arial" w:cs="Arial"/>
          <w:sz w:val="22"/>
          <w:szCs w:val="22"/>
        </w:rPr>
        <w:t xml:space="preserve"> (nie jest ona wymagana w przypadku stosowania chemii budowlanej, której producent przewidział nakładanie bezpośrednio na oczyszczony beton). Kolejnym etapem jest natrysk zaprawy do uzyskania grubości warstwy w granicach 6 – 50 mm, przy czym grubość do 50 mm można zastosować w przypadku silnej korozji ścian studni. Po zakończeniu prac renowacyjnych należy przeprowadzić badania wykonanych powłok zgodnie z PN-EN 1542.</w:t>
      </w:r>
    </w:p>
    <w:p w14:paraId="02205A7F" w14:textId="77777777" w:rsidR="00267B86" w:rsidRDefault="00267B86" w:rsidP="0033054F">
      <w:pPr>
        <w:jc w:val="both"/>
        <w:rPr>
          <w:rFonts w:ascii="Arial" w:hAnsi="Arial" w:cs="Arial"/>
          <w:b/>
          <w:sz w:val="22"/>
          <w:szCs w:val="22"/>
        </w:rPr>
      </w:pPr>
    </w:p>
    <w:p w14:paraId="3B8B44D1" w14:textId="68A7A2E0" w:rsidR="0033054F" w:rsidRPr="00577B10" w:rsidRDefault="0033054F" w:rsidP="0033054F">
      <w:pPr>
        <w:jc w:val="both"/>
        <w:rPr>
          <w:rFonts w:ascii="Arial" w:hAnsi="Arial" w:cs="Arial"/>
          <w:b/>
          <w:sz w:val="22"/>
          <w:szCs w:val="22"/>
        </w:rPr>
      </w:pPr>
      <w:r w:rsidRPr="00577B10">
        <w:rPr>
          <w:rFonts w:ascii="Arial" w:hAnsi="Arial" w:cs="Arial"/>
          <w:b/>
          <w:sz w:val="22"/>
          <w:szCs w:val="22"/>
        </w:rPr>
        <w:t>Wymiana włazów</w:t>
      </w:r>
    </w:p>
    <w:p w14:paraId="68DBD340" w14:textId="78DF7904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Należy wymienić wszystkie włazy na studniach </w:t>
      </w:r>
      <w:r w:rsidR="0031517E">
        <w:rPr>
          <w:rFonts w:ascii="Arial" w:hAnsi="Arial" w:cs="Arial"/>
          <w:sz w:val="22"/>
          <w:szCs w:val="22"/>
        </w:rPr>
        <w:t>poza włazami w skrzyżowaniu z ul. Bandurskiego.</w:t>
      </w:r>
      <w:r w:rsidRPr="00577B10">
        <w:rPr>
          <w:rFonts w:ascii="Arial" w:hAnsi="Arial" w:cs="Arial"/>
          <w:sz w:val="22"/>
          <w:szCs w:val="22"/>
        </w:rPr>
        <w:t xml:space="preserve"> Istniejące włazy po demontażu przekazać Zamawiającemu. </w:t>
      </w:r>
      <w:r w:rsidR="00B156DB">
        <w:rPr>
          <w:rFonts w:ascii="Arial" w:hAnsi="Arial" w:cs="Arial"/>
          <w:sz w:val="22"/>
          <w:szCs w:val="22"/>
        </w:rPr>
        <w:t>Właz kanałowy żeliwny kompletny</w:t>
      </w:r>
      <w:r w:rsidR="00267B86">
        <w:rPr>
          <w:rFonts w:ascii="Arial" w:hAnsi="Arial" w:cs="Arial"/>
          <w:sz w:val="22"/>
          <w:szCs w:val="22"/>
        </w:rPr>
        <w:t xml:space="preserve"> z wypełnieniem betonowym</w:t>
      </w:r>
      <w:r w:rsidR="00B156DB">
        <w:rPr>
          <w:rFonts w:ascii="Arial" w:hAnsi="Arial" w:cs="Arial"/>
          <w:sz w:val="22"/>
          <w:szCs w:val="22"/>
        </w:rPr>
        <w:t>,</w:t>
      </w:r>
      <w:r w:rsidR="00B156DB" w:rsidRPr="00B156DB">
        <w:rPr>
          <w:rFonts w:ascii="Arial" w:hAnsi="Arial" w:cs="Arial"/>
          <w:sz w:val="22"/>
          <w:szCs w:val="22"/>
        </w:rPr>
        <w:t xml:space="preserve"> okrągły klasy D400, bez wentylacji, wykonany zgodnie z PN-EN 124-1 i spełniający wymagania PN-EN 124-2.</w:t>
      </w:r>
      <w:r w:rsidR="00B156DB">
        <w:rPr>
          <w:rFonts w:ascii="Arial" w:hAnsi="Arial" w:cs="Arial"/>
          <w:sz w:val="22"/>
          <w:szCs w:val="22"/>
        </w:rPr>
        <w:t xml:space="preserve"> </w:t>
      </w:r>
      <w:r w:rsidRPr="00577B10">
        <w:rPr>
          <w:rFonts w:ascii="Arial" w:hAnsi="Arial" w:cs="Arial"/>
          <w:sz w:val="22"/>
          <w:szCs w:val="22"/>
        </w:rPr>
        <w:t xml:space="preserve">Nawierzchnię wokół włazu należy odtworzyć zgodnie z zarządzeniem 40/2014 Dyrektora Zarządu Dróg i Transportu Miejskiego w Szczecinie z dnia 15.10.2014r. Odbioru nawierzchni po robotach musi dokonać przedstawiciel Zarządcy Drogi. </w:t>
      </w:r>
    </w:p>
    <w:p w14:paraId="616AF902" w14:textId="77777777" w:rsidR="00267B86" w:rsidRDefault="00267B86" w:rsidP="0033054F">
      <w:pPr>
        <w:jc w:val="both"/>
        <w:rPr>
          <w:rFonts w:ascii="Arial" w:hAnsi="Arial" w:cs="Arial"/>
          <w:b/>
          <w:sz w:val="22"/>
          <w:szCs w:val="22"/>
        </w:rPr>
      </w:pPr>
    </w:p>
    <w:p w14:paraId="54442979" w14:textId="2E3C7BED" w:rsidR="0033054F" w:rsidRPr="00577B10" w:rsidRDefault="0033054F" w:rsidP="0033054F">
      <w:pPr>
        <w:jc w:val="both"/>
        <w:rPr>
          <w:rFonts w:ascii="Arial" w:hAnsi="Arial" w:cs="Arial"/>
          <w:b/>
          <w:sz w:val="22"/>
          <w:szCs w:val="22"/>
        </w:rPr>
      </w:pPr>
      <w:r w:rsidRPr="00577B10">
        <w:rPr>
          <w:rFonts w:ascii="Arial" w:hAnsi="Arial" w:cs="Arial"/>
          <w:b/>
          <w:sz w:val="22"/>
          <w:szCs w:val="22"/>
        </w:rPr>
        <w:t>Minimalny zakres badań przeprowadzanych przez Wykonawcę lub na jego zlecenie jest następujący:</w:t>
      </w:r>
    </w:p>
    <w:p w14:paraId="55F7DE06" w14:textId="77777777" w:rsidR="0033054F" w:rsidRPr="00577B10" w:rsidRDefault="0033054F" w:rsidP="0033054F">
      <w:pPr>
        <w:jc w:val="both"/>
        <w:rPr>
          <w:rFonts w:ascii="Arial" w:hAnsi="Arial" w:cs="Arial"/>
          <w:b/>
          <w:sz w:val="22"/>
          <w:szCs w:val="22"/>
        </w:rPr>
      </w:pPr>
      <w:r w:rsidRPr="00577B10">
        <w:rPr>
          <w:rFonts w:ascii="Arial" w:hAnsi="Arial" w:cs="Arial"/>
          <w:b/>
          <w:sz w:val="22"/>
          <w:szCs w:val="22"/>
        </w:rPr>
        <w:t xml:space="preserve">a) Badanie wizualne oczyszczenia kanału i przygotowania do renowacji – Inspekcja telewizyjna </w:t>
      </w:r>
    </w:p>
    <w:p w14:paraId="210D6892" w14:textId="77777777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Wykonawca zobowiązany jest do przeprowadzenia inspekcji telewizyjnej całości sieci kanalizacyjnej po zakończeniu renowacji, w stanie zakrytym. Wykonawca przekaże Zamawiającemu zapis video i raporty z przeprowadzonych inspekcji. Przed dokonaniem przeglądu kamerą TV sieć musi być wyczyszczona hydrodynamicznie na koszt Wykonawcy.</w:t>
      </w:r>
    </w:p>
    <w:p w14:paraId="1A715B18" w14:textId="77777777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W przypadku renowacji metodą „utwardzanego rękawa”, utwardzony rękaw powinien być gładki i powinien dokładnie przylegać do naprawianego przewodu. Dopuszcza się niewielkie sfalowania nie przekraczające wartości określonych w obliczeniach statyczno-wytrzymałościowych (wartość deformacji q przyjęta w obliczeniach). W przypadku stwierdzenia większych deformacji konieczna jest weryfikacja założeń obliczeniowych i ponowne sprawdzające obliczenia statyczno-wytrzymałościowe </w:t>
      </w:r>
      <w:proofErr w:type="spellStart"/>
      <w:r w:rsidRPr="00577B10">
        <w:rPr>
          <w:rFonts w:ascii="Arial" w:hAnsi="Arial" w:cs="Arial"/>
          <w:sz w:val="22"/>
          <w:szCs w:val="22"/>
        </w:rPr>
        <w:t>linera</w:t>
      </w:r>
      <w:proofErr w:type="spellEnd"/>
      <w:r w:rsidRPr="00577B10">
        <w:rPr>
          <w:rFonts w:ascii="Arial" w:hAnsi="Arial" w:cs="Arial"/>
          <w:sz w:val="22"/>
          <w:szCs w:val="22"/>
        </w:rPr>
        <w:t>.</w:t>
      </w:r>
    </w:p>
    <w:p w14:paraId="09C06816" w14:textId="77777777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b/>
          <w:sz w:val="22"/>
          <w:szCs w:val="22"/>
        </w:rPr>
        <w:t xml:space="preserve">b) Badanie wykonania renowacji sieci technologią </w:t>
      </w:r>
      <w:proofErr w:type="spellStart"/>
      <w:r w:rsidRPr="00577B10">
        <w:rPr>
          <w:rFonts w:ascii="Arial" w:hAnsi="Arial" w:cs="Arial"/>
          <w:b/>
          <w:sz w:val="22"/>
          <w:szCs w:val="22"/>
        </w:rPr>
        <w:t>bezwykopową</w:t>
      </w:r>
      <w:proofErr w:type="spellEnd"/>
      <w:r w:rsidRPr="00577B10">
        <w:rPr>
          <w:rFonts w:ascii="Arial" w:hAnsi="Arial" w:cs="Arial"/>
          <w:sz w:val="22"/>
          <w:szCs w:val="22"/>
        </w:rPr>
        <w:t xml:space="preserve"> zgodnie z instrukcją producenta technologii i odpowiednią Aprobatą Techniczną dla renowacji metodą „rękawa utwardzanego”:</w:t>
      </w:r>
    </w:p>
    <w:p w14:paraId="3565C898" w14:textId="77777777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- </w:t>
      </w:r>
      <w:r w:rsidRPr="00577B10">
        <w:rPr>
          <w:rFonts w:ascii="Arial" w:hAnsi="Arial" w:cs="Arial"/>
          <w:b/>
          <w:sz w:val="22"/>
          <w:szCs w:val="22"/>
        </w:rPr>
        <w:t>badanie modułu sprężystości</w:t>
      </w:r>
      <w:r w:rsidRPr="00577B10">
        <w:rPr>
          <w:rFonts w:ascii="Arial" w:hAnsi="Arial" w:cs="Arial"/>
          <w:sz w:val="22"/>
          <w:szCs w:val="22"/>
        </w:rPr>
        <w:t xml:space="preserve"> przy zginaniu wg (PN-EN ISO 178) na min. jednej próbki z każdego odcinka roboczego (od studni do studni),</w:t>
      </w:r>
    </w:p>
    <w:p w14:paraId="1CCD3654" w14:textId="77777777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- </w:t>
      </w:r>
      <w:r w:rsidRPr="00577B10">
        <w:rPr>
          <w:rFonts w:ascii="Arial" w:hAnsi="Arial" w:cs="Arial"/>
          <w:b/>
          <w:sz w:val="22"/>
          <w:szCs w:val="22"/>
        </w:rPr>
        <w:t>badanie wytrzymałości na zginanie</w:t>
      </w:r>
      <w:r w:rsidRPr="00577B10">
        <w:rPr>
          <w:rFonts w:ascii="Arial" w:hAnsi="Arial" w:cs="Arial"/>
          <w:sz w:val="22"/>
          <w:szCs w:val="22"/>
        </w:rPr>
        <w:t xml:space="preserve"> (PN-EN ISO 178) na min. jednej próbki z każdego odcinka roboczego (od studni do studni).</w:t>
      </w:r>
    </w:p>
    <w:p w14:paraId="07A9F675" w14:textId="77777777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Pobieranie próbek dla ww. badań: po zakończeniu prac na danym odcinku i zakończeniu procesu utwardzania rękawa; próbki o rozmiarach zgodnych z wymaganiami PN-EN ISO 178 powinny być pobrane równolegle do osi rękawa.</w:t>
      </w:r>
    </w:p>
    <w:p w14:paraId="1E6093FD" w14:textId="77777777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lastRenderedPageBreak/>
        <w:t xml:space="preserve">- </w:t>
      </w:r>
      <w:r w:rsidRPr="00577B10">
        <w:rPr>
          <w:rFonts w:ascii="Arial" w:hAnsi="Arial" w:cs="Arial"/>
          <w:b/>
          <w:sz w:val="22"/>
          <w:szCs w:val="22"/>
        </w:rPr>
        <w:t>badanie laboratoryjne sztywności obwodowej</w:t>
      </w:r>
      <w:r w:rsidRPr="00577B10">
        <w:rPr>
          <w:rFonts w:ascii="Arial" w:hAnsi="Arial" w:cs="Arial"/>
          <w:sz w:val="22"/>
          <w:szCs w:val="22"/>
        </w:rPr>
        <w:t xml:space="preserve"> zgodnie z normami PN-EN 1228 i PN-EN ISO 11296-4 na jednej próbce z każdego odcinka roboczego (od studni do studni). Próbki w postaci odcinków utwardzonego rękawa o długości 300 mm, należy pobierać w pobliżu końcowej studzienki (dalszej w stosunku do miejsca w którym rozpoczęto wprowadzanie </w:t>
      </w:r>
      <w:proofErr w:type="spellStart"/>
      <w:r w:rsidRPr="00577B10">
        <w:rPr>
          <w:rFonts w:ascii="Arial" w:hAnsi="Arial" w:cs="Arial"/>
          <w:sz w:val="22"/>
          <w:szCs w:val="22"/>
        </w:rPr>
        <w:t>linera</w:t>
      </w:r>
      <w:proofErr w:type="spellEnd"/>
      <w:r w:rsidRPr="00577B10">
        <w:rPr>
          <w:rFonts w:ascii="Arial" w:hAnsi="Arial" w:cs="Arial"/>
          <w:sz w:val="22"/>
          <w:szCs w:val="22"/>
        </w:rPr>
        <w:t>)</w:t>
      </w:r>
    </w:p>
    <w:p w14:paraId="7A1A0E33" w14:textId="77777777" w:rsidR="0033054F" w:rsidRPr="00577B10" w:rsidRDefault="0033054F" w:rsidP="0033054F">
      <w:pPr>
        <w:rPr>
          <w:rFonts w:ascii="Arial" w:hAnsi="Arial" w:cs="Arial"/>
          <w:b/>
          <w:sz w:val="22"/>
          <w:szCs w:val="22"/>
        </w:rPr>
      </w:pPr>
      <w:r w:rsidRPr="00577B10">
        <w:rPr>
          <w:rFonts w:ascii="Arial" w:hAnsi="Arial" w:cs="Arial"/>
          <w:b/>
          <w:sz w:val="22"/>
          <w:szCs w:val="22"/>
        </w:rPr>
        <w:t>c) Badanie powłok ochronnych w studniach</w:t>
      </w:r>
    </w:p>
    <w:p w14:paraId="549FAAB2" w14:textId="77777777" w:rsidR="0033054F" w:rsidRPr="00577B10" w:rsidRDefault="0033054F" w:rsidP="0033054F">
      <w:pPr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Należy przeprowadzić minimum 1 pomiar dla każdej studni na odrywanie (</w:t>
      </w:r>
      <w:proofErr w:type="spellStart"/>
      <w:r w:rsidRPr="00577B10">
        <w:rPr>
          <w:rFonts w:ascii="Arial" w:hAnsi="Arial" w:cs="Arial"/>
          <w:sz w:val="22"/>
          <w:szCs w:val="22"/>
        </w:rPr>
        <w:t>pull</w:t>
      </w:r>
      <w:proofErr w:type="spellEnd"/>
      <w:r w:rsidRPr="00577B10">
        <w:rPr>
          <w:rFonts w:ascii="Arial" w:hAnsi="Arial" w:cs="Arial"/>
          <w:sz w:val="22"/>
          <w:szCs w:val="22"/>
        </w:rPr>
        <w:t xml:space="preserve">-off). Wytrzymałość powłok nie może być mniejsza niż 1 </w:t>
      </w:r>
      <w:proofErr w:type="spellStart"/>
      <w:r w:rsidRPr="00577B10">
        <w:rPr>
          <w:rFonts w:ascii="Arial" w:hAnsi="Arial" w:cs="Arial"/>
          <w:sz w:val="22"/>
          <w:szCs w:val="22"/>
        </w:rPr>
        <w:t>MPa</w:t>
      </w:r>
      <w:proofErr w:type="spellEnd"/>
      <w:r w:rsidRPr="00577B10">
        <w:rPr>
          <w:rFonts w:ascii="Arial" w:hAnsi="Arial" w:cs="Arial"/>
          <w:sz w:val="22"/>
          <w:szCs w:val="22"/>
        </w:rPr>
        <w:t xml:space="preserve">. </w:t>
      </w:r>
    </w:p>
    <w:p w14:paraId="0C64455C" w14:textId="77777777" w:rsidR="0033054F" w:rsidRPr="00577B10" w:rsidRDefault="0033054F" w:rsidP="0033054F">
      <w:pPr>
        <w:rPr>
          <w:rFonts w:ascii="Arial" w:hAnsi="Arial" w:cs="Arial"/>
          <w:color w:val="FF0000"/>
          <w:sz w:val="22"/>
          <w:szCs w:val="22"/>
          <w:u w:val="single"/>
        </w:rPr>
      </w:pPr>
      <w:r w:rsidRPr="00577B10">
        <w:rPr>
          <w:rFonts w:ascii="Arial" w:hAnsi="Arial" w:cs="Arial"/>
          <w:sz w:val="22"/>
          <w:szCs w:val="22"/>
          <w:u w:val="single"/>
        </w:rPr>
        <w:t>O terminie badania poinformować dzień wcześniej przedstawiciela Zamawiającego.</w:t>
      </w:r>
    </w:p>
    <w:p w14:paraId="7DC593F7" w14:textId="77777777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</w:p>
    <w:p w14:paraId="1FCA57C1" w14:textId="77777777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Powyższe badania powinny zostać wykonane w jednostkach badawczych dokumentujących się uprawnieniami do prowadzenia statyczno-wytrzymałościowych analiz budowli infrastruktury podziemnej miast. Wyniki badań będą porównane z założeniami przyjętymi przez Wykonawcę w obliczeniach </w:t>
      </w:r>
      <w:proofErr w:type="spellStart"/>
      <w:r w:rsidRPr="00577B10">
        <w:rPr>
          <w:rFonts w:ascii="Arial" w:hAnsi="Arial" w:cs="Arial"/>
          <w:sz w:val="22"/>
          <w:szCs w:val="22"/>
        </w:rPr>
        <w:t>statyczno</w:t>
      </w:r>
      <w:proofErr w:type="spellEnd"/>
      <w:r w:rsidRPr="00577B10">
        <w:rPr>
          <w:rFonts w:ascii="Arial" w:hAnsi="Arial" w:cs="Arial"/>
          <w:sz w:val="22"/>
          <w:szCs w:val="22"/>
        </w:rPr>
        <w:t xml:space="preserve"> – wytrzymałościowych.</w:t>
      </w:r>
    </w:p>
    <w:p w14:paraId="1D304505" w14:textId="77777777" w:rsidR="00267B86" w:rsidRDefault="00267B86" w:rsidP="0033054F">
      <w:pPr>
        <w:jc w:val="both"/>
        <w:rPr>
          <w:rFonts w:ascii="Arial" w:hAnsi="Arial" w:cs="Arial"/>
          <w:b/>
          <w:sz w:val="22"/>
          <w:szCs w:val="22"/>
        </w:rPr>
      </w:pPr>
    </w:p>
    <w:p w14:paraId="309545AE" w14:textId="3032854A" w:rsidR="0033054F" w:rsidRPr="00577B10" w:rsidRDefault="0033054F" w:rsidP="0033054F">
      <w:pPr>
        <w:jc w:val="both"/>
        <w:rPr>
          <w:rFonts w:ascii="Arial" w:hAnsi="Arial" w:cs="Arial"/>
          <w:b/>
          <w:sz w:val="22"/>
          <w:szCs w:val="22"/>
        </w:rPr>
      </w:pPr>
      <w:r w:rsidRPr="00577B10">
        <w:rPr>
          <w:rFonts w:ascii="Arial" w:hAnsi="Arial" w:cs="Arial"/>
          <w:b/>
          <w:sz w:val="22"/>
          <w:szCs w:val="22"/>
        </w:rPr>
        <w:t>Badania prowadzone przez Zamawiającego</w:t>
      </w:r>
    </w:p>
    <w:p w14:paraId="699EF163" w14:textId="77777777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Dla celów kontroli jakości Zamawiający uprawniony jest do dokonywania kontroli, pobierania próbek i badania wszystkich materiałów u źródła ich wytwarzania. Wykonawca winien zapewnić mu wszelką potrzebną do tego pomoc.</w:t>
      </w:r>
    </w:p>
    <w:p w14:paraId="16728801" w14:textId="6340CB1A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Zamawiający może pobierać próbki materiałów i prowadzić badania niezależnie od Wykonawcy, na swój koszt. Jeżeli wyniki tych badań wykażą, że raporty Wykonawcy są niewiarygodne, to Zamawiający poleci Wykonawcy - lub zleci niezależnemu laboratorium przeprowadzenie powtórnych lub dodatkowych badań, albo oprze się wyłącznie na własnych badaniach przy ocenie zgodności materiałów i robót z wymaganiami Zamawiającego zgodnie z umową i SWZ. W takim przypadku całkowite koszty badań i pobierania próbek poniesione zostaną przez Wykonawcę.</w:t>
      </w:r>
    </w:p>
    <w:p w14:paraId="42D84D3A" w14:textId="77777777" w:rsidR="0033054F" w:rsidRPr="00577B10" w:rsidRDefault="0033054F" w:rsidP="0033054F">
      <w:pPr>
        <w:rPr>
          <w:rFonts w:ascii="Arial" w:hAnsi="Arial" w:cs="Arial"/>
          <w:sz w:val="22"/>
          <w:szCs w:val="22"/>
        </w:rPr>
      </w:pPr>
    </w:p>
    <w:p w14:paraId="7F17931E" w14:textId="77777777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b/>
          <w:sz w:val="22"/>
          <w:szCs w:val="22"/>
        </w:rPr>
        <w:t>Warunki wykonawstwa i odbioru:</w:t>
      </w:r>
    </w:p>
    <w:p w14:paraId="4673D910" w14:textId="77777777" w:rsidR="0033054F" w:rsidRPr="00577B10" w:rsidRDefault="0033054F" w:rsidP="00267B86">
      <w:pPr>
        <w:pStyle w:val="Tekstpodstawowy2"/>
        <w:numPr>
          <w:ilvl w:val="1"/>
          <w:numId w:val="44"/>
        </w:numPr>
        <w:tabs>
          <w:tab w:val="clear" w:pos="786"/>
          <w:tab w:val="num" w:pos="709"/>
        </w:tabs>
        <w:spacing w:before="120" w:after="0" w:line="24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Roboty są objęte gwarancją i rękojmią za wady przez okres 60 miesięcy od podpisania protokołu odbioru końcowego.</w:t>
      </w:r>
    </w:p>
    <w:p w14:paraId="655B1BB1" w14:textId="01BD3FC5" w:rsidR="0033054F" w:rsidRPr="00577B10" w:rsidRDefault="0033054F" w:rsidP="00267B86">
      <w:pPr>
        <w:pStyle w:val="Tekstpodstawowy2"/>
        <w:numPr>
          <w:ilvl w:val="1"/>
          <w:numId w:val="44"/>
        </w:numPr>
        <w:tabs>
          <w:tab w:val="clear" w:pos="786"/>
          <w:tab w:val="num" w:pos="709"/>
        </w:tabs>
        <w:spacing w:before="120" w:after="0" w:line="24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Wszystkie roboty należy wykonać zgodnie z zakresem wymienionym w SWZ oraz postanowieniami umowy, obowiązującymi przepisami, normami i warunkami technicznymi oraz zasadami sztuki budowlanej i wymogami poczynionych uzgodnień.</w:t>
      </w:r>
    </w:p>
    <w:p w14:paraId="2BE62459" w14:textId="77777777" w:rsidR="00117B4E" w:rsidRPr="00117B4E" w:rsidRDefault="0033054F" w:rsidP="00267B86">
      <w:pPr>
        <w:numPr>
          <w:ilvl w:val="1"/>
          <w:numId w:val="44"/>
        </w:numPr>
        <w:tabs>
          <w:tab w:val="clear" w:pos="786"/>
          <w:tab w:val="num" w:pos="70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Roboty budowlane należy wykonywać zgodnie z „Wytycznymi do projektowania i wykonawstwa urządzeń wodociągowych i kanalizacyjnych wraz z przyłączami” ZWiK Sp. z o.o. wydanie VI Sierpień 2020</w:t>
      </w:r>
    </w:p>
    <w:p w14:paraId="7342502E" w14:textId="57445C1B" w:rsidR="0033054F" w:rsidRPr="00577B10" w:rsidRDefault="00117B4E" w:rsidP="00117B4E">
      <w:pPr>
        <w:ind w:left="709"/>
        <w:jc w:val="both"/>
        <w:rPr>
          <w:rFonts w:ascii="Arial" w:hAnsi="Arial" w:cs="Arial"/>
          <w:sz w:val="22"/>
          <w:szCs w:val="22"/>
        </w:rPr>
      </w:pPr>
      <w:hyperlink r:id="rId7" w:history="1">
        <w:r w:rsidRPr="00D35C15">
          <w:rPr>
            <w:rStyle w:val="Hipercze"/>
            <w:rFonts w:ascii="Arial" w:hAnsi="Arial" w:cs="Arial"/>
            <w:sz w:val="22"/>
            <w:szCs w:val="22"/>
          </w:rPr>
          <w:t>http://zwik.szczecin.pl/klienci/zalatw_sprawe/wytyczne-dla-projektantow</w:t>
        </w:r>
      </w:hyperlink>
    </w:p>
    <w:p w14:paraId="520AF0B7" w14:textId="77777777" w:rsidR="0033054F" w:rsidRPr="00577B10" w:rsidRDefault="0033054F" w:rsidP="00267B86">
      <w:pPr>
        <w:pStyle w:val="Tekstpodstawowy2"/>
        <w:numPr>
          <w:ilvl w:val="1"/>
          <w:numId w:val="44"/>
        </w:numPr>
        <w:tabs>
          <w:tab w:val="clear" w:pos="786"/>
          <w:tab w:val="num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Harmonogram rzeczowo – finansowy realizacji inwestycji zostanie uzgodniony po wyborze wykonawcy przy zawieraniu umowy na realizację zadania. Z harmonogramu powinna wynikać kolejność wykonania robót oraz terminy rozpoczęcia i zakończenia poszczególnych elementów robót. Harmonogram za zgodą stron może być aktualizowany w trakcie realizacji robót.</w:t>
      </w:r>
    </w:p>
    <w:p w14:paraId="08C18E00" w14:textId="77777777" w:rsidR="0033054F" w:rsidRPr="00577B10" w:rsidRDefault="0033054F" w:rsidP="00267B86">
      <w:pPr>
        <w:pStyle w:val="Tekstpodstawowy2"/>
        <w:numPr>
          <w:ilvl w:val="1"/>
          <w:numId w:val="44"/>
        </w:numPr>
        <w:tabs>
          <w:tab w:val="clear" w:pos="786"/>
          <w:tab w:val="num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Przed przystąpieniem do robót Wykonawca winien zgłosić poszczególnym użytkownikom uzbrojenia podziemnego termin rozpoczęcia robót i ewentualną potrzebę zabezpieczenia nadzoru z ich strony na czas prowadzenia robót.</w:t>
      </w:r>
    </w:p>
    <w:p w14:paraId="04715099" w14:textId="77777777" w:rsidR="0033054F" w:rsidRPr="00577B10" w:rsidRDefault="0033054F" w:rsidP="00267B86">
      <w:pPr>
        <w:pStyle w:val="Tekstpodstawowy2"/>
        <w:numPr>
          <w:ilvl w:val="1"/>
          <w:numId w:val="44"/>
        </w:numPr>
        <w:tabs>
          <w:tab w:val="clear" w:pos="786"/>
          <w:tab w:val="num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Do obowiązków Wykonawca należy zapewnienie odbioru ścieków z kanału i z przyległych posesji, w razie konieczności przetłaczanie ścieków na odcinku modernizowanego kanału.</w:t>
      </w:r>
    </w:p>
    <w:p w14:paraId="0A2DB2B6" w14:textId="77777777" w:rsidR="0033054F" w:rsidRPr="00577B10" w:rsidRDefault="0033054F" w:rsidP="00267B86">
      <w:pPr>
        <w:pStyle w:val="Tekstpodstawowy2"/>
        <w:numPr>
          <w:ilvl w:val="1"/>
          <w:numId w:val="44"/>
        </w:numPr>
        <w:tabs>
          <w:tab w:val="clear" w:pos="786"/>
          <w:tab w:val="num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Tymczasowe zajęcia terenów przyległych do linii rozgraniczających, niezbędnych do prowadzenia robót budowlanych Wykonawca uzgadnia we własnym zakresie i na swój koszt.</w:t>
      </w:r>
    </w:p>
    <w:p w14:paraId="162D9B47" w14:textId="77777777" w:rsidR="0033054F" w:rsidRPr="00577B10" w:rsidRDefault="0033054F" w:rsidP="00267B86">
      <w:pPr>
        <w:pStyle w:val="Tekstpodstawowy2"/>
        <w:numPr>
          <w:ilvl w:val="1"/>
          <w:numId w:val="44"/>
        </w:numPr>
        <w:tabs>
          <w:tab w:val="clear" w:pos="786"/>
          <w:tab w:val="num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Wykonawca uzgodni pisemnie z właścicielami gruntów warunki, termin i czas prowadzenia robót.</w:t>
      </w:r>
    </w:p>
    <w:p w14:paraId="6EAABE3E" w14:textId="77777777" w:rsidR="0033054F" w:rsidRPr="00577B10" w:rsidRDefault="0033054F" w:rsidP="00267B86">
      <w:pPr>
        <w:pStyle w:val="Tekstpodstawowy2"/>
        <w:numPr>
          <w:ilvl w:val="1"/>
          <w:numId w:val="44"/>
        </w:numPr>
        <w:tabs>
          <w:tab w:val="clear" w:pos="786"/>
          <w:tab w:val="num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lastRenderedPageBreak/>
        <w:t>Wykonawca w ramach umowy jest zobowiązany wykonać opracowania: Plan Bezpieczeństwa i Ochrony Zdrowia, projekt odtworzenia nawierzchni oraz projekt organizacji ruchu na czas budowy dostosowany do realizowanego zakresu robót, wraz z dokonaniem koniecznych uzgodnień.</w:t>
      </w:r>
    </w:p>
    <w:p w14:paraId="27514D5B" w14:textId="77777777" w:rsidR="0033054F" w:rsidRPr="00577B10" w:rsidRDefault="0033054F" w:rsidP="00267B86">
      <w:pPr>
        <w:pStyle w:val="Tekstpodstawowy2"/>
        <w:tabs>
          <w:tab w:val="num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Z wnioskami o zajęcie pasa ruchu drogowego występować będzie Wykonawca po otrzymaniu pełnomocnictwa od ZWiK Sp. z o.o. </w:t>
      </w:r>
    </w:p>
    <w:p w14:paraId="75116735" w14:textId="77777777" w:rsidR="0033054F" w:rsidRPr="00577B10" w:rsidRDefault="0033054F" w:rsidP="00267B86">
      <w:pPr>
        <w:pStyle w:val="Tekstpodstawowy2"/>
        <w:tabs>
          <w:tab w:val="num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Koszty zajęcia pasa drogowego reguluje uchwała Rady Miasta nr XXVIII/567/04 z </w:t>
      </w:r>
      <w:proofErr w:type="spellStart"/>
      <w:r w:rsidRPr="00577B10">
        <w:rPr>
          <w:rFonts w:ascii="Arial" w:hAnsi="Arial" w:cs="Arial"/>
          <w:sz w:val="22"/>
          <w:szCs w:val="22"/>
        </w:rPr>
        <w:t>późn</w:t>
      </w:r>
      <w:proofErr w:type="spellEnd"/>
      <w:r w:rsidRPr="00577B10">
        <w:rPr>
          <w:rFonts w:ascii="Arial" w:hAnsi="Arial" w:cs="Arial"/>
          <w:sz w:val="22"/>
          <w:szCs w:val="22"/>
        </w:rPr>
        <w:t>. zm.</w:t>
      </w:r>
    </w:p>
    <w:p w14:paraId="37B16393" w14:textId="77777777" w:rsidR="0033054F" w:rsidRPr="00577B10" w:rsidRDefault="0033054F" w:rsidP="00267B86">
      <w:pPr>
        <w:pStyle w:val="Tekstpodstawowy2"/>
        <w:numPr>
          <w:ilvl w:val="1"/>
          <w:numId w:val="44"/>
        </w:numPr>
        <w:tabs>
          <w:tab w:val="clear" w:pos="786"/>
          <w:tab w:val="num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Do obowiązków Wykonawcy należy budowa zaplecza budowy i zaplecza socjalnego dla potrzeb własnych wraz z zabezpieczeniem dostawy mediów niezbędnych dla ich funkcjonowania, oznaczenie terenu budowy oraz odpowiednie oznakowanie i zabezpieczenie miejsc prowadzenia robót,</w:t>
      </w:r>
    </w:p>
    <w:p w14:paraId="2B45DA0B" w14:textId="77777777" w:rsidR="0033054F" w:rsidRPr="00577B10" w:rsidRDefault="0033054F" w:rsidP="00267B86">
      <w:pPr>
        <w:pStyle w:val="Tekstpodstawowy2"/>
        <w:numPr>
          <w:ilvl w:val="1"/>
          <w:numId w:val="44"/>
        </w:numPr>
        <w:tabs>
          <w:tab w:val="clear" w:pos="786"/>
          <w:tab w:val="num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Wykonawca uzyska zatwierdzenia materiałów budowlanych przed wbudowaniem – od Inspektora Nadzoru, przekazywać będzie na bieżąco certyfikaty, deklaracje zgodności oraz aprobat technicznych dla tych materiałów,</w:t>
      </w:r>
    </w:p>
    <w:p w14:paraId="31CA9118" w14:textId="77777777" w:rsidR="0033054F" w:rsidRPr="00577B10" w:rsidRDefault="0033054F" w:rsidP="00267B86">
      <w:pPr>
        <w:pStyle w:val="Tekstpodstawowy2"/>
        <w:numPr>
          <w:ilvl w:val="1"/>
          <w:numId w:val="44"/>
        </w:numPr>
        <w:tabs>
          <w:tab w:val="clear" w:pos="786"/>
          <w:tab w:val="num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Wykonawca uzyska akceptację projektu realizacyjnego od Inspektora Nadzoru Zamawiającego</w:t>
      </w:r>
    </w:p>
    <w:p w14:paraId="5A31B8FC" w14:textId="77777777" w:rsidR="00117B4E" w:rsidRDefault="0033054F" w:rsidP="00267B86">
      <w:pPr>
        <w:pStyle w:val="Tekstpodstawowy2"/>
        <w:numPr>
          <w:ilvl w:val="1"/>
          <w:numId w:val="44"/>
        </w:numPr>
        <w:tabs>
          <w:tab w:val="clear" w:pos="786"/>
          <w:tab w:val="num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Wszystkie stosowane materiały musza być zgodne z „Wytycznymi do projektowania i wykonawstwa urządzeń wodociągowych i kanalizacyjnych wraz z przyłączami” ZWiK Sp. z  o.o. wydanie VI Sierpień 2020</w:t>
      </w:r>
    </w:p>
    <w:p w14:paraId="432D08EE" w14:textId="340FB8CF" w:rsidR="0033054F" w:rsidRPr="00577B10" w:rsidRDefault="0033054F" w:rsidP="00117B4E">
      <w:pPr>
        <w:pStyle w:val="Tekstpodstawowy2"/>
        <w:spacing w:after="0" w:line="24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color w:val="4472C4"/>
          <w:sz w:val="22"/>
          <w:szCs w:val="22"/>
        </w:rPr>
        <w:t xml:space="preserve"> </w:t>
      </w:r>
      <w:hyperlink r:id="rId8" w:history="1">
        <w:r w:rsidRPr="00577B10">
          <w:rPr>
            <w:rStyle w:val="Hipercze"/>
            <w:rFonts w:ascii="Arial" w:hAnsi="Arial" w:cs="Arial"/>
            <w:sz w:val="22"/>
            <w:szCs w:val="22"/>
          </w:rPr>
          <w:t>http://zwik.szczecin.pl/klienci/zalatw_sprawe/wytyczne-dla-projektantow</w:t>
        </w:r>
      </w:hyperlink>
    </w:p>
    <w:p w14:paraId="31BC69AE" w14:textId="77777777" w:rsidR="0033054F" w:rsidRPr="00577B10" w:rsidRDefault="0033054F" w:rsidP="00267B86">
      <w:pPr>
        <w:pStyle w:val="Tekstpodstawowy2"/>
        <w:numPr>
          <w:ilvl w:val="1"/>
          <w:numId w:val="44"/>
        </w:numPr>
        <w:tabs>
          <w:tab w:val="clear" w:pos="786"/>
          <w:tab w:val="num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Wykonawca przeprowadzi próby, pomiary, sprawdzenia i odbiory przewidziane warunkami, SWZ i Specyfikacją techniczną wykonania i odbioru robót, na własny koszt,  </w:t>
      </w:r>
    </w:p>
    <w:p w14:paraId="242EFC2C" w14:textId="77777777" w:rsidR="0033054F" w:rsidRPr="00577B10" w:rsidRDefault="0033054F" w:rsidP="00267B86">
      <w:pPr>
        <w:pStyle w:val="Tekstpodstawowy2"/>
        <w:numPr>
          <w:ilvl w:val="1"/>
          <w:numId w:val="44"/>
        </w:numPr>
        <w:tabs>
          <w:tab w:val="clear" w:pos="786"/>
          <w:tab w:val="num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Bezpośredni nadzór nad robotami będzie sprawowany przez pracowników Wykonawcy posiadających odpowiednie uprawnienia budowlane. Zmiana osób pełniących funkcję nadzoru technicznego na budowie, w stosunku do wykazu zawartego w ofercie, a także w trakcie trwania budowy, wymaga każdorazowo akceptacji i zatwierdzenia Zamawiającego.</w:t>
      </w:r>
    </w:p>
    <w:p w14:paraId="398CF429" w14:textId="77777777" w:rsidR="0033054F" w:rsidRPr="00577B10" w:rsidRDefault="0033054F" w:rsidP="00267B86">
      <w:pPr>
        <w:numPr>
          <w:ilvl w:val="1"/>
          <w:numId w:val="44"/>
        </w:numPr>
        <w:tabs>
          <w:tab w:val="clear" w:pos="786"/>
          <w:tab w:val="num" w:pos="70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Wykonawca jest wytwórcą odpadów w myśl ustawy o odpadach z dnia 14.12.2012 r. z </w:t>
      </w:r>
      <w:proofErr w:type="spellStart"/>
      <w:r w:rsidRPr="00577B10">
        <w:rPr>
          <w:rFonts w:ascii="Arial" w:hAnsi="Arial" w:cs="Arial"/>
          <w:sz w:val="22"/>
          <w:szCs w:val="22"/>
        </w:rPr>
        <w:t>późn</w:t>
      </w:r>
      <w:proofErr w:type="spellEnd"/>
      <w:r w:rsidRPr="00577B10">
        <w:rPr>
          <w:rFonts w:ascii="Arial" w:hAnsi="Arial" w:cs="Arial"/>
          <w:sz w:val="22"/>
          <w:szCs w:val="22"/>
        </w:rPr>
        <w:t>. zm. o odpadach. Do dokumentów odbiorowych wykonawca złoży oświadczenie o zagospodarowaniu odpadów.</w:t>
      </w:r>
    </w:p>
    <w:p w14:paraId="6F7F8A01" w14:textId="77777777" w:rsidR="0033054F" w:rsidRPr="00577B10" w:rsidRDefault="0033054F" w:rsidP="00267B86">
      <w:pPr>
        <w:numPr>
          <w:ilvl w:val="1"/>
          <w:numId w:val="44"/>
        </w:numPr>
        <w:tabs>
          <w:tab w:val="clear" w:pos="786"/>
          <w:tab w:val="num" w:pos="70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Wszystkie zmiany zakresu robót wynikłe w trakcie realizacji muszą być zgłaszane zamawiającemu i wykonane tylko i wyłącznie po ich akceptacji przez Zamawiającego.</w:t>
      </w:r>
    </w:p>
    <w:p w14:paraId="0ADE42A6" w14:textId="77777777" w:rsidR="0033054F" w:rsidRPr="00577B10" w:rsidRDefault="0033054F" w:rsidP="00267B86">
      <w:pPr>
        <w:numPr>
          <w:ilvl w:val="1"/>
          <w:numId w:val="44"/>
        </w:numPr>
        <w:tabs>
          <w:tab w:val="clear" w:pos="786"/>
          <w:tab w:val="num" w:pos="70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Wykonawca nie ponosi opłaty z tytułu wykonywania 1 przeglądu (za ponowny przegląd w przypadku usterek lub niedoróbek wykonawca wystawi zlecenie).</w:t>
      </w:r>
    </w:p>
    <w:p w14:paraId="6B62E65B" w14:textId="5617D73A" w:rsidR="0033054F" w:rsidRPr="00117B4E" w:rsidRDefault="0033054F" w:rsidP="00117B4E">
      <w:pPr>
        <w:numPr>
          <w:ilvl w:val="0"/>
          <w:numId w:val="34"/>
        </w:numPr>
        <w:tabs>
          <w:tab w:val="clear" w:pos="786"/>
          <w:tab w:val="num" w:pos="70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Wykonawca z chwilą zgłoszenia gotowości do odbioru końcowego przekaże Zamawiającemu</w:t>
      </w:r>
      <w:r w:rsidR="00117B4E">
        <w:rPr>
          <w:rFonts w:ascii="Arial" w:hAnsi="Arial" w:cs="Arial"/>
          <w:sz w:val="22"/>
          <w:szCs w:val="22"/>
        </w:rPr>
        <w:t xml:space="preserve"> </w:t>
      </w:r>
      <w:r w:rsidRPr="00117B4E">
        <w:rPr>
          <w:rFonts w:ascii="Arial" w:hAnsi="Arial" w:cs="Arial"/>
          <w:sz w:val="22"/>
          <w:szCs w:val="22"/>
        </w:rPr>
        <w:t>dokumentację powykonawczą  (2 egz. forma papierowa + 2 egz. wersja elektroniczna).</w:t>
      </w:r>
    </w:p>
    <w:p w14:paraId="4C2C2E6A" w14:textId="77777777" w:rsidR="0033054F" w:rsidRPr="00577B10" w:rsidRDefault="0033054F" w:rsidP="0033054F">
      <w:pPr>
        <w:ind w:left="786"/>
        <w:jc w:val="both"/>
        <w:rPr>
          <w:rFonts w:ascii="Arial" w:hAnsi="Arial" w:cs="Arial"/>
          <w:sz w:val="22"/>
          <w:szCs w:val="22"/>
        </w:rPr>
      </w:pPr>
    </w:p>
    <w:p w14:paraId="55FD6E00" w14:textId="77777777" w:rsidR="0033054F" w:rsidRPr="00577B10" w:rsidRDefault="0033054F" w:rsidP="0033054F">
      <w:pPr>
        <w:pStyle w:val="Tekstpodstawowy2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577B10">
        <w:rPr>
          <w:rFonts w:ascii="Arial" w:hAnsi="Arial" w:cs="Arial"/>
          <w:b/>
          <w:sz w:val="22"/>
          <w:szCs w:val="22"/>
        </w:rPr>
        <w:t xml:space="preserve">Wytyczne dla dokumentacji odbiorowej powykonawczej </w:t>
      </w:r>
    </w:p>
    <w:p w14:paraId="7671D980" w14:textId="7554E6A2" w:rsidR="0033054F" w:rsidRDefault="0033054F" w:rsidP="00267B86">
      <w:pPr>
        <w:numPr>
          <w:ilvl w:val="0"/>
          <w:numId w:val="35"/>
        </w:numPr>
        <w:tabs>
          <w:tab w:val="clear" w:pos="78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Wykonawca jest zobowiązany do przekazania kompletnej dokumentacji powykonawczej wraz z oświadczeniem o kompletności dokumentacji odbiorowej Zamawiającemu – inspektorowi nadzoru z chwilą zgłoszenia gotowości do odbioru końcowego przedmiotu umowy.</w:t>
      </w:r>
    </w:p>
    <w:p w14:paraId="08B20C19" w14:textId="0126F570" w:rsidR="0033054F" w:rsidRDefault="0033054F" w:rsidP="00267B86">
      <w:pPr>
        <w:numPr>
          <w:ilvl w:val="0"/>
          <w:numId w:val="35"/>
        </w:numPr>
        <w:tabs>
          <w:tab w:val="clear" w:pos="78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267B86">
        <w:rPr>
          <w:rFonts w:ascii="Arial" w:hAnsi="Arial" w:cs="Arial"/>
          <w:sz w:val="22"/>
          <w:szCs w:val="22"/>
        </w:rPr>
        <w:t>Dokumentacja powinna być: spięta, odpowiednio posegregowana.</w:t>
      </w:r>
    </w:p>
    <w:p w14:paraId="3186D3A7" w14:textId="0F75E166" w:rsidR="0033054F" w:rsidRDefault="0033054F" w:rsidP="00267B86">
      <w:pPr>
        <w:numPr>
          <w:ilvl w:val="0"/>
          <w:numId w:val="35"/>
        </w:numPr>
        <w:tabs>
          <w:tab w:val="clear" w:pos="78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267B86">
        <w:rPr>
          <w:rFonts w:ascii="Arial" w:hAnsi="Arial" w:cs="Arial"/>
          <w:sz w:val="22"/>
          <w:szCs w:val="22"/>
        </w:rPr>
        <w:t>Każda strona dokumentacji odbiorowej powinna posiadać stempel poświadczający, że jest  to dokumentacja powykonawcza oraz być podpisana przez kierownika budowy.</w:t>
      </w:r>
    </w:p>
    <w:p w14:paraId="1C728CD4" w14:textId="4E3DA52F" w:rsidR="0033054F" w:rsidRDefault="0033054F" w:rsidP="00267B86">
      <w:pPr>
        <w:numPr>
          <w:ilvl w:val="0"/>
          <w:numId w:val="35"/>
        </w:numPr>
        <w:tabs>
          <w:tab w:val="clear" w:pos="78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267B86">
        <w:rPr>
          <w:rFonts w:ascii="Arial" w:hAnsi="Arial" w:cs="Arial"/>
          <w:sz w:val="22"/>
          <w:szCs w:val="22"/>
        </w:rPr>
        <w:t>Wszystkie elementy dokumentacji powykonawczej powinny być zeskanowane i przekazane w formie elektronicznej Inwestorowi w 2 egz.</w:t>
      </w:r>
    </w:p>
    <w:p w14:paraId="71916EB7" w14:textId="3B7E582E" w:rsidR="0033054F" w:rsidRDefault="0033054F" w:rsidP="00267B86">
      <w:pPr>
        <w:numPr>
          <w:ilvl w:val="0"/>
          <w:numId w:val="35"/>
        </w:numPr>
        <w:tabs>
          <w:tab w:val="clear" w:pos="78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267B86">
        <w:rPr>
          <w:rFonts w:ascii="Arial" w:hAnsi="Arial" w:cs="Arial"/>
          <w:sz w:val="22"/>
          <w:szCs w:val="22"/>
        </w:rPr>
        <w:t>Akceptacji zmian ze strony inwestora dokonuje inspektor nadzoru inwestorskiego.</w:t>
      </w:r>
    </w:p>
    <w:p w14:paraId="73514A2E" w14:textId="5F82246D" w:rsidR="0033054F" w:rsidRPr="00267B86" w:rsidRDefault="0033054F" w:rsidP="00267B86">
      <w:pPr>
        <w:numPr>
          <w:ilvl w:val="0"/>
          <w:numId w:val="35"/>
        </w:numPr>
        <w:tabs>
          <w:tab w:val="clear" w:pos="78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267B86">
        <w:rPr>
          <w:rFonts w:ascii="Arial" w:hAnsi="Arial" w:cs="Arial"/>
          <w:sz w:val="22"/>
          <w:szCs w:val="22"/>
        </w:rPr>
        <w:t>W skład przekazywanej dokumentacji odbiorowej wchodzą:</w:t>
      </w:r>
    </w:p>
    <w:p w14:paraId="1097AF8A" w14:textId="77777777" w:rsidR="0033054F" w:rsidRPr="00577B10" w:rsidRDefault="0033054F" w:rsidP="0033054F">
      <w:pPr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b/>
          <w:sz w:val="22"/>
          <w:szCs w:val="22"/>
        </w:rPr>
        <w:t>Rozdział I</w:t>
      </w:r>
      <w:r w:rsidRPr="00577B10">
        <w:rPr>
          <w:rFonts w:ascii="Arial" w:hAnsi="Arial" w:cs="Arial"/>
          <w:sz w:val="22"/>
          <w:szCs w:val="22"/>
        </w:rPr>
        <w:t xml:space="preserve">: Dokumenty Budowy </w:t>
      </w:r>
    </w:p>
    <w:p w14:paraId="2635F91B" w14:textId="77777777" w:rsidR="0033054F" w:rsidRPr="00577B10" w:rsidRDefault="0033054F" w:rsidP="00267B86">
      <w:pPr>
        <w:numPr>
          <w:ilvl w:val="1"/>
          <w:numId w:val="45"/>
        </w:numPr>
        <w:tabs>
          <w:tab w:val="clear" w:pos="1440"/>
          <w:tab w:val="num" w:pos="851"/>
        </w:tabs>
        <w:ind w:left="851" w:hanging="425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Zgłoszenie robót nie wymagających pozwolenia na budowę – przyjęte bez sprzeciwu – jeżeli jest wymagane</w:t>
      </w:r>
    </w:p>
    <w:p w14:paraId="7FA24E95" w14:textId="77777777" w:rsidR="0033054F" w:rsidRPr="00577B10" w:rsidRDefault="0033054F" w:rsidP="00267B86">
      <w:pPr>
        <w:numPr>
          <w:ilvl w:val="1"/>
          <w:numId w:val="45"/>
        </w:numPr>
        <w:tabs>
          <w:tab w:val="clear" w:pos="1440"/>
          <w:tab w:val="num" w:pos="851"/>
        </w:tabs>
        <w:ind w:hanging="1014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Protokół przekazania placu budowy</w:t>
      </w:r>
    </w:p>
    <w:p w14:paraId="10AD98CD" w14:textId="77777777" w:rsidR="0033054F" w:rsidRPr="00577B10" w:rsidRDefault="0033054F" w:rsidP="00267B86">
      <w:pPr>
        <w:numPr>
          <w:ilvl w:val="1"/>
          <w:numId w:val="45"/>
        </w:numPr>
        <w:tabs>
          <w:tab w:val="clear" w:pos="1440"/>
          <w:tab w:val="num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lastRenderedPageBreak/>
        <w:t xml:space="preserve">Oświadczenie kierownika budowy o zgodności wykonania obiektu z obowiązującymi przepisami oraz o doprowadzeniu do należytego stanu i uporządkowania terenu </w:t>
      </w:r>
    </w:p>
    <w:p w14:paraId="6ECBAEE3" w14:textId="77777777" w:rsidR="0033054F" w:rsidRPr="00577B10" w:rsidRDefault="0033054F" w:rsidP="00267B86">
      <w:pPr>
        <w:numPr>
          <w:ilvl w:val="1"/>
          <w:numId w:val="45"/>
        </w:numPr>
        <w:tabs>
          <w:tab w:val="clear" w:pos="1440"/>
          <w:tab w:val="num" w:pos="851"/>
        </w:tabs>
        <w:ind w:hanging="1014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 Uprawnienia kierownika budowy </w:t>
      </w:r>
    </w:p>
    <w:p w14:paraId="17012012" w14:textId="77777777" w:rsidR="0033054F" w:rsidRPr="00577B10" w:rsidRDefault="0033054F" w:rsidP="0033054F">
      <w:pPr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b/>
          <w:sz w:val="22"/>
          <w:szCs w:val="22"/>
        </w:rPr>
        <w:t>Rozdział II</w:t>
      </w:r>
      <w:r w:rsidRPr="00577B10">
        <w:rPr>
          <w:rFonts w:ascii="Arial" w:hAnsi="Arial" w:cs="Arial"/>
          <w:sz w:val="22"/>
          <w:szCs w:val="22"/>
        </w:rPr>
        <w:t xml:space="preserve">: Dokumentacja geodezyjna powykonawcza </w:t>
      </w:r>
    </w:p>
    <w:p w14:paraId="213811B5" w14:textId="77777777" w:rsidR="0033054F" w:rsidRPr="00577B10" w:rsidRDefault="0033054F" w:rsidP="00267B86">
      <w:pPr>
        <w:numPr>
          <w:ilvl w:val="1"/>
          <w:numId w:val="37"/>
        </w:numPr>
        <w:tabs>
          <w:tab w:val="clear" w:pos="927"/>
          <w:tab w:val="num" w:pos="284"/>
        </w:tabs>
        <w:ind w:left="284" w:hanging="284"/>
        <w:rPr>
          <w:rFonts w:ascii="Arial" w:hAnsi="Arial" w:cs="Arial"/>
          <w:strike/>
          <w:sz w:val="22"/>
          <w:szCs w:val="22"/>
        </w:rPr>
      </w:pPr>
      <w:r w:rsidRPr="00577B10">
        <w:rPr>
          <w:rFonts w:ascii="Arial" w:hAnsi="Arial" w:cs="Arial"/>
          <w:strike/>
          <w:sz w:val="22"/>
          <w:szCs w:val="22"/>
        </w:rPr>
        <w:t>Kopia mapy zasadniczej z projektu budowlano-wykonawczego z naniesionymi (kolorem czerwonym) wszelkimi zmianami wprowadzonymi podczas budowy (wraz z informacją projektanta o kwalifikacji zmian)</w:t>
      </w:r>
    </w:p>
    <w:p w14:paraId="7F0C04F2" w14:textId="77777777" w:rsidR="0033054F" w:rsidRPr="00577B10" w:rsidRDefault="0033054F" w:rsidP="00267B86">
      <w:pPr>
        <w:numPr>
          <w:ilvl w:val="1"/>
          <w:numId w:val="37"/>
        </w:numPr>
        <w:tabs>
          <w:tab w:val="clear" w:pos="927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Mapa geodezyjna inwentaryzacji powykonawczej złożona w </w:t>
      </w:r>
      <w:proofErr w:type="spellStart"/>
      <w:r w:rsidRPr="00577B10">
        <w:rPr>
          <w:rFonts w:ascii="Arial" w:hAnsi="Arial" w:cs="Arial"/>
          <w:sz w:val="22"/>
          <w:szCs w:val="22"/>
        </w:rPr>
        <w:t>MODGiK</w:t>
      </w:r>
      <w:proofErr w:type="spellEnd"/>
      <w:r w:rsidRPr="00577B10">
        <w:rPr>
          <w:rFonts w:ascii="Arial" w:hAnsi="Arial" w:cs="Arial"/>
          <w:sz w:val="22"/>
          <w:szCs w:val="22"/>
        </w:rPr>
        <w:t xml:space="preserve"> w skali 1:500</w:t>
      </w:r>
    </w:p>
    <w:p w14:paraId="0B26C0F6" w14:textId="77777777" w:rsidR="0033054F" w:rsidRPr="00577B10" w:rsidRDefault="0033054F" w:rsidP="00267B86">
      <w:pPr>
        <w:numPr>
          <w:ilvl w:val="1"/>
          <w:numId w:val="37"/>
        </w:numPr>
        <w:tabs>
          <w:tab w:val="clear" w:pos="927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Szkice powykonawcze ze współrzędnymi x, y</w:t>
      </w:r>
    </w:p>
    <w:p w14:paraId="68C55962" w14:textId="77777777" w:rsidR="0033054F" w:rsidRPr="00577B10" w:rsidRDefault="0033054F" w:rsidP="00267B86">
      <w:pPr>
        <w:numPr>
          <w:ilvl w:val="1"/>
          <w:numId w:val="37"/>
        </w:numPr>
        <w:tabs>
          <w:tab w:val="clear" w:pos="927"/>
          <w:tab w:val="num" w:pos="284"/>
        </w:tabs>
        <w:suppressAutoHyphens/>
        <w:ind w:left="284" w:hanging="284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Oświadczenie geodety o zakresie wykonanych robót potwierdzone przez inspektora</w:t>
      </w:r>
    </w:p>
    <w:p w14:paraId="7602F165" w14:textId="77777777" w:rsidR="0033054F" w:rsidRPr="00577B10" w:rsidRDefault="0033054F" w:rsidP="00267B86">
      <w:pPr>
        <w:numPr>
          <w:ilvl w:val="1"/>
          <w:numId w:val="37"/>
        </w:numPr>
        <w:tabs>
          <w:tab w:val="clear" w:pos="927"/>
          <w:tab w:val="num" w:pos="284"/>
        </w:tabs>
        <w:suppressAutoHyphens/>
        <w:ind w:left="284" w:hanging="284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Do dokumentacji geodezyjnej powykonawczej powinny być dołączone:</w:t>
      </w:r>
    </w:p>
    <w:p w14:paraId="69F3A600" w14:textId="77777777" w:rsidR="0033054F" w:rsidRPr="00577B10" w:rsidRDefault="0033054F" w:rsidP="0033054F">
      <w:pPr>
        <w:ind w:left="708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a) zestawienia długości inwentaryzowanej sieci, z podziałem na średnice</w:t>
      </w:r>
    </w:p>
    <w:p w14:paraId="43344702" w14:textId="77777777" w:rsidR="0033054F" w:rsidRPr="00577B10" w:rsidRDefault="0033054F" w:rsidP="0033054F">
      <w:pPr>
        <w:ind w:left="708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b) zestawienia przyłączy</w:t>
      </w:r>
    </w:p>
    <w:p w14:paraId="4794FEFA" w14:textId="094A544E" w:rsidR="0033054F" w:rsidRPr="00577B10" w:rsidRDefault="0033054F" w:rsidP="0033054F">
      <w:pPr>
        <w:ind w:left="708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c) </w:t>
      </w:r>
      <w:r w:rsidR="005A2705" w:rsidRPr="00577B10">
        <w:rPr>
          <w:rFonts w:ascii="Arial" w:hAnsi="Arial" w:cs="Arial"/>
          <w:sz w:val="22"/>
          <w:szCs w:val="22"/>
        </w:rPr>
        <w:t>karty studni wg załączonego wzoru</w:t>
      </w:r>
    </w:p>
    <w:p w14:paraId="3A06A233" w14:textId="77777777" w:rsidR="0033054F" w:rsidRPr="00577B10" w:rsidRDefault="0033054F" w:rsidP="0033054F">
      <w:pPr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Dokumentacja inwentaryzacyjna przed złożeniem do </w:t>
      </w:r>
      <w:proofErr w:type="spellStart"/>
      <w:r w:rsidRPr="00577B10">
        <w:rPr>
          <w:rFonts w:ascii="Arial" w:hAnsi="Arial" w:cs="Arial"/>
          <w:sz w:val="22"/>
          <w:szCs w:val="22"/>
        </w:rPr>
        <w:t>MODGiK</w:t>
      </w:r>
      <w:proofErr w:type="spellEnd"/>
      <w:r w:rsidRPr="00577B10">
        <w:rPr>
          <w:rFonts w:ascii="Arial" w:hAnsi="Arial" w:cs="Arial"/>
          <w:sz w:val="22"/>
          <w:szCs w:val="22"/>
        </w:rPr>
        <w:t xml:space="preserve"> musi być przedłożona inwestorowi celem weryfikacji.</w:t>
      </w:r>
    </w:p>
    <w:p w14:paraId="2B894F27" w14:textId="77777777" w:rsidR="0033054F" w:rsidRPr="00577B10" w:rsidRDefault="0033054F" w:rsidP="0033054F">
      <w:pPr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b/>
          <w:sz w:val="22"/>
          <w:szCs w:val="22"/>
        </w:rPr>
        <w:t>Rozdział III</w:t>
      </w:r>
      <w:r w:rsidRPr="00577B10">
        <w:rPr>
          <w:rFonts w:ascii="Arial" w:hAnsi="Arial" w:cs="Arial"/>
          <w:sz w:val="22"/>
          <w:szCs w:val="22"/>
        </w:rPr>
        <w:t>: Zastosowane Materiały i Urządzenia</w:t>
      </w:r>
    </w:p>
    <w:p w14:paraId="4DAE4FBA" w14:textId="77777777" w:rsidR="0033054F" w:rsidRPr="00577B10" w:rsidRDefault="0033054F" w:rsidP="00267B86">
      <w:pPr>
        <w:numPr>
          <w:ilvl w:val="0"/>
          <w:numId w:val="38"/>
        </w:numPr>
        <w:tabs>
          <w:tab w:val="clear" w:pos="1425"/>
          <w:tab w:val="num" w:pos="851"/>
        </w:tabs>
        <w:ind w:left="851" w:hanging="425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Zestawienie wbudowanych materiałów</w:t>
      </w:r>
    </w:p>
    <w:p w14:paraId="33357421" w14:textId="77777777" w:rsidR="0033054F" w:rsidRPr="00577B10" w:rsidRDefault="0033054F" w:rsidP="00267B86">
      <w:pPr>
        <w:numPr>
          <w:ilvl w:val="0"/>
          <w:numId w:val="38"/>
        </w:numPr>
        <w:tabs>
          <w:tab w:val="clear" w:pos="1425"/>
          <w:tab w:val="num" w:pos="851"/>
        </w:tabs>
        <w:ind w:left="851" w:hanging="425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Komplet zatwierdzonych wniosków materiałowych z załącznikami (certyfikaty, deklaracje, aprobaty)</w:t>
      </w:r>
    </w:p>
    <w:p w14:paraId="24B4DC7F" w14:textId="77777777" w:rsidR="0033054F" w:rsidRPr="00577B10" w:rsidRDefault="0033054F" w:rsidP="00267B86">
      <w:pPr>
        <w:numPr>
          <w:ilvl w:val="0"/>
          <w:numId w:val="38"/>
        </w:numPr>
        <w:tabs>
          <w:tab w:val="clear" w:pos="1425"/>
          <w:tab w:val="num" w:pos="851"/>
        </w:tabs>
        <w:ind w:left="851" w:hanging="425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Oświadczenie kierownika budowy o zastosowanych materiałach</w:t>
      </w:r>
    </w:p>
    <w:p w14:paraId="497BCB0E" w14:textId="77777777" w:rsidR="0033054F" w:rsidRPr="00577B10" w:rsidRDefault="0033054F" w:rsidP="0033054F">
      <w:pPr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b/>
          <w:sz w:val="22"/>
          <w:szCs w:val="22"/>
        </w:rPr>
        <w:t>Rozdział IV</w:t>
      </w:r>
      <w:r w:rsidRPr="00577B10">
        <w:rPr>
          <w:rFonts w:ascii="Arial" w:hAnsi="Arial" w:cs="Arial"/>
          <w:sz w:val="22"/>
          <w:szCs w:val="22"/>
        </w:rPr>
        <w:t xml:space="preserve">: Sprawozdania i potwierdzenia </w:t>
      </w:r>
    </w:p>
    <w:p w14:paraId="2D29A68A" w14:textId="77777777" w:rsidR="0033054F" w:rsidRPr="00577B10" w:rsidRDefault="0033054F" w:rsidP="0033054F">
      <w:pPr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1. Protokół z przeglądu technicznego – wystawiany przez właściwy Rejon eksploatacyjny ZWiK</w:t>
      </w:r>
    </w:p>
    <w:p w14:paraId="31E6B66E" w14:textId="77777777" w:rsidR="0033054F" w:rsidRPr="00577B10" w:rsidRDefault="0033054F" w:rsidP="0033054F">
      <w:pPr>
        <w:suppressAutoHyphens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2. dokument potwierdzający rodzaj zastosowanego rękawa zawierający następujące informacje:</w:t>
      </w:r>
    </w:p>
    <w:p w14:paraId="7AF15992" w14:textId="77777777" w:rsidR="0033054F" w:rsidRPr="00577B10" w:rsidRDefault="0033054F" w:rsidP="0033054F">
      <w:pPr>
        <w:suppressAutoHyphens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-</w:t>
      </w:r>
      <w:r w:rsidRPr="00577B10">
        <w:rPr>
          <w:rFonts w:ascii="Arial" w:hAnsi="Arial" w:cs="Arial"/>
          <w:sz w:val="22"/>
          <w:szCs w:val="22"/>
        </w:rPr>
        <w:tab/>
        <w:t>nazwę producenta,</w:t>
      </w:r>
    </w:p>
    <w:p w14:paraId="18063E69" w14:textId="77777777" w:rsidR="0033054F" w:rsidRPr="00577B10" w:rsidRDefault="0033054F" w:rsidP="0033054F">
      <w:pPr>
        <w:suppressAutoHyphens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-</w:t>
      </w:r>
      <w:r w:rsidRPr="00577B10">
        <w:rPr>
          <w:rFonts w:ascii="Arial" w:hAnsi="Arial" w:cs="Arial"/>
          <w:sz w:val="22"/>
          <w:szCs w:val="22"/>
        </w:rPr>
        <w:tab/>
        <w:t>rodzaj zastosowanego włókna,</w:t>
      </w:r>
    </w:p>
    <w:p w14:paraId="42950C19" w14:textId="77777777" w:rsidR="0033054F" w:rsidRPr="00577B10" w:rsidRDefault="0033054F" w:rsidP="0033054F">
      <w:pPr>
        <w:suppressAutoHyphens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-</w:t>
      </w:r>
      <w:r w:rsidRPr="00577B10">
        <w:rPr>
          <w:rFonts w:ascii="Arial" w:hAnsi="Arial" w:cs="Arial"/>
          <w:sz w:val="22"/>
          <w:szCs w:val="22"/>
        </w:rPr>
        <w:tab/>
        <w:t>rodzaj powłoki wewnętrznej,</w:t>
      </w:r>
    </w:p>
    <w:p w14:paraId="6AFDFFA2" w14:textId="77777777" w:rsidR="0033054F" w:rsidRPr="00577B10" w:rsidRDefault="0033054F" w:rsidP="0033054F">
      <w:pPr>
        <w:suppressAutoHyphens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-</w:t>
      </w:r>
      <w:r w:rsidRPr="00577B10">
        <w:rPr>
          <w:rFonts w:ascii="Arial" w:hAnsi="Arial" w:cs="Arial"/>
          <w:sz w:val="22"/>
          <w:szCs w:val="22"/>
        </w:rPr>
        <w:tab/>
        <w:t>średnicę zewnętrzną rękawa,</w:t>
      </w:r>
    </w:p>
    <w:p w14:paraId="2D44E0EA" w14:textId="77777777" w:rsidR="0033054F" w:rsidRPr="00577B10" w:rsidRDefault="0033054F" w:rsidP="0033054F">
      <w:pPr>
        <w:suppressAutoHyphens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-</w:t>
      </w:r>
      <w:r w:rsidRPr="00577B10">
        <w:rPr>
          <w:rFonts w:ascii="Arial" w:hAnsi="Arial" w:cs="Arial"/>
          <w:sz w:val="22"/>
          <w:szCs w:val="22"/>
        </w:rPr>
        <w:tab/>
        <w:t>grubość ścianki rękawa po utwardzeniu,</w:t>
      </w:r>
    </w:p>
    <w:p w14:paraId="46753C9C" w14:textId="77777777" w:rsidR="0033054F" w:rsidRPr="00577B10" w:rsidRDefault="0033054F" w:rsidP="0033054F">
      <w:pPr>
        <w:suppressAutoHyphens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-</w:t>
      </w:r>
      <w:r w:rsidRPr="00577B10">
        <w:rPr>
          <w:rFonts w:ascii="Arial" w:hAnsi="Arial" w:cs="Arial"/>
          <w:sz w:val="22"/>
          <w:szCs w:val="22"/>
        </w:rPr>
        <w:tab/>
        <w:t>barwę rękawa,</w:t>
      </w:r>
    </w:p>
    <w:p w14:paraId="1AA31114" w14:textId="77777777" w:rsidR="0033054F" w:rsidRPr="00577B10" w:rsidRDefault="0033054F" w:rsidP="0033054F">
      <w:pPr>
        <w:suppressAutoHyphens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-</w:t>
      </w:r>
      <w:r w:rsidRPr="00577B10">
        <w:rPr>
          <w:rFonts w:ascii="Arial" w:hAnsi="Arial" w:cs="Arial"/>
          <w:sz w:val="22"/>
          <w:szCs w:val="22"/>
        </w:rPr>
        <w:tab/>
        <w:t>numer seryjny produkcji,</w:t>
      </w:r>
    </w:p>
    <w:p w14:paraId="7CD2EF06" w14:textId="77777777" w:rsidR="0033054F" w:rsidRPr="00577B10" w:rsidRDefault="0033054F" w:rsidP="0033054F">
      <w:pPr>
        <w:suppressAutoHyphens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-</w:t>
      </w:r>
      <w:r w:rsidRPr="00577B10">
        <w:rPr>
          <w:rFonts w:ascii="Arial" w:hAnsi="Arial" w:cs="Arial"/>
          <w:sz w:val="22"/>
          <w:szCs w:val="22"/>
        </w:rPr>
        <w:tab/>
        <w:t>opis sposobu oznakowania i podziału na odcinki o długości 1 m,</w:t>
      </w:r>
    </w:p>
    <w:p w14:paraId="4328B350" w14:textId="77777777" w:rsidR="0033054F" w:rsidRPr="00577B10" w:rsidRDefault="0033054F" w:rsidP="0033054F">
      <w:pPr>
        <w:suppressAutoHyphens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-</w:t>
      </w:r>
      <w:r w:rsidRPr="00577B10">
        <w:rPr>
          <w:rFonts w:ascii="Arial" w:hAnsi="Arial" w:cs="Arial"/>
          <w:sz w:val="22"/>
          <w:szCs w:val="22"/>
        </w:rPr>
        <w:tab/>
        <w:t>datę produkcji rękawa,</w:t>
      </w:r>
    </w:p>
    <w:p w14:paraId="0B73E0E7" w14:textId="77777777" w:rsidR="0033054F" w:rsidRPr="00577B10" w:rsidRDefault="0033054F" w:rsidP="0033054F">
      <w:pPr>
        <w:suppressAutoHyphens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3. dokument potwierdzający rodzaj zastosowanej żywicy zawierający następujące informacje:</w:t>
      </w:r>
    </w:p>
    <w:p w14:paraId="7787B36A" w14:textId="77777777" w:rsidR="0033054F" w:rsidRPr="00577B10" w:rsidRDefault="0033054F" w:rsidP="0033054F">
      <w:pPr>
        <w:suppressAutoHyphens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-</w:t>
      </w:r>
      <w:r w:rsidRPr="00577B10">
        <w:rPr>
          <w:rFonts w:ascii="Arial" w:hAnsi="Arial" w:cs="Arial"/>
          <w:sz w:val="22"/>
          <w:szCs w:val="22"/>
        </w:rPr>
        <w:tab/>
        <w:t>nazwę i rodzaj zastosowanej żywicy i utwardzacza,</w:t>
      </w:r>
    </w:p>
    <w:p w14:paraId="2BFADDDF" w14:textId="77777777" w:rsidR="0033054F" w:rsidRPr="00577B10" w:rsidRDefault="0033054F" w:rsidP="0033054F">
      <w:pPr>
        <w:suppressAutoHyphens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-</w:t>
      </w:r>
      <w:r w:rsidRPr="00577B10">
        <w:rPr>
          <w:rFonts w:ascii="Arial" w:hAnsi="Arial" w:cs="Arial"/>
          <w:sz w:val="22"/>
          <w:szCs w:val="22"/>
        </w:rPr>
        <w:tab/>
        <w:t>nazwę producenta żywicy,</w:t>
      </w:r>
    </w:p>
    <w:p w14:paraId="521E914C" w14:textId="77777777" w:rsidR="0033054F" w:rsidRPr="00577B10" w:rsidRDefault="0033054F" w:rsidP="0033054F">
      <w:pPr>
        <w:suppressAutoHyphens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-</w:t>
      </w:r>
      <w:r w:rsidRPr="00577B10">
        <w:rPr>
          <w:rFonts w:ascii="Arial" w:hAnsi="Arial" w:cs="Arial"/>
          <w:sz w:val="22"/>
          <w:szCs w:val="22"/>
        </w:rPr>
        <w:tab/>
        <w:t>numer partii żywicy,</w:t>
      </w:r>
    </w:p>
    <w:p w14:paraId="79B8EFEA" w14:textId="77777777" w:rsidR="0033054F" w:rsidRPr="00577B10" w:rsidRDefault="0033054F" w:rsidP="0033054F">
      <w:pPr>
        <w:suppressAutoHyphens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-</w:t>
      </w:r>
      <w:r w:rsidRPr="00577B10">
        <w:rPr>
          <w:rFonts w:ascii="Arial" w:hAnsi="Arial" w:cs="Arial"/>
          <w:sz w:val="22"/>
          <w:szCs w:val="22"/>
        </w:rPr>
        <w:tab/>
        <w:t>datę produkcji żywicy,</w:t>
      </w:r>
    </w:p>
    <w:p w14:paraId="42B73469" w14:textId="096274BE" w:rsidR="00267B86" w:rsidRPr="00577B10" w:rsidRDefault="0033054F" w:rsidP="00267B86">
      <w:pPr>
        <w:suppressAutoHyphens/>
        <w:ind w:left="142" w:hanging="142"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4. protokoły utwardzania </w:t>
      </w:r>
      <w:proofErr w:type="spellStart"/>
      <w:r w:rsidRPr="00577B10">
        <w:rPr>
          <w:rFonts w:ascii="Arial" w:hAnsi="Arial" w:cs="Arial"/>
          <w:sz w:val="22"/>
          <w:szCs w:val="22"/>
        </w:rPr>
        <w:t>linera</w:t>
      </w:r>
      <w:proofErr w:type="spellEnd"/>
      <w:r w:rsidRPr="00577B10">
        <w:rPr>
          <w:rFonts w:ascii="Arial" w:hAnsi="Arial" w:cs="Arial"/>
          <w:sz w:val="22"/>
          <w:szCs w:val="22"/>
        </w:rPr>
        <w:t xml:space="preserve"> określający czas osiągnięcia i wartości kluczowych parametrów technologicznych, czas trwania podstawowych faz procesu itp.,</w:t>
      </w:r>
    </w:p>
    <w:p w14:paraId="09FCBA44" w14:textId="77777777" w:rsidR="0033054F" w:rsidRPr="00577B10" w:rsidRDefault="0033054F" w:rsidP="0033054F">
      <w:pPr>
        <w:suppressAutoHyphens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5. wyniki aktualnych badań laboratoryjnych sztywności obwodowej zastosowanego rękawa (dokument powinien zawierać dokładne dane identyfikacyjne rękawa i żywicy),</w:t>
      </w:r>
    </w:p>
    <w:p w14:paraId="3F826685" w14:textId="77777777" w:rsidR="0033054F" w:rsidRPr="00577B10" w:rsidRDefault="0033054F" w:rsidP="0033054F">
      <w:pPr>
        <w:suppressAutoHyphens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6. wyniki badań modułu sprężystości i wytrzymałości na zginanie materiału</w:t>
      </w:r>
    </w:p>
    <w:p w14:paraId="08A3CF6A" w14:textId="77777777" w:rsidR="0033054F" w:rsidRPr="00577B10" w:rsidRDefault="0033054F" w:rsidP="0033054F">
      <w:pPr>
        <w:suppressAutoHyphens/>
        <w:jc w:val="both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 xml:space="preserve">7. badania </w:t>
      </w:r>
      <w:proofErr w:type="spellStart"/>
      <w:r w:rsidRPr="00577B10">
        <w:rPr>
          <w:rFonts w:ascii="Arial" w:hAnsi="Arial" w:cs="Arial"/>
          <w:sz w:val="22"/>
          <w:szCs w:val="22"/>
        </w:rPr>
        <w:t>pull</w:t>
      </w:r>
      <w:proofErr w:type="spellEnd"/>
      <w:r w:rsidRPr="00577B10">
        <w:rPr>
          <w:rFonts w:ascii="Arial" w:hAnsi="Arial" w:cs="Arial"/>
          <w:sz w:val="22"/>
          <w:szCs w:val="22"/>
        </w:rPr>
        <w:t>-off powłok wykonanych w studniach</w:t>
      </w:r>
    </w:p>
    <w:p w14:paraId="0F58D9D9" w14:textId="77777777" w:rsidR="0033054F" w:rsidRPr="00577B10" w:rsidRDefault="0033054F" w:rsidP="0033054F">
      <w:pPr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8. Potwierdzenie zapłaty za zużycie wody z tytuły płukania sieci (w przypadku płukania sieci kanalizacyjnej starej i po remoncie)</w:t>
      </w:r>
    </w:p>
    <w:p w14:paraId="5EAA001E" w14:textId="77777777" w:rsidR="0033054F" w:rsidRPr="00577B10" w:rsidRDefault="0033054F" w:rsidP="0033054F">
      <w:pPr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9. Oświadczenie potwierdzające oddanie do zagospodarowania lub/i unieszkodliwienia odpadów niebezpiecznych</w:t>
      </w:r>
    </w:p>
    <w:p w14:paraId="3AD37822" w14:textId="77777777" w:rsidR="0033054F" w:rsidRPr="00577B10" w:rsidRDefault="0033054F" w:rsidP="0033054F">
      <w:pPr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10. Dokumenty potwierdzające przekazanie Zamawiającemu zdemontowanej armatury, urządzeń wraz z wykazem tych urządzeń</w:t>
      </w:r>
    </w:p>
    <w:p w14:paraId="5DB48625" w14:textId="77777777" w:rsidR="0033054F" w:rsidRPr="00577B10" w:rsidRDefault="0033054F" w:rsidP="0033054F">
      <w:pPr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b/>
          <w:sz w:val="22"/>
          <w:szCs w:val="22"/>
        </w:rPr>
        <w:t>Rozdział V:</w:t>
      </w:r>
      <w:r w:rsidRPr="00577B10">
        <w:rPr>
          <w:rFonts w:ascii="Arial" w:hAnsi="Arial" w:cs="Arial"/>
          <w:sz w:val="22"/>
          <w:szCs w:val="22"/>
        </w:rPr>
        <w:t xml:space="preserve"> Oświadczenia właścicieli działek </w:t>
      </w:r>
    </w:p>
    <w:p w14:paraId="718B1274" w14:textId="77777777" w:rsidR="0033054F" w:rsidRPr="00577B10" w:rsidRDefault="0033054F" w:rsidP="00E92EAD">
      <w:pPr>
        <w:numPr>
          <w:ilvl w:val="1"/>
          <w:numId w:val="39"/>
        </w:numPr>
        <w:tabs>
          <w:tab w:val="clear" w:pos="786"/>
          <w:tab w:val="num" w:pos="709"/>
        </w:tabs>
        <w:ind w:left="709" w:hanging="425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Wykaz właścicieli działek</w:t>
      </w:r>
    </w:p>
    <w:p w14:paraId="7F4FE43F" w14:textId="77777777" w:rsidR="0033054F" w:rsidRPr="00577B10" w:rsidRDefault="0033054F" w:rsidP="00E92EAD">
      <w:pPr>
        <w:numPr>
          <w:ilvl w:val="1"/>
          <w:numId w:val="39"/>
        </w:numPr>
        <w:tabs>
          <w:tab w:val="clear" w:pos="786"/>
          <w:tab w:val="num" w:pos="709"/>
        </w:tabs>
        <w:ind w:left="709" w:hanging="425"/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lastRenderedPageBreak/>
        <w:t>Oświadczenia właścicieli działek informujące  o przywróceniu terenu do stanu pierwotnego</w:t>
      </w:r>
    </w:p>
    <w:p w14:paraId="36F44BAF" w14:textId="77777777" w:rsidR="0033054F" w:rsidRPr="00577B10" w:rsidRDefault="0033054F" w:rsidP="00E92EAD">
      <w:pPr>
        <w:numPr>
          <w:ilvl w:val="1"/>
          <w:numId w:val="39"/>
        </w:numPr>
        <w:tabs>
          <w:tab w:val="clear" w:pos="786"/>
          <w:tab w:val="num" w:pos="709"/>
        </w:tabs>
        <w:ind w:left="709" w:hanging="425"/>
        <w:rPr>
          <w:rFonts w:ascii="Arial" w:hAnsi="Arial" w:cs="Arial"/>
          <w:b/>
          <w:sz w:val="22"/>
          <w:szCs w:val="22"/>
        </w:rPr>
      </w:pPr>
      <w:r w:rsidRPr="00577B10">
        <w:rPr>
          <w:rFonts w:ascii="Arial" w:hAnsi="Arial" w:cs="Arial"/>
          <w:sz w:val="22"/>
          <w:szCs w:val="22"/>
        </w:rPr>
        <w:t>Protokoły przekazania terenu po uporządkowaniu dla Zarządców (Zarząd dróg, Urząd Gminy itp.)</w:t>
      </w:r>
    </w:p>
    <w:p w14:paraId="550849B8" w14:textId="77777777" w:rsidR="0033054F" w:rsidRPr="0033054F" w:rsidRDefault="0033054F" w:rsidP="0033054F">
      <w:pPr>
        <w:rPr>
          <w:rFonts w:ascii="Arial" w:hAnsi="Arial" w:cs="Arial"/>
          <w:sz w:val="22"/>
          <w:szCs w:val="22"/>
        </w:rPr>
      </w:pPr>
      <w:r w:rsidRPr="00577B10">
        <w:rPr>
          <w:rFonts w:ascii="Arial" w:hAnsi="Arial" w:cs="Arial"/>
          <w:b/>
          <w:sz w:val="22"/>
          <w:szCs w:val="22"/>
        </w:rPr>
        <w:t>Rozdział VI:</w:t>
      </w:r>
      <w:r w:rsidRPr="00577B10">
        <w:rPr>
          <w:rFonts w:ascii="Arial" w:hAnsi="Arial" w:cs="Arial"/>
          <w:sz w:val="22"/>
          <w:szCs w:val="22"/>
        </w:rPr>
        <w:t xml:space="preserve"> Egzemplarz projektu z naniesionymi zmianami powykonawczymi</w:t>
      </w:r>
      <w:r w:rsidRPr="0033054F">
        <w:rPr>
          <w:rFonts w:ascii="Arial" w:hAnsi="Arial" w:cs="Arial"/>
          <w:sz w:val="22"/>
          <w:szCs w:val="22"/>
        </w:rPr>
        <w:t xml:space="preserve"> </w:t>
      </w:r>
    </w:p>
    <w:p w14:paraId="7690D165" w14:textId="77777777" w:rsidR="0033054F" w:rsidRPr="0033054F" w:rsidRDefault="0033054F" w:rsidP="0033054F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651142C9" w14:textId="77777777" w:rsidR="0033054F" w:rsidRPr="0033054F" w:rsidRDefault="0033054F" w:rsidP="0033054F">
      <w:pPr>
        <w:spacing w:before="120" w:after="120"/>
        <w:rPr>
          <w:rFonts w:ascii="Arial" w:hAnsi="Arial" w:cs="Arial"/>
          <w:sz w:val="22"/>
          <w:szCs w:val="22"/>
        </w:rPr>
      </w:pPr>
    </w:p>
    <w:p w14:paraId="3389DB2C" w14:textId="77777777" w:rsidR="00C7208F" w:rsidRPr="0033054F" w:rsidRDefault="00C7208F" w:rsidP="0033054F">
      <w:pPr>
        <w:jc w:val="center"/>
        <w:rPr>
          <w:rFonts w:ascii="Arial" w:hAnsi="Arial" w:cs="Arial"/>
          <w:sz w:val="22"/>
          <w:szCs w:val="22"/>
        </w:rPr>
      </w:pPr>
    </w:p>
    <w:sectPr w:rsidR="00C7208F" w:rsidRPr="0033054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C024A" w14:textId="77777777" w:rsidR="00396BE3" w:rsidRDefault="00396BE3" w:rsidP="00D445C5">
      <w:r>
        <w:separator/>
      </w:r>
    </w:p>
  </w:endnote>
  <w:endnote w:type="continuationSeparator" w:id="0">
    <w:p w14:paraId="358A449A" w14:textId="77777777" w:rsidR="00396BE3" w:rsidRDefault="00396BE3" w:rsidP="00D4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331627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14:paraId="292A2494" w14:textId="70140EB5" w:rsidR="00087ACE" w:rsidRPr="00087ACE" w:rsidRDefault="00087ACE">
            <w:pPr>
              <w:pStyle w:val="Stopk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7ACE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087AC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087ACE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087AC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087ACE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087AC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087ACE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087AC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087ACE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087AC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087ACE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087AC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C53DDD2" w14:textId="77777777" w:rsidR="00D445C5" w:rsidRDefault="00D445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F43E4" w14:textId="77777777" w:rsidR="00396BE3" w:rsidRDefault="00396BE3" w:rsidP="00D445C5">
      <w:r>
        <w:separator/>
      </w:r>
    </w:p>
  </w:footnote>
  <w:footnote w:type="continuationSeparator" w:id="0">
    <w:p w14:paraId="68D23B3F" w14:textId="77777777" w:rsidR="00396BE3" w:rsidRDefault="00396BE3" w:rsidP="00D44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E655D" w14:textId="0927F525" w:rsidR="00337278" w:rsidRDefault="007032CD" w:rsidP="00337278">
    <w:pPr>
      <w:pStyle w:val="Nagwek"/>
    </w:pPr>
    <w:r>
      <w:rPr>
        <w:rFonts w:ascii="Arial" w:hAnsi="Arial" w:cs="Arial"/>
        <w:b/>
        <w:bCs/>
        <w:sz w:val="20"/>
      </w:rPr>
      <w:t>Nr sprawy 104/2024</w:t>
    </w:r>
    <w:r w:rsidR="00337278">
      <w:rPr>
        <w:rFonts w:ascii="Arial" w:hAnsi="Arial" w:cs="Arial"/>
        <w:b/>
        <w:bCs/>
        <w:sz w:val="20"/>
      </w:rPr>
      <w:tab/>
    </w:r>
    <w:r w:rsidR="00337278">
      <w:rPr>
        <w:rFonts w:ascii="Arial" w:hAnsi="Arial" w:cs="Arial"/>
        <w:b/>
        <w:bCs/>
        <w:sz w:val="20"/>
      </w:rPr>
      <w:tab/>
      <w:t>Załącznik nr 7 do SWZ</w:t>
    </w:r>
  </w:p>
  <w:p w14:paraId="6B914F98" w14:textId="77777777" w:rsidR="00337278" w:rsidRDefault="003372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1"/>
    <w:multiLevelType w:val="multilevel"/>
    <w:tmpl w:val="1570B9E2"/>
    <w:name w:val="WW8Num3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3F56D41"/>
    <w:multiLevelType w:val="hybridMultilevel"/>
    <w:tmpl w:val="620E1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03795"/>
    <w:multiLevelType w:val="hybridMultilevel"/>
    <w:tmpl w:val="50EE0B10"/>
    <w:lvl w:ilvl="0" w:tplc="7DEA0F2C">
      <w:start w:val="18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455BD"/>
    <w:multiLevelType w:val="multilevel"/>
    <w:tmpl w:val="050275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80"/>
      </w:p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80"/>
      </w:p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80"/>
      </w:p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</w:lvl>
  </w:abstractNum>
  <w:abstractNum w:abstractNumId="4" w15:restartNumberingAfterBreak="0">
    <w:nsid w:val="1385084C"/>
    <w:multiLevelType w:val="hybridMultilevel"/>
    <w:tmpl w:val="843C6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64A2E"/>
    <w:multiLevelType w:val="multilevel"/>
    <w:tmpl w:val="33280E0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920"/>
        </w:tabs>
        <w:ind w:left="920" w:hanging="380"/>
      </w:pPr>
      <w:rPr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 w15:restartNumberingAfterBreak="0">
    <w:nsid w:val="170A018E"/>
    <w:multiLevelType w:val="hybridMultilevel"/>
    <w:tmpl w:val="2CE810B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AA606BB"/>
    <w:multiLevelType w:val="hybridMultilevel"/>
    <w:tmpl w:val="A8DA4780"/>
    <w:lvl w:ilvl="0" w:tplc="7D0E1BC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C107E92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2" w:tplc="07C0CE7A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</w:lvl>
    <w:lvl w:ilvl="3" w:tplc="0415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1CD55CEC"/>
    <w:multiLevelType w:val="hybridMultilevel"/>
    <w:tmpl w:val="08E80E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B61C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E4524D"/>
    <w:multiLevelType w:val="hybridMultilevel"/>
    <w:tmpl w:val="344A52FC"/>
    <w:lvl w:ilvl="0" w:tplc="04150017">
      <w:start w:val="1"/>
      <w:numFmt w:val="decimal"/>
      <w:lvlText w:val="%1."/>
      <w:lvlJc w:val="left"/>
      <w:pPr>
        <w:ind w:left="186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C3D79"/>
    <w:multiLevelType w:val="hybridMultilevel"/>
    <w:tmpl w:val="281AF8BE"/>
    <w:lvl w:ilvl="0" w:tplc="83A4933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08"/>
        </w:tabs>
        <w:ind w:left="170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28"/>
        </w:tabs>
        <w:ind w:left="242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48"/>
        </w:tabs>
        <w:ind w:left="314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68"/>
        </w:tabs>
        <w:ind w:left="386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88"/>
        </w:tabs>
        <w:ind w:left="458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08"/>
        </w:tabs>
        <w:ind w:left="530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28"/>
        </w:tabs>
        <w:ind w:left="602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48"/>
        </w:tabs>
        <w:ind w:left="6748" w:hanging="180"/>
      </w:pPr>
    </w:lvl>
  </w:abstractNum>
  <w:abstractNum w:abstractNumId="11" w15:restartNumberingAfterBreak="0">
    <w:nsid w:val="2EB34ED8"/>
    <w:multiLevelType w:val="hybridMultilevel"/>
    <w:tmpl w:val="926E25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85FEF"/>
    <w:multiLevelType w:val="hybridMultilevel"/>
    <w:tmpl w:val="17D001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2" w:tplc="04150001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D850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3D5FC6"/>
    <w:multiLevelType w:val="hybridMultilevel"/>
    <w:tmpl w:val="F736709E"/>
    <w:lvl w:ilvl="0" w:tplc="04150009">
      <w:start w:val="1"/>
      <w:numFmt w:val="bullet"/>
      <w:lvlText w:val=""/>
      <w:lvlJc w:val="left"/>
      <w:pPr>
        <w:ind w:left="23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4" w15:restartNumberingAfterBreak="0">
    <w:nsid w:val="441526D2"/>
    <w:multiLevelType w:val="hybridMultilevel"/>
    <w:tmpl w:val="FD3EC380"/>
    <w:lvl w:ilvl="0" w:tplc="730296B8">
      <w:start w:val="1"/>
      <w:numFmt w:val="bullet"/>
      <w:lvlText w:val=""/>
      <w:lvlJc w:val="left"/>
      <w:pPr>
        <w:tabs>
          <w:tab w:val="num" w:pos="1463"/>
        </w:tabs>
        <w:ind w:left="1463" w:hanging="360"/>
      </w:pPr>
      <w:rPr>
        <w:rFonts w:ascii="Symbol" w:hAnsi="Symbol"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903"/>
        </w:tabs>
        <w:ind w:left="29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23"/>
        </w:tabs>
        <w:ind w:left="36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3"/>
        </w:tabs>
        <w:ind w:left="43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3"/>
        </w:tabs>
        <w:ind w:left="50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3"/>
        </w:tabs>
        <w:ind w:left="57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3"/>
        </w:tabs>
        <w:ind w:left="65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3"/>
        </w:tabs>
        <w:ind w:left="7223" w:hanging="360"/>
      </w:pPr>
      <w:rPr>
        <w:rFonts w:ascii="Wingdings" w:hAnsi="Wingdings" w:hint="default"/>
      </w:rPr>
    </w:lvl>
  </w:abstractNum>
  <w:abstractNum w:abstractNumId="15" w15:restartNumberingAfterBreak="0">
    <w:nsid w:val="46353174"/>
    <w:multiLevelType w:val="hybridMultilevel"/>
    <w:tmpl w:val="0280213A"/>
    <w:lvl w:ilvl="0" w:tplc="5AB8A6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F51E8D"/>
    <w:multiLevelType w:val="hybridMultilevel"/>
    <w:tmpl w:val="687CF5E8"/>
    <w:lvl w:ilvl="0" w:tplc="04150017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321074"/>
    <w:multiLevelType w:val="hybridMultilevel"/>
    <w:tmpl w:val="C47425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7855C7"/>
    <w:multiLevelType w:val="hybridMultilevel"/>
    <w:tmpl w:val="3190D2B4"/>
    <w:lvl w:ilvl="0" w:tplc="2A22D4F4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9" w15:restartNumberingAfterBreak="0">
    <w:nsid w:val="5BC01A35"/>
    <w:multiLevelType w:val="hybridMultilevel"/>
    <w:tmpl w:val="574C7AA0"/>
    <w:lvl w:ilvl="0" w:tplc="B26ED13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 w15:restartNumberingAfterBreak="0">
    <w:nsid w:val="64FA1307"/>
    <w:multiLevelType w:val="hybridMultilevel"/>
    <w:tmpl w:val="4224B3EA"/>
    <w:lvl w:ilvl="0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1" w15:restartNumberingAfterBreak="0">
    <w:nsid w:val="68B52395"/>
    <w:multiLevelType w:val="hybridMultilevel"/>
    <w:tmpl w:val="A0C632EA"/>
    <w:lvl w:ilvl="0" w:tplc="26D059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B23D26"/>
    <w:multiLevelType w:val="multilevel"/>
    <w:tmpl w:val="3AFC3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721AB1"/>
    <w:multiLevelType w:val="hybridMultilevel"/>
    <w:tmpl w:val="AEB631A0"/>
    <w:lvl w:ilvl="0" w:tplc="26D0598C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F77564"/>
    <w:multiLevelType w:val="hybridMultilevel"/>
    <w:tmpl w:val="BB5AE588"/>
    <w:lvl w:ilvl="0" w:tplc="04150009">
      <w:start w:val="1"/>
      <w:numFmt w:val="bullet"/>
      <w:lvlText w:val=""/>
      <w:lvlJc w:val="left"/>
      <w:pPr>
        <w:ind w:left="25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30" w:hanging="360"/>
      </w:pPr>
      <w:rPr>
        <w:rFonts w:ascii="Wingdings" w:hAnsi="Wingdings" w:hint="default"/>
      </w:rPr>
    </w:lvl>
  </w:abstractNum>
  <w:abstractNum w:abstractNumId="25" w15:restartNumberingAfterBreak="0">
    <w:nsid w:val="72173BD3"/>
    <w:multiLevelType w:val="hybridMultilevel"/>
    <w:tmpl w:val="C0C4D48A"/>
    <w:lvl w:ilvl="0" w:tplc="342AA62E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 w15:restartNumberingAfterBreak="0">
    <w:nsid w:val="7B6E7B97"/>
    <w:multiLevelType w:val="multilevel"/>
    <w:tmpl w:val="585A0E7E"/>
    <w:lvl w:ilvl="0">
      <w:start w:val="5"/>
      <w:numFmt w:val="decimal"/>
      <w:lvlText w:val="%1."/>
      <w:lvlJc w:val="left"/>
      <w:pPr>
        <w:tabs>
          <w:tab w:val="num" w:pos="615"/>
        </w:tabs>
        <w:ind w:left="615" w:hanging="615"/>
      </w:pPr>
    </w:lvl>
    <w:lvl w:ilvl="1">
      <w:start w:val="2"/>
      <w:numFmt w:val="decimal"/>
      <w:lvlText w:val="%1.%2."/>
      <w:lvlJc w:val="left"/>
      <w:pPr>
        <w:tabs>
          <w:tab w:val="num" w:pos="615"/>
        </w:tabs>
        <w:ind w:left="615" w:hanging="61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2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0"/>
  </w:num>
  <w:num w:numId="11">
    <w:abstractNumId w:val="16"/>
  </w:num>
  <w:num w:numId="12">
    <w:abstractNumId w:val="13"/>
  </w:num>
  <w:num w:numId="13">
    <w:abstractNumId w:val="24"/>
  </w:num>
  <w:num w:numId="14">
    <w:abstractNumId w:val="19"/>
  </w:num>
  <w:num w:numId="15">
    <w:abstractNumId w:val="22"/>
  </w:num>
  <w:num w:numId="16">
    <w:abstractNumId w:val="18"/>
  </w:num>
  <w:num w:numId="17">
    <w:abstractNumId w:val="25"/>
  </w:num>
  <w:num w:numId="18">
    <w:abstractNumId w:val="0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5"/>
  </w:num>
  <w:num w:numId="23">
    <w:abstractNumId w:val="14"/>
  </w:num>
  <w:num w:numId="24">
    <w:abstractNumId w:val="12"/>
  </w:num>
  <w:num w:numId="25">
    <w:abstractNumId w:val="11"/>
  </w:num>
  <w:num w:numId="26">
    <w:abstractNumId w:val="4"/>
  </w:num>
  <w:num w:numId="27">
    <w:abstractNumId w:val="6"/>
  </w:num>
  <w:num w:numId="28">
    <w:abstractNumId w:val="2"/>
  </w:num>
  <w:num w:numId="29">
    <w:abstractNumId w:val="8"/>
  </w:num>
  <w:num w:numId="30">
    <w:abstractNumId w:val="6"/>
  </w:num>
  <w:num w:numId="31">
    <w:abstractNumId w:val="11"/>
  </w:num>
  <w:num w:numId="32">
    <w:abstractNumId w:val="4"/>
  </w:num>
  <w:num w:numId="33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</w:num>
  <w:num w:numId="42">
    <w:abstractNumId w:val="11"/>
  </w:num>
  <w:num w:numId="43">
    <w:abstractNumId w:val="4"/>
  </w:num>
  <w:num w:numId="44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6E5"/>
    <w:rsid w:val="0004434E"/>
    <w:rsid w:val="00066DFD"/>
    <w:rsid w:val="00087ACE"/>
    <w:rsid w:val="000F6966"/>
    <w:rsid w:val="00117B4E"/>
    <w:rsid w:val="0012252E"/>
    <w:rsid w:val="00137EE7"/>
    <w:rsid w:val="00195294"/>
    <w:rsid w:val="001B0364"/>
    <w:rsid w:val="001E27D4"/>
    <w:rsid w:val="001E60F3"/>
    <w:rsid w:val="00204647"/>
    <w:rsid w:val="0022100C"/>
    <w:rsid w:val="002221EF"/>
    <w:rsid w:val="002342FB"/>
    <w:rsid w:val="00243274"/>
    <w:rsid w:val="00261442"/>
    <w:rsid w:val="00267B86"/>
    <w:rsid w:val="00291853"/>
    <w:rsid w:val="002D136E"/>
    <w:rsid w:val="0031517E"/>
    <w:rsid w:val="0033054F"/>
    <w:rsid w:val="00331465"/>
    <w:rsid w:val="00337278"/>
    <w:rsid w:val="00396BE3"/>
    <w:rsid w:val="003B46EF"/>
    <w:rsid w:val="003D2E45"/>
    <w:rsid w:val="003F76E5"/>
    <w:rsid w:val="00410096"/>
    <w:rsid w:val="00433474"/>
    <w:rsid w:val="0044092C"/>
    <w:rsid w:val="00453354"/>
    <w:rsid w:val="00466E4D"/>
    <w:rsid w:val="004E6829"/>
    <w:rsid w:val="00572F6C"/>
    <w:rsid w:val="00577B10"/>
    <w:rsid w:val="00587031"/>
    <w:rsid w:val="005A2705"/>
    <w:rsid w:val="005D281C"/>
    <w:rsid w:val="005F1298"/>
    <w:rsid w:val="005F1EA9"/>
    <w:rsid w:val="006155DD"/>
    <w:rsid w:val="00676799"/>
    <w:rsid w:val="006F320D"/>
    <w:rsid w:val="007032CD"/>
    <w:rsid w:val="007343D9"/>
    <w:rsid w:val="0075780E"/>
    <w:rsid w:val="007C370C"/>
    <w:rsid w:val="007C464C"/>
    <w:rsid w:val="007F3304"/>
    <w:rsid w:val="007F5FBB"/>
    <w:rsid w:val="00886DAB"/>
    <w:rsid w:val="00890A92"/>
    <w:rsid w:val="008A309D"/>
    <w:rsid w:val="008B2320"/>
    <w:rsid w:val="008E3D9B"/>
    <w:rsid w:val="00910CCE"/>
    <w:rsid w:val="009857E7"/>
    <w:rsid w:val="009D6E24"/>
    <w:rsid w:val="00A02157"/>
    <w:rsid w:val="00A13C0B"/>
    <w:rsid w:val="00A258EE"/>
    <w:rsid w:val="00A655E7"/>
    <w:rsid w:val="00AB50AA"/>
    <w:rsid w:val="00B12009"/>
    <w:rsid w:val="00B156DB"/>
    <w:rsid w:val="00B36F43"/>
    <w:rsid w:val="00B4300C"/>
    <w:rsid w:val="00B92F1E"/>
    <w:rsid w:val="00BB3E15"/>
    <w:rsid w:val="00BE38E7"/>
    <w:rsid w:val="00BE7514"/>
    <w:rsid w:val="00C24664"/>
    <w:rsid w:val="00C36002"/>
    <w:rsid w:val="00C7208F"/>
    <w:rsid w:val="00C723C2"/>
    <w:rsid w:val="00C81CD1"/>
    <w:rsid w:val="00CA570E"/>
    <w:rsid w:val="00D175F2"/>
    <w:rsid w:val="00D445C5"/>
    <w:rsid w:val="00DB2661"/>
    <w:rsid w:val="00DD33C2"/>
    <w:rsid w:val="00E16FC2"/>
    <w:rsid w:val="00E210D3"/>
    <w:rsid w:val="00E35CAC"/>
    <w:rsid w:val="00E92EAD"/>
    <w:rsid w:val="00EA6868"/>
    <w:rsid w:val="00ED5F8B"/>
    <w:rsid w:val="00ED6A7D"/>
    <w:rsid w:val="00F11C38"/>
    <w:rsid w:val="00F53981"/>
    <w:rsid w:val="00FB132F"/>
    <w:rsid w:val="00FC6C76"/>
    <w:rsid w:val="00FF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18563"/>
  <w15:chartTrackingRefBased/>
  <w15:docId w15:val="{DA75941D-C5E8-421C-BD2C-3DDF246E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6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72F6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3F76E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F76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3F76E5"/>
    <w:pPr>
      <w:spacing w:before="60" w:after="60"/>
      <w:ind w:left="851" w:hanging="295"/>
      <w:jc w:val="both"/>
    </w:pPr>
    <w:rPr>
      <w:szCs w:val="24"/>
    </w:rPr>
  </w:style>
  <w:style w:type="paragraph" w:styleId="Akapitzlist">
    <w:name w:val="List Paragraph"/>
    <w:basedOn w:val="Normalny"/>
    <w:uiPriority w:val="34"/>
    <w:qFormat/>
    <w:rsid w:val="00E210D3"/>
    <w:pPr>
      <w:ind w:left="720"/>
      <w:contextualSpacing/>
    </w:pPr>
  </w:style>
  <w:style w:type="paragraph" w:customStyle="1" w:styleId="Default">
    <w:name w:val="Default"/>
    <w:uiPriority w:val="99"/>
    <w:rsid w:val="007343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45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5C5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D445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45C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45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45C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572F6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rsid w:val="00572F6C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572F6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2F6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572F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rsid w:val="00BB3E1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3">
    <w:name w:val="Akapit z listą3"/>
    <w:basedOn w:val="Normalny"/>
    <w:rsid w:val="0033054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7B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wik.szczecin.pl/klienci/zalatw_sprawe/wytyczne-dla-projektanto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wik.szczecin.pl/klienci/zalatw_sprawe/wytyczne-dla-projektanto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7</Pages>
  <Words>2871</Words>
  <Characters>17227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Kotwicka</dc:creator>
  <cp:keywords/>
  <dc:description/>
  <cp:lastModifiedBy>Kinga Malewicz</cp:lastModifiedBy>
  <cp:revision>52</cp:revision>
  <cp:lastPrinted>2023-05-22T07:35:00Z</cp:lastPrinted>
  <dcterms:created xsi:type="dcterms:W3CDTF">2023-02-16T09:23:00Z</dcterms:created>
  <dcterms:modified xsi:type="dcterms:W3CDTF">2024-11-25T12:25:00Z</dcterms:modified>
</cp:coreProperties>
</file>