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11B2" w14:textId="77777777" w:rsidR="00D1095B" w:rsidRDefault="0000000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14:paraId="6A0CB8AC" w14:textId="77777777" w:rsidR="00D1095B" w:rsidRDefault="00D1095B">
      <w:pPr>
        <w:spacing w:line="360" w:lineRule="auto"/>
        <w:jc w:val="center"/>
        <w:rPr>
          <w:rFonts w:ascii="Times New Roman" w:hAnsi="Times New Roman" w:cs="Times New Roman"/>
        </w:rPr>
      </w:pPr>
    </w:p>
    <w:p w14:paraId="0515849E" w14:textId="77777777" w:rsidR="00D1095B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258D449E" w14:textId="77777777" w:rsidR="00D1095B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Wymagania do </w:t>
      </w:r>
      <w:bookmarkStart w:id="0" w:name="_Hlk74295691"/>
      <w:r>
        <w:rPr>
          <w:rFonts w:ascii="Times New Roman" w:hAnsi="Times New Roman" w:cs="Times New Roman"/>
        </w:rPr>
        <w:t xml:space="preserve">zadania pn. </w:t>
      </w:r>
      <w:bookmarkStart w:id="1" w:name="_Hlk79669412"/>
      <w:bookmarkStart w:id="2" w:name="_Hlk132626258"/>
      <w:bookmarkEnd w:id="0"/>
      <w:r>
        <w:rPr>
          <w:rFonts w:ascii="Times New Roman" w:hAnsi="Times New Roman" w:cs="Times New Roman"/>
          <w:b/>
          <w:bCs/>
        </w:rPr>
        <w:t>„Modernizacja kotłowni opalnej biomasą w Świerzawie”</w:t>
      </w:r>
      <w:bookmarkEnd w:id="1"/>
      <w:bookmarkEnd w:id="2"/>
    </w:p>
    <w:p w14:paraId="378E231D" w14:textId="77777777" w:rsidR="00D1095B" w:rsidRDefault="00D1095B">
      <w:pPr>
        <w:jc w:val="center"/>
        <w:rPr>
          <w:rFonts w:ascii="Times New Roman" w:hAnsi="Times New Roman" w:cs="Times New Roman"/>
          <w:b/>
        </w:rPr>
      </w:pPr>
    </w:p>
    <w:p w14:paraId="62E5CE79" w14:textId="77777777" w:rsidR="00D1095B" w:rsidRDefault="00000000">
      <w:pPr>
        <w:pStyle w:val="Akapitzlist"/>
        <w:numPr>
          <w:ilvl w:val="0"/>
          <w:numId w:val="2"/>
        </w:numPr>
        <w:spacing w:before="121" w:after="0" w:line="240" w:lineRule="auto"/>
        <w:ind w:left="426" w:right="281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Określenie przedmiotu zamówienia</w:t>
      </w:r>
    </w:p>
    <w:p w14:paraId="252EE7FA" w14:textId="77777777" w:rsidR="00D1095B" w:rsidRDefault="00000000">
      <w:pPr>
        <w:pStyle w:val="Akapitzlist"/>
        <w:spacing w:before="120" w:line="240" w:lineRule="auto"/>
        <w:ind w:left="0" w:righ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14:paraId="13862A81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dostawa i montaż dwóch nowych kotłów na biomasę,</w:t>
      </w:r>
    </w:p>
    <w:p w14:paraId="1D1951AF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transport i rozładunek,</w:t>
      </w:r>
    </w:p>
    <w:p w14:paraId="6F5F709A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demontaż starych kotłów,</w:t>
      </w:r>
    </w:p>
    <w:p w14:paraId="3B6FAF78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zezłomowanie starych kotłów,</w:t>
      </w:r>
    </w:p>
    <w:p w14:paraId="46AB5B3F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wymianę obróbki i izolacji,</w:t>
      </w:r>
    </w:p>
    <w:p w14:paraId="36D852C2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wymianę zużytych części okapu,</w:t>
      </w:r>
    </w:p>
    <w:p w14:paraId="23EBB246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montaż nowych dmuchaw,</w:t>
      </w:r>
    </w:p>
    <w:p w14:paraId="2422DA15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montaż nowego układu sterowania kotłami,</w:t>
      </w:r>
    </w:p>
    <w:p w14:paraId="68152960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podłączenie kotłów do istniejącej instalacji,</w:t>
      </w:r>
    </w:p>
    <w:p w14:paraId="0EE1283C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wykonanie płukania oraz prób ciśnieniowych instalacji,</w:t>
      </w:r>
    </w:p>
    <w:p w14:paraId="6ED14FE6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napełnienie instalacji, </w:t>
      </w:r>
    </w:p>
    <w:p w14:paraId="6EF31D0B" w14:textId="77777777" w:rsidR="00D1095B" w:rsidRDefault="00000000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uruchomienie instalacji,</w:t>
      </w:r>
    </w:p>
    <w:p w14:paraId="7AD066FE" w14:textId="4962993D" w:rsidR="00FA5C72" w:rsidRDefault="00FA5C72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przeszkolenie minimum dwóch pracowników Zakładu Gospodarki Komunalnej w Świerzawie, co do prawidłowej eksploatacji kotłów oraz wydanie certyfikatów ich ukończenia,</w:t>
      </w:r>
    </w:p>
    <w:p w14:paraId="1160BEB7" w14:textId="669D8EE0" w:rsidR="00FA5C72" w:rsidRDefault="00FA5C72" w:rsidP="00FA5C72">
      <w:pPr>
        <w:pStyle w:val="Akapitzlist"/>
        <w:widowControl/>
        <w:numPr>
          <w:ilvl w:val="0"/>
          <w:numId w:val="3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opracowanie na piśmie szczegółowych instrukcji obsługi zamontowanych kotłów w języku polskim.</w:t>
      </w:r>
    </w:p>
    <w:p w14:paraId="55BAA747" w14:textId="053AFE88" w:rsidR="00D1095B" w:rsidRPr="00FA5C72" w:rsidRDefault="00D1095B" w:rsidP="00FA5C72">
      <w:pPr>
        <w:pStyle w:val="Akapitzlist"/>
        <w:widowControl/>
        <w:spacing w:before="120" w:after="0" w:line="240" w:lineRule="auto"/>
        <w:ind w:left="0" w:right="284"/>
        <w:contextualSpacing/>
        <w:rPr>
          <w:rFonts w:ascii="Times New Roman" w:hAnsi="Times New Roman"/>
          <w:sz w:val="22"/>
          <w:szCs w:val="22"/>
        </w:rPr>
      </w:pPr>
    </w:p>
    <w:p w14:paraId="74B02C3A" w14:textId="77777777" w:rsidR="00D1095B" w:rsidRDefault="00000000">
      <w:pPr>
        <w:pStyle w:val="Akapitzlist"/>
        <w:numPr>
          <w:ilvl w:val="0"/>
          <w:numId w:val="2"/>
        </w:numPr>
        <w:spacing w:before="121" w:after="0" w:line="240" w:lineRule="auto"/>
        <w:ind w:left="426" w:right="281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Wspólny słownik kodów CPV</w:t>
      </w:r>
    </w:p>
    <w:p w14:paraId="702E474F" w14:textId="436F7069" w:rsidR="00FA5C72" w:rsidRPr="00FA5C72" w:rsidRDefault="00000000" w:rsidP="00FA5C72">
      <w:pPr>
        <w:pStyle w:val="Akapitzlist"/>
        <w:spacing w:before="120" w:line="240" w:lineRule="auto"/>
        <w:ind w:left="720" w:right="281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Główny kod:</w:t>
      </w:r>
    </w:p>
    <w:p w14:paraId="2A35E8F9" w14:textId="77777777" w:rsidR="00D1095B" w:rsidRDefault="00000000">
      <w:pPr>
        <w:pStyle w:val="Akapitzlist"/>
        <w:spacing w:line="240" w:lineRule="auto"/>
        <w:ind w:left="720" w:right="281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44621200-1</w:t>
      </w:r>
      <w:r>
        <w:rPr>
          <w:rFonts w:ascii="Times New Roman" w:hAnsi="Times New Roman"/>
          <w:color w:val="000000" w:themeColor="text1"/>
          <w:sz w:val="22"/>
          <w:szCs w:val="22"/>
        </w:rPr>
        <w:tab/>
        <w:t xml:space="preserve">Kotły grzewcze </w:t>
      </w:r>
    </w:p>
    <w:p w14:paraId="7137603C" w14:textId="77777777" w:rsidR="00D1095B" w:rsidRDefault="00000000">
      <w:pPr>
        <w:pStyle w:val="Akapitzlist"/>
        <w:spacing w:line="240" w:lineRule="auto"/>
        <w:ind w:left="720" w:right="281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Dodatkowe kody:</w:t>
      </w:r>
    </w:p>
    <w:p w14:paraId="7473DE72" w14:textId="77777777" w:rsidR="00D1095B" w:rsidRDefault="00000000">
      <w:pPr>
        <w:pStyle w:val="Akapitzlist"/>
        <w:spacing w:line="240" w:lineRule="auto"/>
        <w:ind w:left="720" w:right="28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45331110-0</w:t>
      </w:r>
      <w:r>
        <w:rPr>
          <w:rFonts w:ascii="Times New Roman" w:hAnsi="Times New Roman"/>
          <w:bCs/>
          <w:sz w:val="22"/>
          <w:szCs w:val="22"/>
        </w:rPr>
        <w:tab/>
        <w:t>Instalowanie kotłów</w:t>
      </w:r>
    </w:p>
    <w:p w14:paraId="1C29B6F9" w14:textId="77777777" w:rsidR="00D1095B" w:rsidRDefault="00D1095B">
      <w:pPr>
        <w:ind w:right="284"/>
        <w:rPr>
          <w:rFonts w:ascii="Times New Roman" w:hAnsi="Times New Roman" w:cs="Times New Roman"/>
          <w:sz w:val="22"/>
          <w:szCs w:val="22"/>
        </w:rPr>
      </w:pPr>
    </w:p>
    <w:p w14:paraId="075D362B" w14:textId="77777777" w:rsidR="00D1095B" w:rsidRDefault="00000000">
      <w:pPr>
        <w:pStyle w:val="Akapitzlist"/>
        <w:numPr>
          <w:ilvl w:val="0"/>
          <w:numId w:val="2"/>
        </w:numPr>
        <w:spacing w:before="0" w:after="0" w:line="240" w:lineRule="auto"/>
        <w:ind w:left="426" w:right="284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Zakres przedmiotu zamówienia:</w:t>
      </w:r>
    </w:p>
    <w:p w14:paraId="1DF3BC95" w14:textId="77777777" w:rsidR="00D1095B" w:rsidRDefault="00D1095B">
      <w:pPr>
        <w:ind w:right="284"/>
        <w:rPr>
          <w:rFonts w:ascii="Times New Roman" w:hAnsi="Times New Roman"/>
          <w:b/>
          <w:sz w:val="22"/>
          <w:szCs w:val="22"/>
        </w:rPr>
      </w:pPr>
    </w:p>
    <w:p w14:paraId="2A965302" w14:textId="77777777" w:rsidR="00D1095B" w:rsidRDefault="0000000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Kotły do zgazowywania słomy są nowoczesnymi urządzeniami przeznaczonymi do wytwarzania gorącej wody (o temperaturze do 95 ⁰C), i są przeznaczone głównie do celów bytowych, gdzie potrzebne jest ciepło (ciepła woda) do ogrzewania budynków użyteczności publicznej. Istniejąca i współpracująca z dwoma kotłami instalacja jest instalacją ogrzewania systemu otwartego, zabezpieczoną zgodnie z Polską Normą PN – 91/B-02413.(Jest ona wycofana, jednak zawarte tam wytyczne zabezpieczeń są wciąż aktualne).</w:t>
      </w:r>
    </w:p>
    <w:p w14:paraId="63FB3403" w14:textId="77777777" w:rsidR="00D1095B" w:rsidRDefault="0000000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Zamawiający zamierza w drodze przetargu nabyć dwa kotły do zgazowywania słomy o max mocy 2 x 500 kW, wraz z demontażem starych kotłów oraz montażem nowych wraz z niezbędnym osprzętem. Kotły mają być przeznaczone do spalania głównie okrągłych prasowanych balotów słomy o średnicy 120 – 180 cm i o długości do 150 cm. Powinna istnieć </w:t>
      </w:r>
      <w:r>
        <w:rPr>
          <w:rFonts w:ascii="Times New Roman" w:hAnsi="Times New Roman" w:cs="Times New Roman"/>
        </w:rPr>
        <w:lastRenderedPageBreak/>
        <w:t xml:space="preserve">również możliwość spalania w nich balotów prostopadłościennych począwszy od wymiarów 80x40x40 cm do 250x120x80 cm.  </w:t>
      </w:r>
    </w:p>
    <w:p w14:paraId="37075173" w14:textId="77777777" w:rsidR="00D1095B" w:rsidRDefault="00000000">
      <w:pPr>
        <w:ind w:left="70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Kotły winny być wyposażone w następujące elementy:</w:t>
      </w:r>
    </w:p>
    <w:p w14:paraId="2ECC7402" w14:textId="77777777" w:rsidR="00D1095B" w:rsidRDefault="00000000">
      <w:pPr>
        <w:widowControl/>
        <w:numPr>
          <w:ilvl w:val="0"/>
          <w:numId w:val="4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komora wstępnego spalania, do której ładowane są baloty słomy i w której następuje proces zgazowywania paliwa,</w:t>
      </w:r>
    </w:p>
    <w:p w14:paraId="748B3249" w14:textId="77777777" w:rsidR="00D1095B" w:rsidRDefault="00000000">
      <w:pPr>
        <w:widowControl/>
        <w:numPr>
          <w:ilvl w:val="0"/>
          <w:numId w:val="5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oddzielona(wyodrębniona) komora dopalająca, wyłożona w dolnej części materiałami ogniotrwałymi, gdzie następuje końcowe dopalanie gazów ze zgazowania słomy,</w:t>
      </w:r>
    </w:p>
    <w:p w14:paraId="1B151840" w14:textId="77777777" w:rsidR="00D1095B" w:rsidRDefault="00000000">
      <w:pPr>
        <w:widowControl/>
        <w:numPr>
          <w:ilvl w:val="0"/>
          <w:numId w:val="5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 komorą spalania i komorą dopalającą, w dolnej części, ma być zastosowana gruba stalowa płyta, której celem jest podniesienie temperatury w komorze dopalania i dopalanie gazów,</w:t>
      </w:r>
    </w:p>
    <w:p w14:paraId="1350214D" w14:textId="77777777" w:rsidR="00D1095B" w:rsidRDefault="00000000">
      <w:pPr>
        <w:widowControl/>
        <w:numPr>
          <w:ilvl w:val="0"/>
          <w:numId w:val="5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zastosowany ma być system przeciwprądowego spalania słomy,</w:t>
      </w:r>
    </w:p>
    <w:p w14:paraId="041A367B" w14:textId="77777777" w:rsidR="00D1095B" w:rsidRDefault="00000000">
      <w:pPr>
        <w:widowControl/>
        <w:numPr>
          <w:ilvl w:val="0"/>
          <w:numId w:val="5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nadmuchu składający się ma z układu pierwotnego i wtórnego z możliwością dowolnej konfiguracji ilości powietrza w zależności od rodzaju/jakości paliwa.</w:t>
      </w:r>
    </w:p>
    <w:p w14:paraId="7CA8C64D" w14:textId="77777777" w:rsidR="00D1095B" w:rsidRDefault="00000000">
      <w:pPr>
        <w:widowControl/>
        <w:numPr>
          <w:ilvl w:val="0"/>
          <w:numId w:val="6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wymiennik cieplny rurowy </w:t>
      </w:r>
      <w:r>
        <w:rPr>
          <w:rFonts w:ascii="Times New Roman" w:hAnsi="Times New Roman" w:cs="Times New Roman"/>
          <w:u w:val="single"/>
        </w:rPr>
        <w:t>spaliny – woda</w:t>
      </w:r>
      <w:r>
        <w:rPr>
          <w:rFonts w:ascii="Times New Roman" w:hAnsi="Times New Roman" w:cs="Times New Roman"/>
        </w:rPr>
        <w:t xml:space="preserve"> z rurami wznoszącymi, w celu poprawy ciągu, </w:t>
      </w:r>
    </w:p>
    <w:p w14:paraId="71CC6BF5" w14:textId="77777777" w:rsidR="00D1095B" w:rsidRDefault="00000000">
      <w:pPr>
        <w:widowControl/>
        <w:numPr>
          <w:ilvl w:val="0"/>
          <w:numId w:val="7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wentylatorów nawiewnych z regulowaną przepustnicą powietrza,</w:t>
      </w:r>
    </w:p>
    <w:p w14:paraId="4A569D19" w14:textId="77777777" w:rsidR="00D1095B" w:rsidRDefault="00000000">
      <w:pPr>
        <w:widowControl/>
        <w:numPr>
          <w:ilvl w:val="0"/>
          <w:numId w:val="7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dno i drzwi komory spalania mają być wyłożone materiałem ceramicznym, którego zadaniem jest obijanie ciepła do wewnątrz komory spalania w celu zwiększenia temperatury. </w:t>
      </w:r>
    </w:p>
    <w:p w14:paraId="77D5B51A" w14:textId="77777777" w:rsidR="00D1095B" w:rsidRDefault="00000000">
      <w:pPr>
        <w:widowControl/>
        <w:numPr>
          <w:ilvl w:val="0"/>
          <w:numId w:val="8"/>
        </w:numPr>
        <w:ind w:left="14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sterowniczy (sterownik) automatycznego spalania słomy i regulacji parametrów wody z ekranem dotykowym oraz zaprogramowanym algorytmem procesu spalania słomy.</w:t>
      </w:r>
    </w:p>
    <w:p w14:paraId="5C918B4C" w14:textId="77777777" w:rsidR="00D1095B" w:rsidRDefault="00D1095B">
      <w:pPr>
        <w:ind w:left="1458"/>
        <w:jc w:val="both"/>
        <w:rPr>
          <w:rFonts w:ascii="Times New Roman" w:hAnsi="Times New Roman" w:cs="Times New Roman"/>
        </w:rPr>
      </w:pPr>
    </w:p>
    <w:p w14:paraId="5699CF54" w14:textId="77777777" w:rsidR="00D1095B" w:rsidRDefault="0000000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Komory spalania i dopalania słomy powinny być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obudowane płaszczem wodnym, który jest dodatkowym elementem wymiennika cieplnego spaliny – woda (zwiększona powierzchnia wymiany ciepła). Komora wstępnego spalania ma być wyposażona w drzwi zawieszone na zawiasach i zamykane za pomocą śrub z kółkami manipulacyjnymi. Drzwi komory spalania mają być wyłożone od wewnątrz płytami z ogniotrwałego bezazbestowego materiału izolacyjnego. Zespół wentylatorów nawiewnych z regulowaną przepustnicą powietrza ma być usytuowany za przepustnicą i połączony z nią poprzez kolektor powietrzny nawiewny z dyszami.</w:t>
      </w:r>
    </w:p>
    <w:p w14:paraId="65B3B8DB" w14:textId="77777777" w:rsidR="00D1095B" w:rsidRDefault="00000000">
      <w:pPr>
        <w:ind w:left="70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System sterowniczego automatycznego procesu spalania słomy i regulacji pracy kotła powinien się składać z:</w:t>
      </w:r>
    </w:p>
    <w:p w14:paraId="3AC7A69D" w14:textId="77777777" w:rsidR="00D1095B" w:rsidRDefault="00000000">
      <w:pPr>
        <w:widowControl/>
        <w:numPr>
          <w:ilvl w:val="0"/>
          <w:numId w:val="9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mikroprocesora z układem regulującym stopień otwarcia   przepustnicy powietrza na wlocie do wentylatora, w zależności od temperatury spalin za kotłem</w:t>
      </w:r>
    </w:p>
    <w:p w14:paraId="184FB4F2" w14:textId="77777777" w:rsidR="00D1095B" w:rsidRDefault="00000000">
      <w:pPr>
        <w:widowControl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sterownika z ekranem dotykowym wskazującym parametry pracy kotła,</w:t>
      </w:r>
    </w:p>
    <w:p w14:paraId="44DD6E92" w14:textId="77777777" w:rsidR="00D1095B" w:rsidRDefault="00000000">
      <w:pPr>
        <w:widowControl/>
        <w:numPr>
          <w:ilvl w:val="0"/>
          <w:numId w:val="11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czujnik temperatury spalin,</w:t>
      </w:r>
    </w:p>
    <w:p w14:paraId="7DE7BBE4" w14:textId="77777777" w:rsidR="00D1095B" w:rsidRDefault="00000000">
      <w:pPr>
        <w:widowControl/>
        <w:numPr>
          <w:ilvl w:val="0"/>
          <w:numId w:val="12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czujnik temperatury wody górny,</w:t>
      </w:r>
    </w:p>
    <w:p w14:paraId="3E200666" w14:textId="77777777" w:rsidR="00D1095B" w:rsidRDefault="00000000">
      <w:pPr>
        <w:widowControl/>
        <w:numPr>
          <w:ilvl w:val="0"/>
          <w:numId w:val="13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czujnik temperatury wody dolny,</w:t>
      </w:r>
    </w:p>
    <w:p w14:paraId="6DA25889" w14:textId="77777777" w:rsidR="00D1095B" w:rsidRDefault="00D1095B">
      <w:pPr>
        <w:ind w:left="1428"/>
        <w:jc w:val="both"/>
        <w:rPr>
          <w:rFonts w:ascii="Times New Roman" w:hAnsi="Times New Roman" w:cs="Times New Roman"/>
        </w:rPr>
      </w:pPr>
    </w:p>
    <w:p w14:paraId="082B65AD" w14:textId="77777777" w:rsidR="00D1095B" w:rsidRDefault="0000000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 wszystkich kotłach przewidzianych do wymiany ma być zastosowany przeciwprądowy system spalania słomy, zapewniający dokładność spalania i minimalną zawartość szkodliwych składników w spalinach. W tym systemie powietrze tłoczone wentylatorem poprzez rozdzielacz do kotła i dzieli się na dwie strugi. Struga pierwsza przechodzi do komory wstępnego spalania (zgazowywania) słomy i ta powoduje powstawanie palnych gazów pierwotnych, które są zawracane układem kanałowym i mieszają się z drugą strugą świeżego powietrza w oddzielonej komorze dopalającej, dzięki czemu następuje końcowe dopalenie gazów. Zapewnić ma to spalenie słomy i wyzwolenie całej zawartej energii cieplnej. Ciepło ze spalin przejmowane jest przez wodę, znajdującą się w wymienniku rurkowym i w płaszczu wodnym. </w:t>
      </w:r>
    </w:p>
    <w:p w14:paraId="03E85287" w14:textId="77777777" w:rsidR="00D1095B" w:rsidRDefault="0000000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Proces spalania słomy ma być cykliczny, tzn. do kotła - kotłów wprowadza się ładunek słomy za pomocą wózka widłowego lub innego urządzenia transportu bliskiego. Słoma podlega </w:t>
      </w:r>
      <w:r>
        <w:rPr>
          <w:rFonts w:ascii="Times New Roman" w:hAnsi="Times New Roman" w:cs="Times New Roman"/>
        </w:rPr>
        <w:lastRenderedPageBreak/>
        <w:t xml:space="preserve">spaleniu a ciepło odebrane zostaje przez wodę znajdującą się w kotle. W momencie rozpoczęcia palenia ładunku słomy ma zostać załączony: </w:t>
      </w:r>
    </w:p>
    <w:p w14:paraId="02B2ACC2" w14:textId="77777777" w:rsidR="00D1095B" w:rsidRDefault="00000000">
      <w:pPr>
        <w:widowControl/>
        <w:numPr>
          <w:ilvl w:val="0"/>
          <w:numId w:val="14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wentylator nawiewny powietrza do spalania,</w:t>
      </w:r>
    </w:p>
    <w:p w14:paraId="1B9A4C4C" w14:textId="77777777" w:rsidR="00D1095B" w:rsidRDefault="00000000">
      <w:pPr>
        <w:widowControl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pompa cyrkulacyjna, która zapewnia przejmowanie ciepła z kotła</w:t>
      </w:r>
    </w:p>
    <w:p w14:paraId="096DAD79" w14:textId="77777777" w:rsidR="00D1095B" w:rsidRDefault="00D1095B">
      <w:pPr>
        <w:ind w:left="1068"/>
        <w:jc w:val="both"/>
        <w:rPr>
          <w:rFonts w:ascii="Times New Roman" w:hAnsi="Times New Roman" w:cs="Times New Roman"/>
        </w:rPr>
      </w:pPr>
    </w:p>
    <w:p w14:paraId="4FA4A55E" w14:textId="77777777" w:rsidR="00D1095B" w:rsidRDefault="00000000">
      <w:pPr>
        <w:ind w:left="709" w:firstLine="3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są przez Zamawiającego możliwości nastaw innych parametrów pracy instalacji lub odbiornika ciepła np. na parametr 60-70⁰C Powyższe parametry zostaną ustalone przez użytkownika na podstawie wymagań i parametrów dla współpracujących odbiorników ciepła na etapie rozruchu technologicznego.  </w:t>
      </w:r>
    </w:p>
    <w:p w14:paraId="420EEB2F" w14:textId="1C191B00" w:rsidR="0097050D" w:rsidRPr="00FC4B8D" w:rsidRDefault="00005711" w:rsidP="00005711">
      <w:pPr>
        <w:ind w:left="709" w:firstLine="359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FC4B8D">
        <w:rPr>
          <w:rFonts w:ascii="Times New Roman" w:hAnsi="Times New Roman" w:cs="Times New Roman"/>
          <w:b/>
          <w:bCs/>
          <w:color w:val="auto"/>
          <w:u w:val="single"/>
        </w:rPr>
        <w:t xml:space="preserve">Kotły po ich demontażu stanowić będą własność Wykonawcy. </w:t>
      </w:r>
      <w:r w:rsidR="0097050D" w:rsidRPr="00FC4B8D">
        <w:rPr>
          <w:rFonts w:ascii="Times New Roman" w:hAnsi="Times New Roman" w:cs="Times New Roman"/>
          <w:b/>
          <w:bCs/>
          <w:color w:val="auto"/>
          <w:u w:val="single"/>
        </w:rPr>
        <w:t>Na Wykonawcy spoczywa obowiązek prawidłowego zagospodarowania powstałych odpadów.</w:t>
      </w:r>
    </w:p>
    <w:p w14:paraId="18A2DA46" w14:textId="44A54202" w:rsidR="0097050D" w:rsidRPr="00FC4B8D" w:rsidRDefault="00005711" w:rsidP="00005711">
      <w:pPr>
        <w:ind w:left="709" w:firstLine="359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FC4B8D">
        <w:rPr>
          <w:rFonts w:ascii="Times New Roman" w:hAnsi="Times New Roman" w:cs="Times New Roman"/>
          <w:b/>
          <w:bCs/>
          <w:color w:val="auto"/>
          <w:u w:val="single"/>
        </w:rPr>
        <w:t xml:space="preserve">Wykonawca winien </w:t>
      </w:r>
      <w:r w:rsidR="0097050D" w:rsidRPr="00FC4B8D">
        <w:rPr>
          <w:rFonts w:ascii="Times New Roman" w:hAnsi="Times New Roman" w:cs="Times New Roman"/>
          <w:b/>
          <w:bCs/>
          <w:color w:val="auto"/>
          <w:u w:val="single"/>
        </w:rPr>
        <w:t>przekazać zdemontowane kotły oraz odpady powstałe w wyn</w:t>
      </w:r>
      <w:r w:rsidR="00FC4B8D" w:rsidRPr="00FC4B8D">
        <w:rPr>
          <w:rFonts w:ascii="Times New Roman" w:hAnsi="Times New Roman" w:cs="Times New Roman"/>
          <w:b/>
          <w:bCs/>
          <w:color w:val="auto"/>
          <w:u w:val="single"/>
        </w:rPr>
        <w:t>i</w:t>
      </w:r>
      <w:r w:rsidR="0097050D" w:rsidRPr="00FC4B8D">
        <w:rPr>
          <w:rFonts w:ascii="Times New Roman" w:hAnsi="Times New Roman" w:cs="Times New Roman"/>
          <w:b/>
          <w:bCs/>
          <w:color w:val="auto"/>
          <w:u w:val="single"/>
        </w:rPr>
        <w:t xml:space="preserve">ku prowadzonych prac na obiekcie kotłowni do uprawnionego odbiorcy oraz przedłożyć Zamawiającemu </w:t>
      </w:r>
      <w:r w:rsidR="00FC4B8D" w:rsidRPr="00FC4B8D">
        <w:rPr>
          <w:rFonts w:ascii="Times New Roman" w:hAnsi="Times New Roman" w:cs="Times New Roman"/>
          <w:b/>
          <w:bCs/>
          <w:color w:val="auto"/>
          <w:u w:val="single"/>
        </w:rPr>
        <w:t xml:space="preserve">dokument przekazania odpadu. </w:t>
      </w:r>
    </w:p>
    <w:p w14:paraId="23726842" w14:textId="77777777" w:rsidR="00D1095B" w:rsidRPr="00FC4B8D" w:rsidRDefault="00D1095B">
      <w:pPr>
        <w:ind w:left="709" w:firstLine="359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7716733B" w14:textId="77777777" w:rsidR="00D1095B" w:rsidRDefault="00D1095B">
      <w:pPr>
        <w:pStyle w:val="Tytu"/>
        <w:jc w:val="left"/>
        <w:rPr>
          <w:sz w:val="24"/>
          <w:szCs w:val="24"/>
          <w:u w:val="single"/>
        </w:rPr>
      </w:pPr>
    </w:p>
    <w:p w14:paraId="334F94AC" w14:textId="77777777" w:rsidR="00D1095B" w:rsidRDefault="00000000">
      <w:pPr>
        <w:pStyle w:val="Tytu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KOTŁY NA SŁOMĘ – SPECYFIKACJA TECHNICZNA</w:t>
      </w:r>
    </w:p>
    <w:p w14:paraId="0F07563D" w14:textId="77777777" w:rsidR="00D1095B" w:rsidRDefault="00D1095B">
      <w:pPr>
        <w:pStyle w:val="Tytu"/>
        <w:rPr>
          <w:sz w:val="24"/>
          <w:szCs w:val="24"/>
        </w:rPr>
      </w:pPr>
    </w:p>
    <w:p w14:paraId="27842E24" w14:textId="77777777" w:rsidR="00D1095B" w:rsidRDefault="00D1095B">
      <w:pPr>
        <w:pStyle w:val="Tytu"/>
        <w:rPr>
          <w:sz w:val="24"/>
          <w:szCs w:val="24"/>
        </w:rPr>
      </w:pPr>
    </w:p>
    <w:p w14:paraId="14EAD59A" w14:textId="77777777" w:rsidR="00D1095B" w:rsidRDefault="0000000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4A19B79" wp14:editId="16D61AC5">
            <wp:extent cx="6029325" cy="3385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231B" w14:textId="77777777" w:rsidR="00D1095B" w:rsidRDefault="00000000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kotła uzyskiwana w czasie pracy kotła i w czasie opalania optymalnym paliwem o wilgotności 15%</w:t>
      </w:r>
    </w:p>
    <w:p w14:paraId="7C7C7216" w14:textId="77777777" w:rsidR="00D1095B" w:rsidRDefault="00D1095B">
      <w:pPr>
        <w:ind w:left="720"/>
        <w:rPr>
          <w:rFonts w:ascii="Times New Roman" w:hAnsi="Times New Roman" w:cs="Times New Roman"/>
        </w:rPr>
      </w:pPr>
    </w:p>
    <w:p w14:paraId="4D31A76F" w14:textId="77777777" w:rsidR="00D1095B" w:rsidRDefault="00D1095B">
      <w:pPr>
        <w:ind w:left="720"/>
        <w:rPr>
          <w:rFonts w:ascii="Times New Roman" w:hAnsi="Times New Roman" w:cs="Times New Roman"/>
        </w:rPr>
      </w:pPr>
    </w:p>
    <w:tbl>
      <w:tblPr>
        <w:tblW w:w="94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1"/>
        <w:gridCol w:w="11"/>
        <w:gridCol w:w="1620"/>
        <w:gridCol w:w="2654"/>
      </w:tblGrid>
      <w:tr w:rsidR="00D1095B" w14:paraId="224B103C" w14:textId="77777777">
        <w:trPr>
          <w:trHeight w:val="177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F12778" w14:textId="77777777" w:rsidR="00D1095B" w:rsidRDefault="00000000">
            <w:pPr>
              <w:pStyle w:val="Tekstpodstawowy"/>
              <w:spacing w:before="20" w:after="20"/>
              <w:jc w:val="center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Parametr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83C76A" w14:textId="77777777" w:rsidR="00D1095B" w:rsidRDefault="00000000">
            <w:pPr>
              <w:pStyle w:val="Tekstpodstawowy"/>
              <w:spacing w:before="20" w:after="20"/>
              <w:jc w:val="center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Oznaczenie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85F66B" w14:textId="77777777" w:rsidR="00D1095B" w:rsidRDefault="00000000">
            <w:pPr>
              <w:pStyle w:val="Tekstpodstawowy"/>
              <w:spacing w:before="20" w:after="20"/>
              <w:jc w:val="center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 xml:space="preserve">Wymagane wartości </w:t>
            </w:r>
          </w:p>
        </w:tc>
      </w:tr>
      <w:tr w:rsidR="00D1095B" w14:paraId="280D0D9F" w14:textId="77777777">
        <w:trPr>
          <w:trHeight w:val="250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A8B77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Maks. moc cieplna*: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1A83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kW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6FBF7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500</w:t>
            </w:r>
          </w:p>
        </w:tc>
      </w:tr>
      <w:tr w:rsidR="00D1095B" w14:paraId="7B16170E" w14:textId="77777777">
        <w:trPr>
          <w:trHeight w:val="250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D04CE7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Maks. kubatura pomieszczeń ogrzewanych: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FFFA" w14:textId="77777777" w:rsidR="00D1095B" w:rsidRDefault="00000000">
            <w:pPr>
              <w:pStyle w:val="Tekstpodstawowy"/>
              <w:spacing w:before="100"/>
              <w:jc w:val="center"/>
              <w:rPr>
                <w:b/>
                <w:vertAlign w:val="superscript"/>
                <w:lang w:val="da-DK"/>
              </w:rPr>
            </w:pPr>
            <w:r>
              <w:rPr>
                <w:lang w:val="da-DK"/>
              </w:rPr>
              <w:t>m</w:t>
            </w:r>
            <w:r>
              <w:rPr>
                <w:vertAlign w:val="superscript"/>
                <w:lang w:val="da-DK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C2ED4B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10 000</w:t>
            </w:r>
          </w:p>
        </w:tc>
      </w:tr>
      <w:tr w:rsidR="00D1095B" w14:paraId="02B16D6B" w14:textId="77777777">
        <w:trPr>
          <w:trHeight w:val="250"/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F78DD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Sprawność cieplna: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64AA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%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BEB84E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82</w:t>
            </w:r>
          </w:p>
        </w:tc>
      </w:tr>
      <w:tr w:rsidR="00D1095B" w14:paraId="2EC56A28" w14:textId="77777777">
        <w:trPr>
          <w:trHeight w:val="250"/>
          <w:jc w:val="center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BF56B1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Maks. ciśnienie wody: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C6AE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MPa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6BCDDC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0,15</w:t>
            </w:r>
          </w:p>
        </w:tc>
      </w:tr>
      <w:tr w:rsidR="00D1095B" w14:paraId="0B9B4C82" w14:textId="77777777">
        <w:trPr>
          <w:trHeight w:val="250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65652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Pojemność wodna kotła: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872B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vertAlign w:val="superscript"/>
                <w:lang w:val="da-DK"/>
              </w:rPr>
            </w:pPr>
            <w:r>
              <w:rPr>
                <w:lang w:val="da-DK"/>
              </w:rPr>
              <w:t>m</w:t>
            </w:r>
            <w:r>
              <w:rPr>
                <w:vertAlign w:val="superscript"/>
                <w:lang w:val="da-DK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104E5F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2,7</w:t>
            </w:r>
          </w:p>
        </w:tc>
      </w:tr>
      <w:tr w:rsidR="00D1095B" w14:paraId="4A0A6E5A" w14:textId="77777777">
        <w:trPr>
          <w:trHeight w:val="250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2E154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lastRenderedPageBreak/>
              <w:t>Zalecany ciąg kominowy: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4602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Pa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598330" w14:textId="77777777" w:rsidR="00D1095B" w:rsidRDefault="00D1095B">
            <w:pPr>
              <w:pStyle w:val="Tekstpodstawowy"/>
              <w:spacing w:before="20"/>
              <w:jc w:val="center"/>
              <w:rPr>
                <w:lang w:val="da-DK"/>
              </w:rPr>
            </w:pPr>
          </w:p>
        </w:tc>
      </w:tr>
      <w:tr w:rsidR="00D1095B" w14:paraId="16DFF8AF" w14:textId="77777777">
        <w:trPr>
          <w:trHeight w:val="250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384917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Jednorazowy ładunek słomy:</w:t>
            </w:r>
          </w:p>
          <w:p w14:paraId="4358BB64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- balot 80x40x40 cm</w:t>
            </w:r>
          </w:p>
          <w:p w14:paraId="3E19C278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- balot okrągły </w:t>
            </w:r>
            <w:r>
              <w:rPr>
                <w:rFonts w:ascii="Symbol" w:eastAsia="Symbol" w:hAnsi="Symbol" w:cs="Symbol"/>
                <w:lang w:val="da-DK"/>
              </w:rPr>
              <w:t></w:t>
            </w:r>
            <w:r>
              <w:rPr>
                <w:lang w:val="da-DK"/>
              </w:rPr>
              <w:t xml:space="preserve"> 125x120 cm</w:t>
            </w:r>
          </w:p>
          <w:p w14:paraId="7D4658F2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- balot okrągły </w:t>
            </w:r>
            <w:r>
              <w:rPr>
                <w:rFonts w:ascii="Symbol" w:eastAsia="Symbol" w:hAnsi="Symbol" w:cs="Symbol"/>
                <w:lang w:val="da-DK"/>
              </w:rPr>
              <w:t></w:t>
            </w:r>
            <w:r>
              <w:rPr>
                <w:lang w:val="da-DK"/>
              </w:rPr>
              <w:t xml:space="preserve"> 140x150 cm</w:t>
            </w:r>
          </w:p>
          <w:p w14:paraId="0ECF3693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- balot okrągły </w:t>
            </w:r>
            <w:r>
              <w:rPr>
                <w:rFonts w:ascii="Symbol" w:eastAsia="Symbol" w:hAnsi="Symbol" w:cs="Symbol"/>
                <w:lang w:val="da-DK"/>
              </w:rPr>
              <w:t></w:t>
            </w:r>
            <w:r>
              <w:rPr>
                <w:lang w:val="da-DK"/>
              </w:rPr>
              <w:t xml:space="preserve"> 181x150 cm</w:t>
            </w:r>
          </w:p>
          <w:p w14:paraId="3E6D6637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- balot 180x80x120 cm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2A65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szt.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221312" w14:textId="77777777" w:rsidR="00D1095B" w:rsidRDefault="00D1095B">
            <w:pPr>
              <w:pStyle w:val="Tekstpodstawowy"/>
              <w:spacing w:before="20"/>
              <w:jc w:val="center"/>
              <w:rPr>
                <w:lang w:val="da-DK"/>
              </w:rPr>
            </w:pPr>
          </w:p>
          <w:p w14:paraId="14428417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ok. 20</w:t>
            </w:r>
          </w:p>
          <w:p w14:paraId="56D22538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  <w:p w14:paraId="56EABE64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  <w:p w14:paraId="0696F57F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  <w:p w14:paraId="6854C394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</w:tr>
      <w:tr w:rsidR="00D1095B" w14:paraId="174FB587" w14:textId="77777777">
        <w:trPr>
          <w:trHeight w:val="221"/>
          <w:jc w:val="center"/>
        </w:trPr>
        <w:tc>
          <w:tcPr>
            <w:tcW w:w="9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5404FA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Wymiary kotła:</w:t>
            </w:r>
          </w:p>
        </w:tc>
      </w:tr>
      <w:tr w:rsidR="00D1095B" w14:paraId="0C4D03E1" w14:textId="77777777">
        <w:trPr>
          <w:trHeight w:val="415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F3B330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Wysokość kotła</w:t>
            </w:r>
          </w:p>
          <w:p w14:paraId="0B2E2CA8" w14:textId="77777777" w:rsidR="00D1095B" w:rsidRDefault="00D1095B">
            <w:pPr>
              <w:pStyle w:val="Tekstpodstawowy"/>
              <w:spacing w:before="20"/>
              <w:jc w:val="center"/>
              <w:rPr>
                <w:lang w:val="da-D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D1F2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H (mm)</w:t>
            </w:r>
          </w:p>
          <w:p w14:paraId="4749EB22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H1 (mm)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CE565C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3 045</w:t>
            </w:r>
          </w:p>
          <w:p w14:paraId="7BD3ED8C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2 890</w:t>
            </w:r>
          </w:p>
        </w:tc>
      </w:tr>
      <w:tr w:rsidR="00D1095B" w14:paraId="3A122DA2" w14:textId="77777777">
        <w:trPr>
          <w:trHeight w:val="425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A977F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Szerokość kotła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A4ED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B (mm)</w:t>
            </w:r>
          </w:p>
          <w:p w14:paraId="3A6DDE02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B1 (mm)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EAC3C3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2 415</w:t>
            </w:r>
          </w:p>
          <w:p w14:paraId="0064E783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2 335</w:t>
            </w:r>
          </w:p>
        </w:tc>
      </w:tr>
      <w:tr w:rsidR="00D1095B" w14:paraId="332EFAC2" w14:textId="77777777">
        <w:trPr>
          <w:trHeight w:val="425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6D7DA9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Głębokość kotła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B482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L (mm)</w:t>
            </w:r>
          </w:p>
          <w:p w14:paraId="2B6B9939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L1 (mm)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E1E9CF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3 190</w:t>
            </w:r>
          </w:p>
          <w:p w14:paraId="4AD39CB0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2 770</w:t>
            </w:r>
          </w:p>
        </w:tc>
      </w:tr>
      <w:tr w:rsidR="00D1095B" w14:paraId="4C5C867B" w14:textId="77777777">
        <w:trPr>
          <w:trHeight w:val="236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6B0C1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Wysokość czopucha spalin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B282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H2 (mm)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17E943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2 600</w:t>
            </w:r>
          </w:p>
        </w:tc>
      </w:tr>
      <w:tr w:rsidR="00D1095B" w14:paraId="513385F8" w14:textId="77777777">
        <w:trPr>
          <w:trHeight w:val="220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0000B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Wyjście wody  – zasilanie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3ED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H (mm)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569233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3 050</w:t>
            </w:r>
          </w:p>
        </w:tc>
      </w:tr>
      <w:tr w:rsidR="00D1095B" w14:paraId="5DE989A1" w14:textId="77777777">
        <w:trPr>
          <w:trHeight w:val="250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A753F6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Powrót wody  – powrót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C82D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B (mm)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A84EF3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423</w:t>
            </w:r>
          </w:p>
        </w:tc>
      </w:tr>
      <w:tr w:rsidR="00D1095B" w14:paraId="39941E03" w14:textId="77777777">
        <w:trPr>
          <w:trHeight w:val="220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1DF05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Króciec spustowy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B47B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C (mm)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49C194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100</w:t>
            </w:r>
          </w:p>
        </w:tc>
      </w:tr>
      <w:tr w:rsidR="00D1095B" w14:paraId="5E969CC5" w14:textId="77777777">
        <w:trPr>
          <w:trHeight w:val="425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02B5D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Przyłącze wody grzewczej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5332" w14:textId="77777777" w:rsidR="00D1095B" w:rsidRDefault="00D1095B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3078CA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Flansza     Ø 108</w:t>
            </w:r>
          </w:p>
        </w:tc>
      </w:tr>
      <w:tr w:rsidR="00D1095B" w14:paraId="69BE44FC" w14:textId="77777777">
        <w:trPr>
          <w:trHeight w:val="250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92508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Czopuch spalinowy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889D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 xml:space="preserve"> D (mm)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2BA74F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Ø 405</w:t>
            </w:r>
          </w:p>
        </w:tc>
      </w:tr>
      <w:tr w:rsidR="00D1095B" w14:paraId="6FE13714" w14:textId="77777777">
        <w:trPr>
          <w:trHeight w:val="425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955BB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Wymiary komory spalania:</w:t>
            </w:r>
          </w:p>
          <w:p w14:paraId="3B0ACD23" w14:textId="77777777" w:rsidR="00D1095B" w:rsidRDefault="00000000">
            <w:pPr>
              <w:pStyle w:val="Tekstpodstawowy"/>
              <w:numPr>
                <w:ilvl w:val="1"/>
                <w:numId w:val="15"/>
              </w:numPr>
              <w:tabs>
                <w:tab w:val="left" w:pos="733"/>
              </w:tabs>
              <w:spacing w:before="20" w:after="0"/>
              <w:ind w:left="1077" w:hanging="321"/>
              <w:jc w:val="center"/>
              <w:rPr>
                <w:lang w:val="da-DK"/>
              </w:rPr>
            </w:pPr>
            <w:r>
              <w:rPr>
                <w:lang w:val="da-DK"/>
              </w:rPr>
              <w:t>szerokość</w:t>
            </w:r>
          </w:p>
          <w:p w14:paraId="286C8844" w14:textId="77777777" w:rsidR="00D1095B" w:rsidRDefault="00000000">
            <w:pPr>
              <w:pStyle w:val="Tekstpodstawowy"/>
              <w:numPr>
                <w:ilvl w:val="1"/>
                <w:numId w:val="15"/>
              </w:numPr>
              <w:tabs>
                <w:tab w:val="left" w:pos="733"/>
              </w:tabs>
              <w:spacing w:before="20" w:after="0"/>
              <w:ind w:left="1077" w:hanging="321"/>
              <w:jc w:val="center"/>
              <w:rPr>
                <w:lang w:val="da-DK"/>
              </w:rPr>
            </w:pPr>
            <w:r>
              <w:rPr>
                <w:lang w:val="da-DK"/>
              </w:rPr>
              <w:t>wysokość</w:t>
            </w:r>
          </w:p>
          <w:p w14:paraId="66B4564B" w14:textId="77777777" w:rsidR="00D1095B" w:rsidRDefault="00000000">
            <w:pPr>
              <w:pStyle w:val="Tekstpodstawowy"/>
              <w:numPr>
                <w:ilvl w:val="1"/>
                <w:numId w:val="15"/>
              </w:numPr>
              <w:tabs>
                <w:tab w:val="left" w:pos="733"/>
              </w:tabs>
              <w:spacing w:before="20" w:after="0"/>
              <w:ind w:left="1077" w:hanging="321"/>
              <w:jc w:val="center"/>
              <w:rPr>
                <w:lang w:val="da-DK"/>
              </w:rPr>
            </w:pPr>
            <w:r>
              <w:rPr>
                <w:lang w:val="da-DK"/>
              </w:rPr>
              <w:t>głębokość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0ED" w14:textId="77777777" w:rsidR="00D1095B" w:rsidRDefault="00D1095B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</w:p>
          <w:p w14:paraId="79162A3A" w14:textId="77777777" w:rsidR="00D1095B" w:rsidRDefault="00D1095B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</w:p>
          <w:p w14:paraId="625EF3DF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mm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BE9524" w14:textId="77777777" w:rsidR="00D1095B" w:rsidRDefault="00D1095B">
            <w:pPr>
              <w:pStyle w:val="Tekstpodstawowy"/>
              <w:spacing w:before="20"/>
              <w:jc w:val="center"/>
              <w:rPr>
                <w:lang w:val="da-DK"/>
              </w:rPr>
            </w:pPr>
          </w:p>
          <w:p w14:paraId="7D6C6BD4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2 000</w:t>
            </w:r>
          </w:p>
          <w:p w14:paraId="437197A1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1 950</w:t>
            </w:r>
          </w:p>
          <w:p w14:paraId="77D2DFD0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1 540</w:t>
            </w:r>
          </w:p>
        </w:tc>
      </w:tr>
      <w:tr w:rsidR="00D1095B" w14:paraId="0018C51F" w14:textId="77777777">
        <w:trPr>
          <w:trHeight w:val="221"/>
          <w:jc w:val="center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AF8AC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Masa kotła bez wody: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A271" w14:textId="77777777" w:rsidR="00D1095B" w:rsidRDefault="00000000">
            <w:pPr>
              <w:pStyle w:val="Tekstpodstawowy"/>
              <w:spacing w:before="20"/>
              <w:jc w:val="center"/>
              <w:rPr>
                <w:b/>
                <w:lang w:val="da-DK"/>
              </w:rPr>
            </w:pPr>
            <w:r>
              <w:rPr>
                <w:lang w:val="da-DK"/>
              </w:rPr>
              <w:t>kg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4EBF96" w14:textId="77777777" w:rsidR="00D1095B" w:rsidRDefault="00000000">
            <w:pPr>
              <w:pStyle w:val="Tekstpodstawowy"/>
              <w:spacing w:before="20"/>
              <w:jc w:val="center"/>
              <w:rPr>
                <w:lang w:val="da-DK"/>
              </w:rPr>
            </w:pPr>
            <w:r>
              <w:rPr>
                <w:lang w:val="da-DK"/>
              </w:rPr>
              <w:t>8 000</w:t>
            </w:r>
          </w:p>
        </w:tc>
      </w:tr>
    </w:tbl>
    <w:p w14:paraId="514EF1D4" w14:textId="77777777" w:rsidR="00D1095B" w:rsidRDefault="00000000">
      <w:pPr>
        <w:widowControl/>
        <w:numPr>
          <w:ilvl w:val="0"/>
          <w:numId w:val="16"/>
        </w:numPr>
        <w:ind w:left="709" w:firstLine="3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kotła uzyskiwana w czasie pracy kotła i w czasie opalania optymalnym paliwem o wilgotności 15%</w:t>
      </w:r>
    </w:p>
    <w:p w14:paraId="5CA03B5D" w14:textId="77777777" w:rsidR="00D1095B" w:rsidRDefault="00D1095B">
      <w:pPr>
        <w:ind w:right="284"/>
        <w:rPr>
          <w:rFonts w:ascii="Times New Roman" w:hAnsi="Times New Roman"/>
          <w:b/>
          <w:sz w:val="22"/>
          <w:szCs w:val="22"/>
        </w:rPr>
      </w:pPr>
    </w:p>
    <w:p w14:paraId="0A12551A" w14:textId="77777777" w:rsidR="00D1095B" w:rsidRDefault="00000000">
      <w:pPr>
        <w:ind w:right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UWAGA: </w:t>
      </w:r>
    </w:p>
    <w:p w14:paraId="7C5772A6" w14:textId="77777777" w:rsidR="00D1095B" w:rsidRDefault="00D1095B">
      <w:pPr>
        <w:ind w:right="284"/>
        <w:rPr>
          <w:rFonts w:ascii="Times New Roman" w:hAnsi="Times New Roman"/>
          <w:b/>
          <w:sz w:val="22"/>
          <w:szCs w:val="22"/>
        </w:rPr>
      </w:pPr>
    </w:p>
    <w:p w14:paraId="41D650F3" w14:textId="77777777" w:rsidR="00D1095B" w:rsidRPr="00005711" w:rsidRDefault="00000000">
      <w:pPr>
        <w:ind w:right="284"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005711">
        <w:rPr>
          <w:rFonts w:ascii="Times New Roman" w:hAnsi="Times New Roman"/>
          <w:b/>
          <w:bCs/>
          <w:sz w:val="22"/>
          <w:szCs w:val="22"/>
        </w:rPr>
        <w:t xml:space="preserve">Z uwagi na wymianę istniejących kotłów na nowe konieczne jest dokonanie wizji na istniejącym obiekcie kotłowni w celu ustalenia sposobu demontażu starych kotłów oraz montażu nowych w stosunku I do I, z uwzględnieniem istniejących rozwiązań technicznych zastosowanych na obiekcie kotłowni. </w:t>
      </w:r>
    </w:p>
    <w:p w14:paraId="55EC63DA" w14:textId="3A6C53EE" w:rsidR="00D1095B" w:rsidRPr="00FC4B8D" w:rsidRDefault="00000000">
      <w:pPr>
        <w:ind w:right="284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005711">
        <w:rPr>
          <w:rFonts w:ascii="Times New Roman" w:hAnsi="Times New Roman"/>
          <w:b/>
          <w:bCs/>
          <w:sz w:val="22"/>
          <w:szCs w:val="22"/>
        </w:rPr>
        <w:tab/>
      </w:r>
      <w:bookmarkStart w:id="3" w:name="bookmark10"/>
      <w:bookmarkEnd w:id="3"/>
      <w:r w:rsidR="00005711" w:rsidRPr="00FC4B8D">
        <w:rPr>
          <w:rFonts w:ascii="Times New Roman" w:hAnsi="Times New Roman"/>
          <w:b/>
          <w:bCs/>
          <w:color w:val="auto"/>
          <w:sz w:val="22"/>
          <w:szCs w:val="22"/>
        </w:rPr>
        <w:t>Zamawiający na dzień 13 czerwca na godz. 11:00; teren kotłowni na biomasę – Świerzawa,  działka 1</w:t>
      </w:r>
      <w:r w:rsidR="00FC4B8D">
        <w:rPr>
          <w:rFonts w:ascii="Times New Roman" w:hAnsi="Times New Roman"/>
          <w:b/>
          <w:bCs/>
          <w:color w:val="auto"/>
          <w:sz w:val="22"/>
          <w:szCs w:val="22"/>
        </w:rPr>
        <w:t>/9</w:t>
      </w:r>
      <w:r w:rsidR="00005711" w:rsidRPr="00FC4B8D">
        <w:rPr>
          <w:rFonts w:ascii="Times New Roman" w:hAnsi="Times New Roman"/>
          <w:b/>
          <w:bCs/>
          <w:color w:val="auto"/>
          <w:sz w:val="22"/>
          <w:szCs w:val="22"/>
        </w:rPr>
        <w:t xml:space="preserve"> wyznacza wizję lokalna. Wykonawcy ubiegający się o zamówienie winni w niej uczestniczyć. </w:t>
      </w:r>
    </w:p>
    <w:p w14:paraId="68BF7969" w14:textId="77777777" w:rsidR="00D1095B" w:rsidRPr="00FC4B8D" w:rsidRDefault="00D1095B">
      <w:pPr>
        <w:ind w:right="284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sectPr w:rsidR="00D1095B" w:rsidRPr="00FC4B8D">
      <w:headerReference w:type="default" r:id="rId9"/>
      <w:footerReference w:type="first" r:id="rId10"/>
      <w:pgSz w:w="11906" w:h="16838"/>
      <w:pgMar w:top="766" w:right="1013" w:bottom="1289" w:left="1114" w:header="709" w:footer="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CFD0" w14:textId="77777777" w:rsidR="0082535B" w:rsidRDefault="0082535B">
      <w:r>
        <w:separator/>
      </w:r>
    </w:p>
  </w:endnote>
  <w:endnote w:type="continuationSeparator" w:id="0">
    <w:p w14:paraId="1B0C199C" w14:textId="77777777" w:rsidR="0082535B" w:rsidRDefault="008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C0E0" w14:textId="77777777" w:rsidR="00D1095B" w:rsidRDefault="00D1095B">
    <w:pPr>
      <w:pStyle w:val="Stopka"/>
      <w:rPr>
        <w:color w:val="auto"/>
        <w:sz w:val="18"/>
        <w:szCs w:val="18"/>
      </w:rPr>
    </w:pPr>
  </w:p>
  <w:p w14:paraId="189C10B1" w14:textId="77777777" w:rsidR="00D1095B" w:rsidRDefault="00D1095B">
    <w:pPr>
      <w:pStyle w:val="Stopka"/>
      <w:rPr>
        <w:sz w:val="10"/>
        <w:szCs w:val="10"/>
      </w:rPr>
    </w:pPr>
  </w:p>
  <w:p w14:paraId="36391C6F" w14:textId="77777777" w:rsidR="00D1095B" w:rsidRDefault="00D109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8C70" w14:textId="77777777" w:rsidR="0082535B" w:rsidRDefault="0082535B">
      <w:r>
        <w:separator/>
      </w:r>
    </w:p>
  </w:footnote>
  <w:footnote w:type="continuationSeparator" w:id="0">
    <w:p w14:paraId="589C3941" w14:textId="77777777" w:rsidR="0082535B" w:rsidRDefault="0082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9D18" w14:textId="77777777" w:rsidR="00D1095B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0D2CE6FB" wp14:editId="0EA5D61F">
              <wp:simplePos x="0" y="0"/>
              <wp:positionH relativeFrom="page">
                <wp:posOffset>906780</wp:posOffset>
              </wp:positionH>
              <wp:positionV relativeFrom="page">
                <wp:posOffset>569595</wp:posOffset>
              </wp:positionV>
              <wp:extent cx="75565" cy="154305"/>
              <wp:effectExtent l="1905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1419D0" w14:textId="77777777" w:rsidR="00D1095B" w:rsidRDefault="00D1095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2CE6FB" id="Text Box 2" o:spid="_x0000_s1026" style="position:absolute;margin-left:71.4pt;margin-top:44.85pt;width:5.95pt;height:12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vqywEAAPsDAAAOAAAAZHJzL2Uyb0RvYy54bWysU9tu2zAMfR/QfxD03jjJ1jUw4hTDig4F&#10;hq1Y1w+QZckWoBsoJXb+fpR8yS5PLfYi0xTPIXlI7e8Go8lJQFDOVnSzWlMiLHeNsm1FX34+XO8o&#10;CZHZhmlnRUXPItC7w9W7fe9LsXWd040AgiQ2lL2vaBejL4si8E4YFlbOC4uX0oFhEX+hLRpgPbIb&#10;XWzX649F76Dx4LgIAb334yU9ZH4pBY/fpQwiEl1RrC3mE/JZp7M47FnZAvOd4lMZ7A1VGKYsJl2o&#10;7llk5AjqHyqjOLjgZFxxZwonpeIi94DdbNZ/dfPcMS9yLyhO8ItM4f/R8m+nZ/8EKEPvQxnQTF0M&#10;Ekz6Yn1kyGKdF7HEEAlH5+2H3Q4V5XizuXl/u81aFheshxC/CGdIMioKOIqsEDt9DRHzYegcklJZ&#10;96C0zuPQlvQp3R9uDNcWUZcysxXPWqQ4bX8ISVSTq02OwKGtP2sg47BxG7HYeeSZDAEpUGLaV2In&#10;SEKLvGOvxC+gnN/ZuOCNsg7SUo59jt2lRuNQD9OQatecn4DoR4t7kHZ6NmA26tk4elBth+pvspjB&#10;fzpG1DnLn1hHqikbblieyvQa0gr//p+jLm/28AsAAP//AwBQSwMEFAAGAAgAAAAhAJ5KZrPbAAAA&#10;CgEAAA8AAABkcnMvZG93bnJldi54bWxMj8FOwzAQRO9I/IO1SNyonSrgNsSpEKJ3aDlw3CYmNsTr&#10;KHbb8PdsT3Cb0Y5m39SbOQziZKfkIxkoFgqEpTZ2nnoD7/vt3QpEykgdDpGsgR+bYNNcX9VYdfFM&#10;b/a0y73gEkoVGnA5j5WUqXU2YFrE0RLfPuMUMLOdetlNeObyMMilUg8yoCf+4HC0z86237tjMCC9&#10;/9IfoVAvuJ1f3Vprr7w25vZmfnoEke2c/8JwwWd0aJjpEI/UJTGwL5eMng2s1hrEJXBfsjiwKEoF&#10;sqnl/wnNLwAAAP//AwBQSwECLQAUAAYACAAAACEAtoM4kv4AAADhAQAAEwAAAAAAAAAAAAAAAAAA&#10;AAAAW0NvbnRlbnRfVHlwZXNdLnhtbFBLAQItABQABgAIAAAAIQA4/SH/1gAAAJQBAAALAAAAAAAA&#10;AAAAAAAAAC8BAABfcmVscy8ucmVsc1BLAQItABQABgAIAAAAIQDnpOvqywEAAPsDAAAOAAAAAAAA&#10;AAAAAAAAAC4CAABkcnMvZTJvRG9jLnhtbFBLAQItABQABgAIAAAAIQCeSmaz2wAAAAoBAAAPAAAA&#10;AAAAAAAAAAAAACUEAABkcnMvZG93bnJldi54bWxQSwUGAAAAAAQABADzAAAALQUAAAAA&#10;" o:allowincell="f" filled="f" stroked="f" strokeweight="0">
              <v:textbox style="mso-fit-shape-to-text:t" inset="0,0,0,0">
                <w:txbxContent>
                  <w:p w14:paraId="0B1419D0" w14:textId="77777777" w:rsidR="00D1095B" w:rsidRDefault="00D1095B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E1A"/>
    <w:multiLevelType w:val="multilevel"/>
    <w:tmpl w:val="00700D48"/>
    <w:lvl w:ilvl="0">
      <w:start w:val="1"/>
      <w:numFmt w:val="bullet"/>
      <w:lvlText w:val=""/>
      <w:lvlJc w:val="left"/>
      <w:pPr>
        <w:tabs>
          <w:tab w:val="num" w:pos="0"/>
        </w:tabs>
        <w:ind w:left="6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2636C"/>
    <w:multiLevelType w:val="multilevel"/>
    <w:tmpl w:val="E0F23486"/>
    <w:lvl w:ilvl="0">
      <w:start w:val="1"/>
      <w:numFmt w:val="bullet"/>
      <w:lvlText w:val=""/>
      <w:lvlJc w:val="left"/>
      <w:pPr>
        <w:tabs>
          <w:tab w:val="num" w:pos="330"/>
        </w:tabs>
        <w:ind w:left="3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636A0"/>
    <w:multiLevelType w:val="multilevel"/>
    <w:tmpl w:val="D1A67C2A"/>
    <w:lvl w:ilvl="0">
      <w:start w:val="1"/>
      <w:numFmt w:val="bullet"/>
      <w:lvlText w:val=""/>
      <w:lvlJc w:val="left"/>
      <w:pPr>
        <w:tabs>
          <w:tab w:val="num" w:pos="0"/>
        </w:tabs>
        <w:ind w:left="6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693A1F"/>
    <w:multiLevelType w:val="multilevel"/>
    <w:tmpl w:val="E19A50A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B683F"/>
    <w:multiLevelType w:val="multilevel"/>
    <w:tmpl w:val="0BEA6E04"/>
    <w:lvl w:ilvl="0">
      <w:start w:val="1"/>
      <w:numFmt w:val="bullet"/>
      <w:lvlText w:val=""/>
      <w:lvlJc w:val="left"/>
      <w:pPr>
        <w:tabs>
          <w:tab w:val="num" w:pos="330"/>
        </w:tabs>
        <w:ind w:left="3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CC5160"/>
    <w:multiLevelType w:val="multilevel"/>
    <w:tmpl w:val="0BB8E65E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667AE9"/>
    <w:multiLevelType w:val="multilevel"/>
    <w:tmpl w:val="0B06589C"/>
    <w:lvl w:ilvl="0">
      <w:start w:val="1"/>
      <w:numFmt w:val="bullet"/>
      <w:lvlText w:val=""/>
      <w:lvlJc w:val="left"/>
      <w:pPr>
        <w:tabs>
          <w:tab w:val="num" w:pos="0"/>
        </w:tabs>
        <w:ind w:left="6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C208C2"/>
    <w:multiLevelType w:val="multilevel"/>
    <w:tmpl w:val="6EFC51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b w:val="0"/>
      </w:rPr>
    </w:lvl>
  </w:abstractNum>
  <w:abstractNum w:abstractNumId="8" w15:restartNumberingAfterBreak="0">
    <w:nsid w:val="3B5203A0"/>
    <w:multiLevelType w:val="multilevel"/>
    <w:tmpl w:val="A4EA214A"/>
    <w:lvl w:ilvl="0">
      <w:start w:val="1"/>
      <w:numFmt w:val="bullet"/>
      <w:lvlText w:val=""/>
      <w:lvlJc w:val="left"/>
      <w:pPr>
        <w:tabs>
          <w:tab w:val="num" w:pos="330"/>
        </w:tabs>
        <w:ind w:left="3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733823"/>
    <w:multiLevelType w:val="multilevel"/>
    <w:tmpl w:val="C54C6C9C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453581"/>
    <w:multiLevelType w:val="multilevel"/>
    <w:tmpl w:val="CA188A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7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FB151C"/>
    <w:multiLevelType w:val="multilevel"/>
    <w:tmpl w:val="00B09EDE"/>
    <w:lvl w:ilvl="0">
      <w:start w:val="1"/>
      <w:numFmt w:val="bullet"/>
      <w:lvlText w:val=""/>
      <w:lvlJc w:val="left"/>
      <w:pPr>
        <w:tabs>
          <w:tab w:val="num" w:pos="330"/>
        </w:tabs>
        <w:ind w:left="3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1807A3"/>
    <w:multiLevelType w:val="multilevel"/>
    <w:tmpl w:val="41FCDFF0"/>
    <w:lvl w:ilvl="0">
      <w:start w:val="1"/>
      <w:numFmt w:val="decimal"/>
      <w:pStyle w:val="Nagwek1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/>
        <w:b/>
        <w:sz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624" w:hanging="624"/>
      </w:pPr>
      <w:rPr>
        <w:rFonts w:ascii="Times New Roman" w:hAnsi="Times New Roman"/>
        <w:b/>
        <w:sz w:val="24"/>
      </w:rPr>
    </w:lvl>
    <w:lvl w:ilvl="2">
      <w:start w:val="1"/>
      <w:numFmt w:val="decimal"/>
      <w:pStyle w:val="Nagwek3"/>
      <w:suff w:val="space"/>
      <w:lvlText w:val="%1.%2.%3."/>
      <w:lvlJc w:val="left"/>
      <w:pPr>
        <w:tabs>
          <w:tab w:val="num" w:pos="0"/>
        </w:tabs>
        <w:ind w:left="907" w:hanging="907"/>
      </w:pPr>
      <w:rPr>
        <w:rFonts w:ascii="Times New Roman" w:hAnsi="Times New Roman"/>
        <w:b/>
        <w:sz w:val="24"/>
      </w:rPr>
    </w:lvl>
    <w:lvl w:ilvl="3">
      <w:start w:val="1"/>
      <w:numFmt w:val="decimal"/>
      <w:pStyle w:val="Nagwek4"/>
      <w:suff w:val="space"/>
      <w:lvlText w:val="%1.%2.%3.%4."/>
      <w:lvlJc w:val="left"/>
      <w:pPr>
        <w:tabs>
          <w:tab w:val="num" w:pos="0"/>
        </w:tabs>
        <w:ind w:left="1191" w:hanging="1191"/>
      </w:pPr>
      <w:rPr>
        <w:rFonts w:ascii="Times New Roman" w:hAnsi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81C3B96"/>
    <w:multiLevelType w:val="multilevel"/>
    <w:tmpl w:val="4A7E17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855D18"/>
    <w:multiLevelType w:val="multilevel"/>
    <w:tmpl w:val="6ED664AA"/>
    <w:lvl w:ilvl="0">
      <w:start w:val="1"/>
      <w:numFmt w:val="bullet"/>
      <w:lvlText w:val=""/>
      <w:lvlJc w:val="left"/>
      <w:pPr>
        <w:tabs>
          <w:tab w:val="num" w:pos="0"/>
        </w:tabs>
        <w:ind w:left="6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865A25"/>
    <w:multiLevelType w:val="multilevel"/>
    <w:tmpl w:val="2E3AD8DC"/>
    <w:lvl w:ilvl="0">
      <w:start w:val="1"/>
      <w:numFmt w:val="bullet"/>
      <w:lvlText w:val=""/>
      <w:lvlJc w:val="left"/>
      <w:pPr>
        <w:tabs>
          <w:tab w:val="num" w:pos="0"/>
        </w:tabs>
        <w:ind w:left="6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 w:hint="default"/>
      </w:rPr>
    </w:lvl>
  </w:abstractNum>
  <w:num w:numId="1" w16cid:durableId="19168902">
    <w:abstractNumId w:val="12"/>
  </w:num>
  <w:num w:numId="2" w16cid:durableId="837773891">
    <w:abstractNumId w:val="7"/>
  </w:num>
  <w:num w:numId="3" w16cid:durableId="1274554189">
    <w:abstractNumId w:val="3"/>
  </w:num>
  <w:num w:numId="4" w16cid:durableId="1295870849">
    <w:abstractNumId w:val="1"/>
  </w:num>
  <w:num w:numId="5" w16cid:durableId="1617833836">
    <w:abstractNumId w:val="11"/>
  </w:num>
  <w:num w:numId="6" w16cid:durableId="1795368186">
    <w:abstractNumId w:val="4"/>
  </w:num>
  <w:num w:numId="7" w16cid:durableId="97650291">
    <w:abstractNumId w:val="8"/>
  </w:num>
  <w:num w:numId="8" w16cid:durableId="1542397807">
    <w:abstractNumId w:val="5"/>
  </w:num>
  <w:num w:numId="9" w16cid:durableId="443425812">
    <w:abstractNumId w:val="15"/>
  </w:num>
  <w:num w:numId="10" w16cid:durableId="1396396994">
    <w:abstractNumId w:val="14"/>
  </w:num>
  <w:num w:numId="11" w16cid:durableId="1827434516">
    <w:abstractNumId w:val="0"/>
  </w:num>
  <w:num w:numId="12" w16cid:durableId="1539663785">
    <w:abstractNumId w:val="2"/>
  </w:num>
  <w:num w:numId="13" w16cid:durableId="658270512">
    <w:abstractNumId w:val="6"/>
  </w:num>
  <w:num w:numId="14" w16cid:durableId="1737892450">
    <w:abstractNumId w:val="9"/>
  </w:num>
  <w:num w:numId="15" w16cid:durableId="430466713">
    <w:abstractNumId w:val="10"/>
  </w:num>
  <w:num w:numId="16" w16cid:durableId="1722904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5B"/>
    <w:rsid w:val="00005711"/>
    <w:rsid w:val="00023B41"/>
    <w:rsid w:val="00220976"/>
    <w:rsid w:val="00370D78"/>
    <w:rsid w:val="003A1D10"/>
    <w:rsid w:val="005C414F"/>
    <w:rsid w:val="005C7720"/>
    <w:rsid w:val="0067014C"/>
    <w:rsid w:val="00741D8D"/>
    <w:rsid w:val="00756ECC"/>
    <w:rsid w:val="007D26C1"/>
    <w:rsid w:val="0082535B"/>
    <w:rsid w:val="0097050D"/>
    <w:rsid w:val="00BC7DA8"/>
    <w:rsid w:val="00C63DEF"/>
    <w:rsid w:val="00D1095B"/>
    <w:rsid w:val="00D35370"/>
    <w:rsid w:val="00FA5C72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6821"/>
  <w15:docId w15:val="{74FEA872-D8F9-4DEC-8D20-FADA82B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292D04"/>
    <w:pPr>
      <w:keepNext/>
      <w:numPr>
        <w:numId w:val="1"/>
      </w:numPr>
      <w:spacing w:before="60" w:after="60" w:line="360" w:lineRule="auto"/>
      <w:outlineLvl w:val="0"/>
    </w:pPr>
    <w:rPr>
      <w:rFonts w:asciiTheme="majorHAnsi" w:eastAsia="Times New Roman" w:hAnsiTheme="majorHAnsi" w:cs="Times New Roman"/>
      <w:b/>
      <w:caps/>
      <w:color w:val="auto"/>
      <w:szCs w:val="20"/>
      <w:u w:val="single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292D04"/>
    <w:pPr>
      <w:keepNext/>
      <w:numPr>
        <w:ilvl w:val="1"/>
        <w:numId w:val="1"/>
      </w:numPr>
      <w:tabs>
        <w:tab w:val="left" w:pos="5103"/>
        <w:tab w:val="left" w:pos="6521"/>
      </w:tabs>
      <w:spacing w:before="60" w:after="60" w:line="340" w:lineRule="auto"/>
      <w:outlineLvl w:val="1"/>
    </w:pPr>
    <w:rPr>
      <w:rFonts w:asciiTheme="majorHAnsi" w:eastAsia="Times New Roman" w:hAnsiTheme="majorHAnsi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292D04"/>
    <w:pPr>
      <w:keepNext/>
      <w:numPr>
        <w:ilvl w:val="2"/>
        <w:numId w:val="1"/>
      </w:numPr>
      <w:tabs>
        <w:tab w:val="left" w:pos="4536"/>
        <w:tab w:val="left" w:pos="5245"/>
      </w:tabs>
      <w:spacing w:before="60" w:after="60" w:line="340" w:lineRule="auto"/>
      <w:outlineLvl w:val="2"/>
    </w:pPr>
    <w:rPr>
      <w:rFonts w:asciiTheme="majorHAnsi" w:eastAsia="Times New Roman" w:hAnsiTheme="majorHAnsi" w:cs="Times New Roman"/>
      <w:b/>
      <w:color w:val="auto"/>
      <w:szCs w:val="20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292D04"/>
    <w:pPr>
      <w:keepNext/>
      <w:numPr>
        <w:ilvl w:val="3"/>
        <w:numId w:val="1"/>
      </w:numPr>
      <w:spacing w:before="60" w:after="60" w:line="338" w:lineRule="auto"/>
      <w:jc w:val="both"/>
      <w:outlineLvl w:val="3"/>
    </w:pPr>
    <w:rPr>
      <w:rFonts w:asciiTheme="majorHAnsi" w:eastAsia="Times New Roman" w:hAnsiTheme="majorHAnsi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Nagwek11">
    <w:name w:val="Nagłówek #1"/>
    <w:basedOn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Palatino Linotype" w:eastAsia="Palatino Linotype" w:hAnsi="Palatino Linotype" w:cs="Palatino Linotype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Nagwek20">
    <w:name w:val="Nagłówek #2_"/>
    <w:basedOn w:val="Domylnaczcionkaakapitu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21">
    <w:name w:val="Nagłówek #2"/>
    <w:basedOn w:val="Nagwek20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link w:val="Nagweklubstopka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link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Teksttreci0">
    <w:name w:val="Tekst treści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en-US" w:eastAsia="en-US" w:bidi="en-US"/>
    </w:rPr>
  </w:style>
  <w:style w:type="character" w:customStyle="1" w:styleId="Teksttreci6">
    <w:name w:val="Tekst treści6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Teksttreci5">
    <w:name w:val="Tekst treści5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4">
    <w:name w:val="Tekst treści4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Teksttreci40">
    <w:name w:val="Tekst treści (4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50">
    <w:name w:val="Tekst treści (5)_"/>
    <w:basedOn w:val="Domylnaczcionkaakapitu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51">
    <w:name w:val="Tekst treści (5)"/>
    <w:basedOn w:val="Teksttreci50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31">
    <w:name w:val="Tekst treści3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qFormat/>
    <w:rPr>
      <w:rFonts w:ascii="Palatino Linotype" w:eastAsia="Palatino Linotype" w:hAnsi="Palatino Linotype" w:cs="Palatino Linotype"/>
      <w:b/>
      <w:bCs/>
      <w:i/>
      <w:iCs/>
      <w:caps w:val="0"/>
      <w:smallCaps w:val="0"/>
      <w:strike w:val="0"/>
      <w:dstrike w:val="0"/>
      <w:spacing w:val="10"/>
      <w:sz w:val="20"/>
      <w:szCs w:val="20"/>
      <w:u w:val="none"/>
    </w:rPr>
  </w:style>
  <w:style w:type="character" w:customStyle="1" w:styleId="Teksttreci6Calibri11ptBezpogrubieniaBezkursywyOdstpy0pt">
    <w:name w:val="Tekst treści (6) + Calibri;11 pt;Bez pogrubienia;Bez kursywy;Odstępy 0 pt"/>
    <w:basedOn w:val="Teksttreci60"/>
    <w:qFormat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PogrubienieTeksttreci7PalatinoLinotype10ptKursywaOdstpy0pt">
    <w:name w:val="Pogrubienie;Tekst treści (7) + Palatino Linotype;10 pt;Kursywa;Odstępy 0 pt"/>
    <w:basedOn w:val="Teksttreci7"/>
    <w:qFormat/>
    <w:rPr>
      <w:rFonts w:ascii="Palatino Linotype" w:eastAsia="Palatino Linotype" w:hAnsi="Palatino Linotype" w:cs="Palatino Linotype"/>
      <w:b/>
      <w:bCs/>
      <w:i/>
      <w:iCs/>
      <w:caps w:val="0"/>
      <w:smallCaps w:val="0"/>
      <w:strike w:val="0"/>
      <w:dstrike w:val="0"/>
      <w:color w:val="000000"/>
      <w:spacing w:val="10"/>
      <w:w w:val="100"/>
      <w:sz w:val="20"/>
      <w:szCs w:val="20"/>
      <w:u w:val="none"/>
      <w:lang w:val="pl-PL" w:eastAsia="pl-PL" w:bidi="pl-PL"/>
    </w:rPr>
  </w:style>
  <w:style w:type="character" w:customStyle="1" w:styleId="PogrubienieTeksttreci15ptKursywa">
    <w:name w:val="Pogrubienie;Tekst treści + 15 pt;Kursywa"/>
    <w:basedOn w:val="Teksttreci"/>
    <w:qFormat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qFormat/>
    <w:rsid w:val="001C240C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40C"/>
    <w:rPr>
      <w:color w:val="000000"/>
    </w:rPr>
  </w:style>
  <w:style w:type="character" w:customStyle="1" w:styleId="Teksttreci11">
    <w:name w:val="Tekst treści (11)_"/>
    <w:basedOn w:val="Domylnaczcionkaakapitu"/>
    <w:link w:val="Teksttreci110"/>
    <w:qFormat/>
    <w:rsid w:val="00351B99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TeksttreciPogrubienieKursywa">
    <w:name w:val="Tekst treści + Pogrubienie;Kursywa"/>
    <w:basedOn w:val="Teksttreci"/>
    <w:qFormat/>
    <w:rsid w:val="00351B99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292D04"/>
    <w:rPr>
      <w:rFonts w:asciiTheme="majorHAnsi" w:eastAsia="Times New Roman" w:hAnsiTheme="majorHAnsi" w:cs="Times New Roman"/>
      <w:b/>
      <w:caps/>
      <w:szCs w:val="20"/>
      <w:u w:val="single"/>
      <w:lang w:bidi="ar-SA"/>
    </w:rPr>
  </w:style>
  <w:style w:type="character" w:customStyle="1" w:styleId="Nagwek2Znak">
    <w:name w:val="Nagłówek 2 Znak"/>
    <w:basedOn w:val="Domylnaczcionkaakapitu"/>
    <w:link w:val="Nagwek2"/>
    <w:qFormat/>
    <w:rsid w:val="00292D04"/>
    <w:rPr>
      <w:rFonts w:asciiTheme="majorHAnsi" w:eastAsia="Times New Roman" w:hAnsiTheme="majorHAnsi" w:cs="Times New Roman"/>
      <w:b/>
      <w:szCs w:val="20"/>
      <w:lang w:bidi="ar-SA"/>
    </w:rPr>
  </w:style>
  <w:style w:type="character" w:customStyle="1" w:styleId="Nagwek3Znak">
    <w:name w:val="Nagłówek 3 Znak"/>
    <w:basedOn w:val="Domylnaczcionkaakapitu"/>
    <w:link w:val="Nagwek3"/>
    <w:qFormat/>
    <w:rsid w:val="00292D04"/>
    <w:rPr>
      <w:rFonts w:asciiTheme="majorHAnsi" w:eastAsia="Times New Roman" w:hAnsiTheme="majorHAnsi" w:cs="Times New Roman"/>
      <w:b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qFormat/>
    <w:rsid w:val="00292D04"/>
    <w:rPr>
      <w:rFonts w:asciiTheme="majorHAnsi" w:eastAsia="Times New Roman" w:hAnsiTheme="majorHAnsi" w:cs="Times New Roman"/>
      <w:szCs w:val="20"/>
      <w:lang w:bidi="ar-SA"/>
    </w:rPr>
  </w:style>
  <w:style w:type="character" w:customStyle="1" w:styleId="fontstyle01">
    <w:name w:val="fontstyle01"/>
    <w:basedOn w:val="Domylnaczcionkaakapitu"/>
    <w:qFormat/>
    <w:rsid w:val="00033BD6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D13DEA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qFormat/>
    <w:rsid w:val="00D13DEA"/>
    <w:rPr>
      <w:rFonts w:ascii="Calibri" w:hAnsi="Calibri" w:cs="Calibri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1F4C56"/>
    <w:rPr>
      <w:rFonts w:asciiTheme="majorHAnsi" w:eastAsia="Times New Roman" w:hAnsiTheme="majorHAnsi" w:cs="Times New Roman"/>
      <w:szCs w:val="20"/>
      <w:lang w:bidi="ar-SA"/>
    </w:rPr>
  </w:style>
  <w:style w:type="character" w:customStyle="1" w:styleId="markedcontent">
    <w:name w:val="markedcontent"/>
    <w:basedOn w:val="Domylnaczcionkaakapitu"/>
    <w:qFormat/>
    <w:rsid w:val="00527B29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C37BD"/>
    <w:rPr>
      <w:rFonts w:ascii="Times New Roman" w:eastAsia="Times New Roman" w:hAnsi="Times New Roman" w:cs="Times New Roman"/>
      <w:sz w:val="26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qFormat/>
    <w:rsid w:val="00F11A9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F2560"/>
    <w:rPr>
      <w:color w:val="000000"/>
    </w:rPr>
  </w:style>
  <w:style w:type="paragraph" w:styleId="Nagwek">
    <w:name w:val="header"/>
    <w:basedOn w:val="Normalny"/>
    <w:next w:val="Tekstpodstawowy"/>
    <w:link w:val="NagwekZnak"/>
    <w:unhideWhenUsed/>
    <w:rsid w:val="001C24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56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10">
    <w:name w:val="Nagłówek #11"/>
    <w:basedOn w:val="Normalny"/>
    <w:qFormat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2"/>
    <w:basedOn w:val="Normalny"/>
    <w:qFormat/>
    <w:pPr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10">
    <w:name w:val="Tekst treści (2)1"/>
    <w:basedOn w:val="Normalny"/>
    <w:qFormat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360" w:line="331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Nagwek210">
    <w:name w:val="Nagłówek #21"/>
    <w:basedOn w:val="Normalny"/>
    <w:qFormat/>
    <w:pPr>
      <w:shd w:val="clear" w:color="auto" w:fill="FFFFFF"/>
      <w:spacing w:after="60" w:line="0" w:lineRule="atLeast"/>
      <w:ind w:hanging="1280"/>
      <w:jc w:val="both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Nagweklubstopka1">
    <w:name w:val="Nagłówek lub stopka1"/>
    <w:basedOn w:val="Normalny"/>
    <w:qFormat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1">
    <w:name w:val="Tekst treści (4)"/>
    <w:basedOn w:val="Normalny"/>
    <w:qFormat/>
    <w:pPr>
      <w:shd w:val="clear" w:color="auto" w:fill="FFFFFF"/>
      <w:spacing w:before="300" w:line="370" w:lineRule="exact"/>
      <w:ind w:hanging="440"/>
      <w:jc w:val="both"/>
    </w:pPr>
    <w:rPr>
      <w:rFonts w:ascii="Calibri" w:eastAsia="Calibri" w:hAnsi="Calibri" w:cs="Calibri"/>
      <w:b/>
      <w:bCs/>
    </w:rPr>
  </w:style>
  <w:style w:type="paragraph" w:customStyle="1" w:styleId="Teksttreci510">
    <w:name w:val="Tekst treści (5)1"/>
    <w:basedOn w:val="Normalny"/>
    <w:qFormat/>
    <w:pPr>
      <w:shd w:val="clear" w:color="auto" w:fill="FFFFFF"/>
      <w:spacing w:before="480" w:after="120" w:line="374" w:lineRule="exact"/>
      <w:ind w:hanging="90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61">
    <w:name w:val="Tekst treści (6)"/>
    <w:basedOn w:val="Normalny"/>
    <w:qFormat/>
    <w:pPr>
      <w:shd w:val="clear" w:color="auto" w:fill="FFFFFF"/>
      <w:spacing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qFormat/>
    <w:pPr>
      <w:shd w:val="clear" w:color="auto" w:fill="FFFFFF"/>
      <w:spacing w:after="180" w:line="182" w:lineRule="exact"/>
      <w:ind w:firstLine="640"/>
    </w:pPr>
    <w:rPr>
      <w:rFonts w:ascii="Calibri" w:eastAsia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240C"/>
    <w:pPr>
      <w:tabs>
        <w:tab w:val="center" w:pos="4536"/>
        <w:tab w:val="right" w:pos="9072"/>
      </w:tabs>
    </w:pPr>
  </w:style>
  <w:style w:type="paragraph" w:customStyle="1" w:styleId="Teksttreci110">
    <w:name w:val="Tekst treści (11)"/>
    <w:basedOn w:val="Normalny"/>
    <w:link w:val="Teksttreci11"/>
    <w:qFormat/>
    <w:rsid w:val="00351B99"/>
    <w:pPr>
      <w:shd w:val="clear" w:color="auto" w:fill="FFFFFF"/>
      <w:spacing w:before="1260" w:after="54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</w:rPr>
  </w:style>
  <w:style w:type="paragraph" w:customStyle="1" w:styleId="Teksttreci1">
    <w:name w:val="Tekst treści1"/>
    <w:basedOn w:val="Normalny"/>
    <w:qFormat/>
    <w:rsid w:val="0015493A"/>
    <w:pPr>
      <w:shd w:val="clear" w:color="auto" w:fill="FFFFFF"/>
      <w:spacing w:before="42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qFormat/>
    <w:rsid w:val="00D63986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92D04"/>
    <w:pPr>
      <w:spacing w:before="60" w:after="60" w:line="360" w:lineRule="auto"/>
      <w:ind w:left="708"/>
      <w:jc w:val="both"/>
    </w:pPr>
    <w:rPr>
      <w:rFonts w:asciiTheme="majorHAnsi" w:eastAsia="Times New Roman" w:hAnsiTheme="majorHAnsi" w:cs="Times New Roman"/>
      <w:color w:val="auto"/>
      <w:szCs w:val="20"/>
      <w:lang w:bidi="ar-SA"/>
    </w:rPr>
  </w:style>
  <w:style w:type="paragraph" w:customStyle="1" w:styleId="ZnakZnak4ZnakZnakZnakZnakZnakZnak">
    <w:name w:val="Znak Znak4 Znak Znak Znak Znak Znak Znak"/>
    <w:basedOn w:val="Normalny"/>
    <w:qFormat/>
    <w:rsid w:val="00D52F6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ZnakZnak3">
    <w:name w:val="Znak Znak3"/>
    <w:basedOn w:val="Normalny"/>
    <w:qFormat/>
    <w:rsid w:val="008F21D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7C37BD"/>
    <w:pPr>
      <w:tabs>
        <w:tab w:val="left" w:pos="4536"/>
        <w:tab w:val="right" w:pos="6237"/>
      </w:tabs>
      <w:spacing w:before="60" w:after="60" w:line="360" w:lineRule="auto"/>
      <w:ind w:left="851" w:firstLine="283"/>
      <w:jc w:val="both"/>
    </w:pPr>
    <w:rPr>
      <w:rFonts w:ascii="Times New Roman" w:eastAsia="Times New Roman" w:hAnsi="Times New Roman" w:cs="Times New Roman"/>
      <w:color w:val="auto"/>
      <w:sz w:val="26"/>
      <w:szCs w:val="20"/>
      <w:lang w:val="x-none" w:eastAsia="x-none" w:bidi="ar-SA"/>
    </w:rPr>
  </w:style>
  <w:style w:type="paragraph" w:styleId="Tytu">
    <w:name w:val="Title"/>
    <w:basedOn w:val="Normalny"/>
    <w:link w:val="TytuZnak"/>
    <w:qFormat/>
    <w:rsid w:val="00F11A9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F642A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14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EC3E-7266-44E0-BA0F-2B56544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Urząd Świerzawa</cp:lastModifiedBy>
  <cp:revision>3</cp:revision>
  <dcterms:created xsi:type="dcterms:W3CDTF">2023-06-07T06:30:00Z</dcterms:created>
  <dcterms:modified xsi:type="dcterms:W3CDTF">2023-06-07T06:37:00Z</dcterms:modified>
  <dc:language>pl-PL</dc:language>
</cp:coreProperties>
</file>