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620C" w14:textId="7AC274BC" w:rsidR="00CA3EF6" w:rsidRPr="00CA3EF6" w:rsidRDefault="00CA3EF6" w:rsidP="00C106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EF6">
        <w:rPr>
          <w:rFonts w:ascii="Times New Roman" w:hAnsi="Times New Roman" w:cs="Times New Roman"/>
          <w:b/>
          <w:i/>
          <w:iCs/>
          <w:sz w:val="24"/>
          <w:szCs w:val="24"/>
        </w:rPr>
        <w:t>Projekt umowy</w:t>
      </w:r>
    </w:p>
    <w:p w14:paraId="5FDF92DA" w14:textId="77777777" w:rsidR="00CA3EF6" w:rsidRDefault="00CA3EF6" w:rsidP="00C10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6C3CC7" w14:textId="4AD81D0F" w:rsidR="00C10654" w:rsidRPr="003F1F87" w:rsidRDefault="00C10654" w:rsidP="00C10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 xml:space="preserve">Umowa </w:t>
      </w:r>
      <w:r w:rsidR="00D76962" w:rsidRPr="003F1F87">
        <w:rPr>
          <w:rFonts w:ascii="Times New Roman" w:hAnsi="Times New Roman" w:cs="Times New Roman"/>
          <w:b/>
        </w:rPr>
        <w:t xml:space="preserve">sprzedaży </w:t>
      </w:r>
      <w:r w:rsidR="009C2C8C" w:rsidRPr="003F1F87">
        <w:rPr>
          <w:rFonts w:ascii="Times New Roman" w:hAnsi="Times New Roman" w:cs="Times New Roman"/>
          <w:b/>
        </w:rPr>
        <w:t xml:space="preserve">energii elektrycznej </w:t>
      </w:r>
      <w:r w:rsidR="00DF4C2C" w:rsidRPr="003F1F87">
        <w:rPr>
          <w:rFonts w:ascii="Times New Roman" w:hAnsi="Times New Roman" w:cs="Times New Roman"/>
          <w:b/>
        </w:rPr>
        <w:t xml:space="preserve">nr …………………. </w:t>
      </w:r>
    </w:p>
    <w:p w14:paraId="28647A02" w14:textId="77777777" w:rsidR="00CF7ED9" w:rsidRPr="003F1F87" w:rsidRDefault="00CF7ED9" w:rsidP="00C10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95ECB" w14:textId="03DF4DF4" w:rsidR="00C10654" w:rsidRPr="003F1F87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Niniejsza Umowa </w:t>
      </w:r>
      <w:r w:rsidR="00084F78" w:rsidRPr="003F1F87">
        <w:rPr>
          <w:rFonts w:ascii="Times New Roman" w:hAnsi="Times New Roman" w:cs="Times New Roman"/>
          <w:color w:val="000000"/>
        </w:rPr>
        <w:t xml:space="preserve">sprzedaży </w:t>
      </w:r>
      <w:r w:rsidRPr="003F1F87">
        <w:rPr>
          <w:rFonts w:ascii="Times New Roman" w:hAnsi="Times New Roman" w:cs="Times New Roman"/>
          <w:color w:val="000000"/>
        </w:rPr>
        <w:t>energii elektrycznej, nazywana dalej „Umową”, została zawarta w</w:t>
      </w:r>
      <w:r w:rsidR="00316714" w:rsidRPr="003F1F87">
        <w:rPr>
          <w:rFonts w:ascii="Times New Roman" w:hAnsi="Times New Roman" w:cs="Times New Roman"/>
          <w:color w:val="000000"/>
        </w:rPr>
        <w:t> </w:t>
      </w:r>
      <w:r w:rsidR="000E1305" w:rsidRPr="003F1F87">
        <w:rPr>
          <w:rFonts w:ascii="Times New Roman" w:hAnsi="Times New Roman" w:cs="Times New Roman"/>
          <w:color w:val="000000"/>
        </w:rPr>
        <w:t xml:space="preserve">Grudziądzu </w:t>
      </w:r>
      <w:r w:rsidRPr="003F1F87">
        <w:rPr>
          <w:rFonts w:ascii="Times New Roman" w:hAnsi="Times New Roman" w:cs="Times New Roman"/>
          <w:color w:val="000000"/>
        </w:rPr>
        <w:t xml:space="preserve">w dniu </w:t>
      </w:r>
      <w:r w:rsidR="009B46D8" w:rsidRPr="003F1F87">
        <w:rPr>
          <w:rFonts w:ascii="Times New Roman" w:hAnsi="Times New Roman" w:cs="Times New Roman"/>
          <w:color w:val="000000"/>
        </w:rPr>
        <w:t>…………………. 20</w:t>
      </w:r>
      <w:r w:rsidR="006F4B41" w:rsidRPr="003F1F87">
        <w:rPr>
          <w:rFonts w:ascii="Times New Roman" w:hAnsi="Times New Roman" w:cs="Times New Roman"/>
          <w:color w:val="000000"/>
        </w:rPr>
        <w:t>2</w:t>
      </w:r>
      <w:r w:rsidR="003F1F87">
        <w:rPr>
          <w:rFonts w:ascii="Times New Roman" w:hAnsi="Times New Roman" w:cs="Times New Roman"/>
          <w:color w:val="000000"/>
        </w:rPr>
        <w:t>1</w:t>
      </w:r>
      <w:r w:rsidRPr="003F1F87">
        <w:rPr>
          <w:rFonts w:ascii="Times New Roman" w:hAnsi="Times New Roman" w:cs="Times New Roman"/>
          <w:color w:val="000000"/>
        </w:rPr>
        <w:t xml:space="preserve"> roku pomiędzy:</w:t>
      </w:r>
    </w:p>
    <w:p w14:paraId="49A650D6" w14:textId="77777777" w:rsidR="00C10654" w:rsidRPr="003F1F87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77F956" w14:textId="0F903ACE" w:rsidR="00C10654" w:rsidRPr="003F1F87" w:rsidRDefault="00670508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OPEC-INEKO</w:t>
      </w:r>
      <w:r w:rsidR="00C10654" w:rsidRPr="003F1F87">
        <w:rPr>
          <w:rFonts w:ascii="Times New Roman" w:hAnsi="Times New Roman" w:cs="Times New Roman"/>
          <w:b/>
          <w:bCs/>
          <w:color w:val="000000"/>
        </w:rPr>
        <w:t xml:space="preserve"> Sp. z o.o.</w:t>
      </w:r>
      <w:r w:rsidR="00C10654" w:rsidRPr="003F1F87">
        <w:rPr>
          <w:rFonts w:ascii="Times New Roman" w:hAnsi="Times New Roman" w:cs="Times New Roman"/>
          <w:color w:val="000000"/>
        </w:rPr>
        <w:t xml:space="preserve"> z siedzibą w Grudziądzu przy ul. Budowlanych 7, wpisaną do Rejestru Przedsiębiorców Krajowego Rejestru Sądowego, prowadzoneg</w:t>
      </w:r>
      <w:r w:rsidR="00602037" w:rsidRPr="003F1F87">
        <w:rPr>
          <w:rFonts w:ascii="Times New Roman" w:hAnsi="Times New Roman" w:cs="Times New Roman"/>
          <w:color w:val="000000"/>
        </w:rPr>
        <w:t xml:space="preserve">o przez Sąd Rejonowy w Toruniu, VII </w:t>
      </w:r>
      <w:r w:rsidR="00C10654" w:rsidRPr="003F1F87">
        <w:rPr>
          <w:rFonts w:ascii="Times New Roman" w:hAnsi="Times New Roman" w:cs="Times New Roman"/>
          <w:color w:val="000000"/>
        </w:rPr>
        <w:t>Wydział Gospodarczy</w:t>
      </w:r>
      <w:r w:rsidR="008229ED" w:rsidRPr="003F1F87">
        <w:rPr>
          <w:rFonts w:ascii="Times New Roman" w:hAnsi="Times New Roman" w:cs="Times New Roman"/>
          <w:color w:val="000000"/>
        </w:rPr>
        <w:t xml:space="preserve"> Krajowego Rejestru Sądowego </w:t>
      </w:r>
      <w:r w:rsidR="00C10654" w:rsidRPr="003F1F87">
        <w:rPr>
          <w:rFonts w:ascii="Times New Roman" w:hAnsi="Times New Roman" w:cs="Times New Roman"/>
          <w:color w:val="000000"/>
        </w:rPr>
        <w:t>pod numerem</w:t>
      </w:r>
      <w:r w:rsidRPr="003F1F87">
        <w:rPr>
          <w:rFonts w:ascii="Times New Roman" w:hAnsi="Times New Roman" w:cs="Times New Roman"/>
          <w:color w:val="000000"/>
        </w:rPr>
        <w:t xml:space="preserve"> KRS 0000394692, NIP 876-245-59-96,</w:t>
      </w:r>
      <w:r w:rsidR="008229ED" w:rsidRPr="003F1F87">
        <w:rPr>
          <w:rFonts w:ascii="Times New Roman" w:hAnsi="Times New Roman" w:cs="Times New Roman"/>
          <w:color w:val="000000"/>
        </w:rPr>
        <w:t xml:space="preserve"> </w:t>
      </w:r>
      <w:r w:rsidR="008229ED" w:rsidRPr="003F1F87">
        <w:rPr>
          <w:rFonts w:ascii="Times New Roman" w:hAnsi="Times New Roman" w:cs="Times New Roman"/>
        </w:rPr>
        <w:t>REGON 341136712, kapitał zakładowy 70.084.000 zł,</w:t>
      </w:r>
      <w:r w:rsidR="00602037" w:rsidRPr="003F1F87">
        <w:rPr>
          <w:rFonts w:ascii="Times New Roman" w:hAnsi="Times New Roman" w:cs="Times New Roman"/>
          <w:color w:val="000000"/>
        </w:rPr>
        <w:t xml:space="preserve"> </w:t>
      </w:r>
      <w:r w:rsidR="00C10654" w:rsidRPr="003F1F87">
        <w:rPr>
          <w:rFonts w:ascii="Times New Roman" w:hAnsi="Times New Roman" w:cs="Times New Roman"/>
          <w:color w:val="000000"/>
        </w:rPr>
        <w:t xml:space="preserve">zwaną dalej </w:t>
      </w:r>
      <w:r w:rsidR="00C10654" w:rsidRPr="003F1F87">
        <w:rPr>
          <w:rFonts w:ascii="Times New Roman" w:hAnsi="Times New Roman" w:cs="Times New Roman"/>
          <w:b/>
          <w:bCs/>
          <w:color w:val="000000"/>
        </w:rPr>
        <w:t>„Sprzedawcą”</w:t>
      </w:r>
      <w:r w:rsidR="009C2C8C" w:rsidRPr="003F1F87">
        <w:rPr>
          <w:rFonts w:ascii="Times New Roman" w:hAnsi="Times New Roman" w:cs="Times New Roman"/>
          <w:color w:val="000000"/>
        </w:rPr>
        <w:t>, którą reprezentuje</w:t>
      </w:r>
      <w:r w:rsidR="00C10654" w:rsidRPr="003F1F87">
        <w:rPr>
          <w:rFonts w:ascii="Times New Roman" w:hAnsi="Times New Roman" w:cs="Times New Roman"/>
          <w:color w:val="000000"/>
        </w:rPr>
        <w:t>:</w:t>
      </w:r>
    </w:p>
    <w:p w14:paraId="71A518AE" w14:textId="77777777" w:rsidR="00C10654" w:rsidRPr="003F1F87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5B0AD24" w14:textId="77777777" w:rsidR="00C10654" w:rsidRPr="003F1F87" w:rsidRDefault="00670508" w:rsidP="009C2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>Mirosław Radecki</w:t>
      </w:r>
      <w:r w:rsidR="006100BC" w:rsidRPr="003F1F87">
        <w:rPr>
          <w:rFonts w:ascii="Times New Roman" w:hAnsi="Times New Roman" w:cs="Times New Roman"/>
          <w:b/>
          <w:color w:val="000000"/>
        </w:rPr>
        <w:t xml:space="preserve"> – Prezes Zarządu</w:t>
      </w:r>
    </w:p>
    <w:p w14:paraId="45EF2781" w14:textId="77777777" w:rsidR="006100BC" w:rsidRPr="003F1F87" w:rsidRDefault="006100BC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CB4926" w14:textId="77777777" w:rsidR="00C10654" w:rsidRPr="003F1F87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a</w:t>
      </w:r>
    </w:p>
    <w:p w14:paraId="673A755E" w14:textId="25B2EA17" w:rsidR="00C10654" w:rsidRPr="003F1F87" w:rsidRDefault="006F4B41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</w:t>
      </w:r>
      <w:r w:rsidR="00754FFA" w:rsidRPr="003F1F87">
        <w:rPr>
          <w:rFonts w:ascii="Times New Roman" w:hAnsi="Times New Roman" w:cs="Times New Roman"/>
          <w:bCs/>
          <w:color w:val="000000"/>
        </w:rPr>
        <w:t>zwaną dalej</w:t>
      </w:r>
      <w:r w:rsidR="00754FFA" w:rsidRPr="003F1F87">
        <w:rPr>
          <w:rFonts w:ascii="Times New Roman" w:hAnsi="Times New Roman" w:cs="Times New Roman"/>
          <w:b/>
          <w:bCs/>
          <w:color w:val="000000"/>
        </w:rPr>
        <w:t xml:space="preserve"> „Kupującym”</w:t>
      </w:r>
      <w:r w:rsidR="00754FFA" w:rsidRPr="003F1F87">
        <w:rPr>
          <w:rFonts w:ascii="Times New Roman" w:hAnsi="Times New Roman" w:cs="Times New Roman"/>
          <w:bCs/>
          <w:color w:val="000000"/>
        </w:rPr>
        <w:t>,</w:t>
      </w:r>
      <w:r w:rsidR="00754FFA" w:rsidRPr="003F1F8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10654" w:rsidRPr="003F1F87">
        <w:rPr>
          <w:rFonts w:ascii="Times New Roman" w:hAnsi="Times New Roman" w:cs="Times New Roman"/>
          <w:color w:val="000000"/>
        </w:rPr>
        <w:t>którą reprezentuj</w:t>
      </w:r>
      <w:r w:rsidRPr="003F1F87">
        <w:rPr>
          <w:rFonts w:ascii="Times New Roman" w:hAnsi="Times New Roman" w:cs="Times New Roman"/>
          <w:color w:val="000000"/>
        </w:rPr>
        <w:t>e</w:t>
      </w:r>
      <w:r w:rsidR="00C10654" w:rsidRPr="003F1F87">
        <w:rPr>
          <w:rFonts w:ascii="Times New Roman" w:hAnsi="Times New Roman" w:cs="Times New Roman"/>
          <w:color w:val="000000"/>
        </w:rPr>
        <w:t>:</w:t>
      </w:r>
    </w:p>
    <w:p w14:paraId="48B5764F" w14:textId="77777777" w:rsidR="00C10654" w:rsidRPr="003F1F87" w:rsidRDefault="00C10654" w:rsidP="0061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AF56F0" w14:textId="11F4A77E" w:rsidR="00C10654" w:rsidRPr="003F1F87" w:rsidRDefault="008E1C3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………………………………………………..</w:t>
      </w:r>
    </w:p>
    <w:p w14:paraId="3951F391" w14:textId="77777777" w:rsidR="008E1C34" w:rsidRPr="003F1F87" w:rsidRDefault="008E1C3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A71373" w14:textId="77777777" w:rsidR="00C10654" w:rsidRPr="003F1F87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razem zwanymi </w:t>
      </w:r>
      <w:r w:rsidRPr="003F1F87">
        <w:rPr>
          <w:rFonts w:ascii="Times New Roman" w:hAnsi="Times New Roman" w:cs="Times New Roman"/>
          <w:b/>
          <w:bCs/>
          <w:color w:val="000000"/>
        </w:rPr>
        <w:t>Stronami</w:t>
      </w:r>
      <w:r w:rsidRPr="003F1F87">
        <w:rPr>
          <w:rFonts w:ascii="Times New Roman" w:hAnsi="Times New Roman" w:cs="Times New Roman"/>
          <w:color w:val="000000"/>
        </w:rPr>
        <w:t xml:space="preserve">, a odrębnie </w:t>
      </w:r>
      <w:r w:rsidRPr="003F1F87">
        <w:rPr>
          <w:rFonts w:ascii="Times New Roman" w:hAnsi="Times New Roman" w:cs="Times New Roman"/>
          <w:b/>
          <w:bCs/>
          <w:color w:val="000000"/>
        </w:rPr>
        <w:t>Stroną</w:t>
      </w:r>
      <w:r w:rsidRPr="003F1F87">
        <w:rPr>
          <w:rFonts w:ascii="Times New Roman" w:hAnsi="Times New Roman" w:cs="Times New Roman"/>
          <w:color w:val="000000"/>
        </w:rPr>
        <w:t>.</w:t>
      </w:r>
    </w:p>
    <w:p w14:paraId="09A1E997" w14:textId="77777777" w:rsidR="00C10654" w:rsidRPr="003F1F87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8AEBEC" w14:textId="77777777" w:rsidR="00C10654" w:rsidRPr="003F1F87" w:rsidRDefault="00C10654" w:rsidP="00C10654">
      <w:pPr>
        <w:tabs>
          <w:tab w:val="left" w:pos="591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O następującej treści</w:t>
      </w:r>
      <w:r w:rsidR="00BC2835" w:rsidRPr="003F1F87">
        <w:rPr>
          <w:rFonts w:ascii="Times New Roman" w:hAnsi="Times New Roman" w:cs="Times New Roman"/>
          <w:color w:val="000000"/>
        </w:rPr>
        <w:t>:</w:t>
      </w:r>
      <w:r w:rsidRPr="003F1F87">
        <w:rPr>
          <w:rFonts w:ascii="Times New Roman" w:hAnsi="Times New Roman" w:cs="Times New Roman"/>
          <w:color w:val="000000"/>
        </w:rPr>
        <w:tab/>
      </w:r>
    </w:p>
    <w:p w14:paraId="23897AB4" w14:textId="77777777" w:rsidR="00C10654" w:rsidRPr="003F1F87" w:rsidRDefault="00C10654" w:rsidP="00C106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35072E" w14:textId="77777777" w:rsidR="00C10654" w:rsidRPr="003F1F87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§ 1</w:t>
      </w:r>
    </w:p>
    <w:p w14:paraId="49616DF7" w14:textId="77777777" w:rsidR="00C10654" w:rsidRPr="003F1F87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Toc460025572"/>
      <w:bookmarkStart w:id="1" w:name="_Toc460043078"/>
      <w:r w:rsidRPr="003F1F87">
        <w:rPr>
          <w:rFonts w:ascii="Times New Roman" w:hAnsi="Times New Roman" w:cs="Times New Roman"/>
          <w:b/>
          <w:bCs/>
          <w:color w:val="000000"/>
        </w:rPr>
        <w:t>D</w:t>
      </w:r>
      <w:bookmarkEnd w:id="0"/>
      <w:bookmarkEnd w:id="1"/>
      <w:r w:rsidRPr="003F1F87">
        <w:rPr>
          <w:rFonts w:ascii="Times New Roman" w:hAnsi="Times New Roman" w:cs="Times New Roman"/>
          <w:b/>
          <w:bCs/>
          <w:color w:val="000000"/>
        </w:rPr>
        <w:t>efinicje</w:t>
      </w:r>
    </w:p>
    <w:p w14:paraId="39C4791E" w14:textId="318869C0" w:rsidR="00C10654" w:rsidRPr="003F1F87" w:rsidRDefault="00C10654" w:rsidP="006D58E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Następujące pojęcia użyte w niniejszej Umowie oznaczają:</w:t>
      </w:r>
    </w:p>
    <w:p w14:paraId="0A3B1534" w14:textId="0DFB89A5" w:rsidR="00866172" w:rsidRPr="003F1F87" w:rsidRDefault="00866172" w:rsidP="0086617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Energia Elektryczna – energia elektryczna czynna będąca przedmiotem sprzedaży na podstawie niniejszej Umowy; </w:t>
      </w:r>
    </w:p>
    <w:p w14:paraId="17A92F67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Okres Rozliczeniowy – </w:t>
      </w:r>
      <w:r w:rsidRPr="003F1F87">
        <w:rPr>
          <w:rFonts w:ascii="Times New Roman" w:hAnsi="Times New Roman" w:cs="Times New Roman"/>
        </w:rPr>
        <w:t>oznacza miesiąc kalendarzowy, w którym nastąpiła sprzedaż energii elektrycznej</w:t>
      </w:r>
      <w:r w:rsidRPr="003F1F87">
        <w:rPr>
          <w:rFonts w:ascii="Times New Roman" w:hAnsi="Times New Roman" w:cs="Times New Roman"/>
          <w:color w:val="000000"/>
        </w:rPr>
        <w:t>;</w:t>
      </w:r>
    </w:p>
    <w:p w14:paraId="508C4F25" w14:textId="59FCE11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Operator Systemu Przesyłowego (OSP) – przedsiębiorstwo energetyczne posiadające koncesję na przesyłanie energii elektrycznej na obszarze całego kraju, za pomocą sieci przesyłowej - PSE Operator S.A., zwane dalej OSP;</w:t>
      </w:r>
    </w:p>
    <w:p w14:paraId="31C51848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Operator Systemu Dystrybucyjnego (OSD) – przedsiębiorstwo energetyczne zajmujące się dystrybucją, odpowiedzialne za ruch sieciowy w systemie dystrybucyjnym elektroenergetycznym, bieżące i długookresowe bezpieczeństwo funkcjonowania tego systemu, eksploatację, konserwację, remonty oraz niezbędną rozbudowę sieci dystrybucyjnej, w tym połączeń z innymi systemami elektroenergetycznymi;</w:t>
      </w:r>
    </w:p>
    <w:p w14:paraId="714153D3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Cs/>
          <w:color w:val="000000"/>
        </w:rPr>
        <w:t>Operator Rynku</w:t>
      </w:r>
      <w:r w:rsidRPr="003F1F87">
        <w:rPr>
          <w:rFonts w:ascii="Times New Roman" w:hAnsi="Times New Roman" w:cs="Times New Roman"/>
          <w:color w:val="000000"/>
        </w:rPr>
        <w:t xml:space="preserve"> - jest nim Operator handlowy lub Operator handlowo-techniczny, których definicje są określone w „Instrukcji Ruchu i Eksploatacji Sieci Przesyłowej”;</w:t>
      </w:r>
    </w:p>
    <w:p w14:paraId="7239C567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Miejsca Dostarczania – punkty w sieci dystrybucyjnej, w których następuje dostawa Energii Elektrycznej, określone w załącznikach do Umów o Świadczenie Usług Dystrybucyjnych zawartych pomiędzy Stronami a OSD</w:t>
      </w:r>
      <w:r w:rsidRPr="003F1F87">
        <w:rPr>
          <w:rFonts w:ascii="Times New Roman" w:hAnsi="Times New Roman" w:cs="Times New Roman"/>
          <w:bCs/>
          <w:color w:val="000000"/>
        </w:rPr>
        <w:t>;</w:t>
      </w:r>
    </w:p>
    <w:p w14:paraId="2D56F515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Miejsca Odbioru – punkty w sieci dystrybucyjnej, w których następuje odbiór Energii Elektrycznej, określone w załącznikach do Umów o Świadczenie Usług Dystrybucyjnych zawartych pomiędzy Stronami a OSD; </w:t>
      </w:r>
    </w:p>
    <w:p w14:paraId="7C04F96C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Umowa – niniejsza Umowa Sprzedaży Energii Elektrycznej;</w:t>
      </w:r>
    </w:p>
    <w:p w14:paraId="1128B71E" w14:textId="77777777" w:rsidR="0034664D" w:rsidRDefault="00866172" w:rsidP="003466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664D">
        <w:rPr>
          <w:rFonts w:ascii="Times New Roman" w:hAnsi="Times New Roman" w:cs="Times New Roman"/>
          <w:color w:val="000000"/>
        </w:rPr>
        <w:t>Umowa o Świadczenie Usług Przesyłowych – oznacza odrębną umowę zawartą przez Kupującego z OSP;</w:t>
      </w:r>
    </w:p>
    <w:p w14:paraId="1AC7A15F" w14:textId="6A426BA6" w:rsidR="00866172" w:rsidRPr="0034664D" w:rsidRDefault="00866172" w:rsidP="003466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664D">
        <w:rPr>
          <w:rFonts w:ascii="Times New Roman" w:hAnsi="Times New Roman" w:cs="Times New Roman"/>
          <w:color w:val="000000"/>
        </w:rPr>
        <w:t>Umowa o Świadczenie Usług Dystrybucyjnych – oznacza odrębną umowę zawartą przez Kupującego z OSD oraz odrębną umowę zawartą przez Sprzedawcę z OSD;</w:t>
      </w:r>
    </w:p>
    <w:p w14:paraId="77868AE1" w14:textId="77777777" w:rsidR="00866172" w:rsidRPr="003F1F87" w:rsidRDefault="00866172" w:rsidP="00866172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lastRenderedPageBreak/>
        <w:t xml:space="preserve">Forma Pisemna - </w:t>
      </w:r>
      <w:r w:rsidRPr="003F1F87">
        <w:rPr>
          <w:rFonts w:ascii="Times New Roman" w:hAnsi="Times New Roman" w:cs="Times New Roman"/>
        </w:rPr>
        <w:t>oznacza dokument przesłany pocztą (listem poleconym) lub przekazany osobiście (bezpośrednio), za potwierdzeniem odbioru, na adres siedziby \strony podany w Umowie;</w:t>
      </w:r>
    </w:p>
    <w:p w14:paraId="7F8AE3FA" w14:textId="3B23EB02" w:rsidR="00866172" w:rsidRPr="003F1F87" w:rsidRDefault="00866172" w:rsidP="00866172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  <w:bCs/>
        </w:rPr>
        <w:t>Awaria w Systemie</w:t>
      </w:r>
      <w:r w:rsidRPr="003F1F87">
        <w:rPr>
          <w:rFonts w:ascii="Times New Roman" w:hAnsi="Times New Roman" w:cs="Times New Roman"/>
        </w:rPr>
        <w:t xml:space="preserve"> – należy przez to rozumieć warunki w sieci przesyłowej lub/i dystrybucyjnej i taki ich stan, który wpływa lub z dużym prawdopodobieństwem może wpływać na zdolności Kupującego do odbioru od Sprzedawcy energii elektrycznej, zdolności Operatora Systemu Przesyłowego do przesyłu energii elektrycznej, który zagraża lub z dużym prawdopodobieństwem może zagrażać bezpieczeństwu osób i urządzeń lub bezpieczeństwu Krajowego Systemu Elektroenergetycznego, ogłaszana przez Operatora Systemu Przesyłowego.</w:t>
      </w:r>
    </w:p>
    <w:p w14:paraId="0E58F2F9" w14:textId="2B3FDD59" w:rsidR="00866172" w:rsidRPr="003F1F87" w:rsidRDefault="00866172" w:rsidP="00866172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  <w:bCs/>
        </w:rPr>
        <w:t>Siła Wyższa</w:t>
      </w:r>
      <w:r w:rsidRPr="003F1F87">
        <w:rPr>
          <w:rFonts w:ascii="Times New Roman" w:hAnsi="Times New Roman" w:cs="Times New Roman"/>
        </w:rPr>
        <w:t xml:space="preserve"> – zdarzenie nagłe, nieprzewidywalne i niezależne od woli Strony powołującej się na jej wystąpienie (zwanej „Strona Dotknięta Siłą Wyższą”), którym nie była ona w stanie zapobiec ani skutków, których nie była w stanie przezwyciężyć pomimo dołożenia należytych starań oraz które uniemożliwiają Stronie Dotkniętej Siłą Wyższą wykonanie w całości lub w części, na stałe lub na pewien czas zobowiązań do dostarczenia lub odbioru Energii Elektrycznej, w tym między innymi wystąpienie jednej lub kilku następujących okoliczności:</w:t>
      </w:r>
    </w:p>
    <w:p w14:paraId="056DE565" w14:textId="117F9226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klęski żywiołowe, w tym: pożar, powódź, susza, trzęsienie ziemi, huragan, szadź,</w:t>
      </w:r>
    </w:p>
    <w:p w14:paraId="64060A3D" w14:textId="2E2A25B9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wprowadzenie aktów przez władzę państwową, w tym: stan wojenny, stan wyjątkowy, embarga, blokady itd.,</w:t>
      </w:r>
    </w:p>
    <w:p w14:paraId="56C3A8FD" w14:textId="6076F3B0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działania wojenne, akty sabotażu, akty terrorystyczne,</w:t>
      </w:r>
    </w:p>
    <w:p w14:paraId="2B36E228" w14:textId="7D6BF1EC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strajki powszechne (za wyjątkiem strajków u Stron) lub inne niepokoje społeczne w tym publiczne demonstracje, lokauty,</w:t>
      </w:r>
    </w:p>
    <w:p w14:paraId="738ECFC0" w14:textId="5EB09BFD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wystąpienie Awarii w Systemie,</w:t>
      </w:r>
    </w:p>
    <w:p w14:paraId="48C4F3EF" w14:textId="33D0E03B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awaria systemu komunikacyjnego lub komputerowego u Operatora Systemu Przesyłowego, bądź u Operatora Systemu Dystrybucyjnego,</w:t>
      </w:r>
    </w:p>
    <w:p w14:paraId="46CEE2FA" w14:textId="5658E820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ograniczenia wprowadzone na podstawie przepisów powszechnie obowiązujących,</w:t>
      </w:r>
    </w:p>
    <w:p w14:paraId="09E671C8" w14:textId="43456F4E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ograniczenia wynikające z dyspozycji Operatora Systemu Przesyłowego, zgodnie z obowiązującymi przepisami lub Umową o Świadczenie Usług Przesyłowych,</w:t>
      </w:r>
    </w:p>
    <w:p w14:paraId="68A7BAC7" w14:textId="36D974BE" w:rsidR="00866172" w:rsidRPr="003F1F87" w:rsidRDefault="00866172" w:rsidP="0086617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ograniczenia wynikające z dyspozycji Operatora Systemu Dystrybucyjnego, zgodnie z obowiązującymi przepisami lub Umową o Świadczenie Usług Dystrybucyjnych.</w:t>
      </w:r>
    </w:p>
    <w:p w14:paraId="05B55C2F" w14:textId="416AB475" w:rsidR="00866172" w:rsidRPr="003F1F87" w:rsidRDefault="00866172" w:rsidP="00866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F1F87">
        <w:rPr>
          <w:rFonts w:ascii="Times New Roman" w:eastAsia="Times New Roman" w:hAnsi="Times New Roman" w:cs="Times New Roman"/>
          <w:bCs/>
          <w:lang w:eastAsia="pl-PL"/>
        </w:rPr>
        <w:t>BASE_Y-22 – cena bazowa energii elektrycznej dla roku 2022 na podstawie notowań Towarowej Giełdy Energii.</w:t>
      </w:r>
    </w:p>
    <w:p w14:paraId="3599BA81" w14:textId="77777777" w:rsidR="00866172" w:rsidRPr="003F1F87" w:rsidRDefault="00866172" w:rsidP="006D58E9">
      <w:pPr>
        <w:pStyle w:val="Akapitzlist"/>
        <w:spacing w:after="0" w:line="276" w:lineRule="auto"/>
        <w:ind w:left="643"/>
        <w:jc w:val="both"/>
        <w:rPr>
          <w:rFonts w:ascii="Times New Roman" w:hAnsi="Times New Roman" w:cs="Times New Roman"/>
        </w:rPr>
      </w:pPr>
    </w:p>
    <w:p w14:paraId="34F59FE3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§ 2</w:t>
      </w:r>
    </w:p>
    <w:p w14:paraId="4E0396E3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Postanowienia wstępne</w:t>
      </w:r>
    </w:p>
    <w:p w14:paraId="7AC070FB" w14:textId="01781F2B" w:rsidR="00C10654" w:rsidRPr="003F1F87" w:rsidRDefault="00C10654" w:rsidP="000E25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Celem Umowy jest ustalenie cen, zasad rozliczeń oraz warunków realizacji dostaw </w:t>
      </w:r>
      <w:r w:rsidR="00497CD8" w:rsidRPr="003F1F87">
        <w:rPr>
          <w:rFonts w:ascii="Times New Roman" w:hAnsi="Times New Roman" w:cs="Times New Roman"/>
          <w:color w:val="000000"/>
        </w:rPr>
        <w:t>E</w:t>
      </w:r>
      <w:r w:rsidRPr="003F1F87">
        <w:rPr>
          <w:rFonts w:ascii="Times New Roman" w:hAnsi="Times New Roman" w:cs="Times New Roman"/>
          <w:color w:val="000000"/>
        </w:rPr>
        <w:t xml:space="preserve">nergii </w:t>
      </w:r>
      <w:r w:rsidR="00497CD8" w:rsidRPr="003F1F87">
        <w:rPr>
          <w:rFonts w:ascii="Times New Roman" w:hAnsi="Times New Roman" w:cs="Times New Roman"/>
          <w:color w:val="000000"/>
        </w:rPr>
        <w:t>E</w:t>
      </w:r>
      <w:r w:rsidRPr="003F1F87">
        <w:rPr>
          <w:rFonts w:ascii="Times New Roman" w:hAnsi="Times New Roman" w:cs="Times New Roman"/>
          <w:color w:val="000000"/>
        </w:rPr>
        <w:t>lektrycznej przez Sprzedawcę na rzecz Kupującego.</w:t>
      </w:r>
    </w:p>
    <w:p w14:paraId="43BB4A50" w14:textId="77777777" w:rsidR="00C10654" w:rsidRPr="003F1F87" w:rsidRDefault="00C10654" w:rsidP="000E25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Strony zgodnie oświadczają, że podstawą do ustalenia warunków Umowy są:</w:t>
      </w:r>
    </w:p>
    <w:p w14:paraId="031EC618" w14:textId="2D9E4D02" w:rsidR="00C10654" w:rsidRPr="003F1F87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  <w:color w:val="000000"/>
        </w:rPr>
        <w:t xml:space="preserve">Ustawa z dnia 10 kwietnia 1997 r. Prawo energetyczne </w:t>
      </w:r>
      <w:r w:rsidRPr="003F1F87">
        <w:rPr>
          <w:rFonts w:ascii="Times New Roman" w:hAnsi="Times New Roman" w:cs="Times New Roman"/>
        </w:rPr>
        <w:t>(</w:t>
      </w:r>
      <w:proofErr w:type="spellStart"/>
      <w:r w:rsidR="009208F8">
        <w:rPr>
          <w:rFonts w:ascii="Times New Roman" w:hAnsi="Times New Roman" w:cs="Times New Roman"/>
        </w:rPr>
        <w:t>t.j</w:t>
      </w:r>
      <w:proofErr w:type="spellEnd"/>
      <w:r w:rsidR="009208F8">
        <w:rPr>
          <w:rFonts w:ascii="Times New Roman" w:hAnsi="Times New Roman" w:cs="Times New Roman"/>
        </w:rPr>
        <w:t>. Dz. U. z 2020 r. poz. 833</w:t>
      </w:r>
      <w:r w:rsidR="004A46AA" w:rsidRPr="003F1F87">
        <w:rPr>
          <w:rFonts w:ascii="Times New Roman" w:hAnsi="Times New Roman" w:cs="Times New Roman"/>
        </w:rPr>
        <w:t xml:space="preserve"> ze zm.</w:t>
      </w:r>
      <w:r w:rsidRPr="003F1F87">
        <w:rPr>
          <w:rFonts w:ascii="Times New Roman" w:hAnsi="Times New Roman" w:cs="Times New Roman"/>
        </w:rPr>
        <w:t>), zwana dalej „Ustawą”, wraz z aktami wykonawczymi wydanymi na podstawie delegacji zawartych w Ustawie.</w:t>
      </w:r>
    </w:p>
    <w:p w14:paraId="4EA230D4" w14:textId="1D49EC85" w:rsidR="00C10654" w:rsidRPr="003F1F87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Koncesja Kupującego na obrót energią elektryczną</w:t>
      </w:r>
      <w:r w:rsidR="007C25A4" w:rsidRPr="003F1F87">
        <w:rPr>
          <w:rFonts w:ascii="Times New Roman" w:hAnsi="Times New Roman" w:cs="Times New Roman"/>
          <w:color w:val="000000"/>
        </w:rPr>
        <w:t xml:space="preserve"> </w:t>
      </w:r>
      <w:r w:rsidR="00046611" w:rsidRPr="003F1F87">
        <w:rPr>
          <w:rFonts w:ascii="Times New Roman" w:hAnsi="Times New Roman" w:cs="Times New Roman"/>
          <w:color w:val="000000"/>
        </w:rPr>
        <w:t>nr ……………………………….</w:t>
      </w:r>
      <w:r w:rsidR="002169F9" w:rsidRPr="003F1F87">
        <w:rPr>
          <w:rFonts w:ascii="Times New Roman" w:hAnsi="Times New Roman" w:cs="Times New Roman"/>
          <w:color w:val="000000"/>
        </w:rPr>
        <w:t>.</w:t>
      </w:r>
    </w:p>
    <w:p w14:paraId="3F381201" w14:textId="31E0D59B" w:rsidR="00C10654" w:rsidRPr="003F1F87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Koncesja Sprzedawcy na wytwarzanie energii elektrycznej</w:t>
      </w:r>
      <w:r w:rsidR="00D57454" w:rsidRPr="003F1F87">
        <w:rPr>
          <w:rFonts w:ascii="Times New Roman" w:hAnsi="Times New Roman" w:cs="Times New Roman"/>
          <w:color w:val="000000"/>
        </w:rPr>
        <w:t xml:space="preserve"> </w:t>
      </w:r>
      <w:r w:rsidR="007A261F" w:rsidRPr="003F1F87">
        <w:rPr>
          <w:rFonts w:ascii="Times New Roman" w:hAnsi="Times New Roman" w:cs="Times New Roman"/>
          <w:color w:val="000000"/>
        </w:rPr>
        <w:t>nr</w:t>
      </w:r>
      <w:r w:rsidR="00F54DAA" w:rsidRPr="003F1F87">
        <w:rPr>
          <w:rFonts w:ascii="Times New Roman" w:hAnsi="Times New Roman" w:cs="Times New Roman"/>
          <w:color w:val="000000"/>
        </w:rPr>
        <w:t> </w:t>
      </w:r>
      <w:r w:rsidR="007A261F" w:rsidRPr="003F1F87">
        <w:rPr>
          <w:rFonts w:ascii="Times New Roman" w:hAnsi="Times New Roman" w:cs="Times New Roman"/>
          <w:color w:val="000000"/>
        </w:rPr>
        <w:t>WEE/2446</w:t>
      </w:r>
      <w:r w:rsidR="002169F9" w:rsidRPr="003F1F87">
        <w:rPr>
          <w:rFonts w:ascii="Times New Roman" w:hAnsi="Times New Roman" w:cs="Times New Roman"/>
          <w:color w:val="000000"/>
        </w:rPr>
        <w:t xml:space="preserve">A/21409/W/DSW/2014/AK z dnia </w:t>
      </w:r>
      <w:r w:rsidR="00D57454" w:rsidRPr="003F1F87">
        <w:rPr>
          <w:rFonts w:ascii="Times New Roman" w:hAnsi="Times New Roman" w:cs="Times New Roman"/>
          <w:color w:val="000000"/>
        </w:rPr>
        <w:t xml:space="preserve">30.04.2013 </w:t>
      </w:r>
      <w:r w:rsidR="007A261F" w:rsidRPr="003F1F87">
        <w:rPr>
          <w:rFonts w:ascii="Times New Roman" w:hAnsi="Times New Roman" w:cs="Times New Roman"/>
          <w:color w:val="000000"/>
        </w:rPr>
        <w:t>r.</w:t>
      </w:r>
    </w:p>
    <w:p w14:paraId="429A2265" w14:textId="2DCD0ADA" w:rsidR="009208F8" w:rsidRDefault="009208F8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Koncesja Sprzedawcy na obrót energią elektryczną nr </w:t>
      </w:r>
      <w:r w:rsidRPr="009208F8">
        <w:rPr>
          <w:rFonts w:ascii="Times New Roman" w:hAnsi="Times New Roman" w:cs="Times New Roman"/>
          <w:color w:val="000000"/>
        </w:rPr>
        <w:t>OEE/717/21409/W/DRE/2013/ŁG</w:t>
      </w:r>
      <w:r>
        <w:rPr>
          <w:rFonts w:ascii="Times New Roman" w:hAnsi="Times New Roman" w:cs="Times New Roman"/>
          <w:color w:val="000000"/>
        </w:rPr>
        <w:t>,</w:t>
      </w:r>
    </w:p>
    <w:p w14:paraId="65178ACD" w14:textId="77777777" w:rsidR="00C10654" w:rsidRPr="003F1F87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Instrukcja Ruchu i Eksploatacji Sieci Przesyłowej opracowana przez Operatora Systemu Przesyłowego, zwana dalej w teście Umowy </w:t>
      </w:r>
      <w:proofErr w:type="spellStart"/>
      <w:r w:rsidRPr="003F1F87">
        <w:rPr>
          <w:rFonts w:ascii="Times New Roman" w:hAnsi="Times New Roman" w:cs="Times New Roman"/>
          <w:color w:val="000000"/>
        </w:rPr>
        <w:t>IRiESP</w:t>
      </w:r>
      <w:proofErr w:type="spellEnd"/>
      <w:r w:rsidRPr="003F1F87">
        <w:rPr>
          <w:rFonts w:ascii="Times New Roman" w:hAnsi="Times New Roman" w:cs="Times New Roman"/>
          <w:color w:val="000000"/>
        </w:rPr>
        <w:t>.</w:t>
      </w:r>
    </w:p>
    <w:p w14:paraId="5334BD87" w14:textId="77777777" w:rsidR="00C10654" w:rsidRPr="003F1F87" w:rsidRDefault="00C10654" w:rsidP="000E25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Instrukcja Ruchu i Eksploatacji Sieci Dystrybucyjnej opracowana przez Operatora Systemu Dystrybucyjnego, zwana dalej w teście Umowy </w:t>
      </w:r>
      <w:proofErr w:type="spellStart"/>
      <w:r w:rsidRPr="003F1F87">
        <w:rPr>
          <w:rFonts w:ascii="Times New Roman" w:hAnsi="Times New Roman" w:cs="Times New Roman"/>
          <w:color w:val="000000"/>
        </w:rPr>
        <w:t>IRiESD</w:t>
      </w:r>
      <w:proofErr w:type="spellEnd"/>
      <w:r w:rsidRPr="003F1F87">
        <w:rPr>
          <w:rFonts w:ascii="Times New Roman" w:hAnsi="Times New Roman" w:cs="Times New Roman"/>
          <w:color w:val="000000"/>
        </w:rPr>
        <w:t>.</w:t>
      </w:r>
    </w:p>
    <w:p w14:paraId="59A73DFB" w14:textId="1300E538" w:rsidR="0034664D" w:rsidRDefault="009208F8" w:rsidP="00D5745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Strony oświadczają, że każda z nich posiada zawartą </w:t>
      </w:r>
      <w:r w:rsidR="00C10654" w:rsidRPr="0034664D">
        <w:rPr>
          <w:rFonts w:ascii="Times New Roman" w:hAnsi="Times New Roman" w:cs="Times New Roman"/>
          <w:color w:val="000000"/>
        </w:rPr>
        <w:t>Umow</w:t>
      </w:r>
      <w:r>
        <w:rPr>
          <w:rFonts w:ascii="Times New Roman" w:hAnsi="Times New Roman" w:cs="Times New Roman"/>
          <w:color w:val="000000"/>
        </w:rPr>
        <w:t>ę</w:t>
      </w:r>
      <w:r w:rsidR="00C10654" w:rsidRPr="0034664D">
        <w:rPr>
          <w:rFonts w:ascii="Times New Roman" w:hAnsi="Times New Roman" w:cs="Times New Roman"/>
          <w:color w:val="000000"/>
        </w:rPr>
        <w:t xml:space="preserve"> o Świadczenie Usług </w:t>
      </w:r>
      <w:r w:rsidR="00CF722C" w:rsidRPr="0034664D">
        <w:rPr>
          <w:rFonts w:ascii="Times New Roman" w:hAnsi="Times New Roman" w:cs="Times New Roman"/>
          <w:color w:val="000000"/>
        </w:rPr>
        <w:t xml:space="preserve">Dystrybucyjnych </w:t>
      </w:r>
      <w:r w:rsidR="00C10654" w:rsidRPr="0034664D">
        <w:rPr>
          <w:rFonts w:ascii="Times New Roman" w:hAnsi="Times New Roman" w:cs="Times New Roman"/>
          <w:color w:val="000000"/>
        </w:rPr>
        <w:t>zawart</w:t>
      </w:r>
      <w:r>
        <w:rPr>
          <w:rFonts w:ascii="Times New Roman" w:hAnsi="Times New Roman" w:cs="Times New Roman"/>
          <w:color w:val="000000"/>
        </w:rPr>
        <w:t>ą</w:t>
      </w:r>
      <w:r w:rsidR="00C10654" w:rsidRPr="0034664D">
        <w:rPr>
          <w:rFonts w:ascii="Times New Roman" w:hAnsi="Times New Roman" w:cs="Times New Roman"/>
          <w:color w:val="000000"/>
        </w:rPr>
        <w:t xml:space="preserve"> z Operatorem Systemu Dystrybucyjnego</w:t>
      </w:r>
      <w:r w:rsidR="00261D00" w:rsidRPr="0034664D">
        <w:rPr>
          <w:rFonts w:ascii="Times New Roman" w:hAnsi="Times New Roman" w:cs="Times New Roman"/>
          <w:color w:val="000000"/>
        </w:rPr>
        <w:t>.</w:t>
      </w:r>
    </w:p>
    <w:p w14:paraId="283926EA" w14:textId="0A0CD27D" w:rsidR="0034664D" w:rsidRDefault="00D57454" w:rsidP="00D5745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664D">
        <w:rPr>
          <w:rFonts w:ascii="Times New Roman" w:hAnsi="Times New Roman" w:cs="Times New Roman"/>
          <w:color w:val="000000"/>
        </w:rPr>
        <w:t xml:space="preserve">Warunkiem obowiązywania Umowy jest zawarta przez Kupującego Umowa o Świadczenie Usług </w:t>
      </w:r>
      <w:r w:rsidR="0034664D" w:rsidRPr="0034664D">
        <w:rPr>
          <w:rFonts w:ascii="Times New Roman" w:hAnsi="Times New Roman" w:cs="Times New Roman"/>
          <w:color w:val="000000"/>
        </w:rPr>
        <w:t xml:space="preserve"> </w:t>
      </w:r>
      <w:r w:rsidRPr="0034664D">
        <w:rPr>
          <w:rFonts w:ascii="Times New Roman" w:hAnsi="Times New Roman" w:cs="Times New Roman"/>
          <w:color w:val="000000"/>
        </w:rPr>
        <w:lastRenderedPageBreak/>
        <w:t>Przesyłowych</w:t>
      </w:r>
      <w:r w:rsidR="002104F8">
        <w:rPr>
          <w:rFonts w:ascii="Times New Roman" w:hAnsi="Times New Roman" w:cs="Times New Roman"/>
          <w:color w:val="000000"/>
        </w:rPr>
        <w:t xml:space="preserve"> i Dystrybucyjnych.</w:t>
      </w:r>
    </w:p>
    <w:p w14:paraId="2ED922CA" w14:textId="16B13B35" w:rsidR="00D57454" w:rsidRPr="0034664D" w:rsidRDefault="00D57454" w:rsidP="00D5745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664D">
        <w:rPr>
          <w:rFonts w:ascii="Times New Roman" w:hAnsi="Times New Roman" w:cs="Times New Roman"/>
          <w:color w:val="000000"/>
        </w:rPr>
        <w:t>Kupujący pełni funkcję przedsiębiorstwa odpowiedzialnego za bilansowanie handlowe w zakresie energii elektrycznej kupowanej na podstawie niniejszej Umowy i wprowadzanej do sieci dystrybucyjnej OSD przez Sprzedawcę.</w:t>
      </w:r>
    </w:p>
    <w:p w14:paraId="641679D2" w14:textId="77777777" w:rsidR="006E05B8" w:rsidRPr="003F1F87" w:rsidRDefault="006E05B8" w:rsidP="006E05B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Kupujący jako przedsiębiorstwo odpowiedzialne za bilansowanie handlowe w zakresie energii elektrycznej wprowadzonej do sieci dystrybucyjnej OSD przez Sprzedawcę, nie będzie pobierał dodatkowej opłaty od Sprzedawcy za usługę bilansowania handlowego.</w:t>
      </w:r>
    </w:p>
    <w:p w14:paraId="242F2E66" w14:textId="77777777" w:rsidR="00BC2835" w:rsidRPr="003F1F87" w:rsidRDefault="00BC2835" w:rsidP="006E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13C88F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§ 3</w:t>
      </w:r>
    </w:p>
    <w:p w14:paraId="2F01F70F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Oświadczenia</w:t>
      </w:r>
    </w:p>
    <w:p w14:paraId="796FBD82" w14:textId="77777777" w:rsidR="00C10654" w:rsidRPr="003F1F87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Kupujący oświadcza, iż w rozumieniu Ustawy jest przedsiębiorstwem obrotu posiadającym wszelkie wymagane zezwolenia, koncesje i umowy.</w:t>
      </w:r>
    </w:p>
    <w:p w14:paraId="4EC613DF" w14:textId="7AF199CB" w:rsidR="00C10654" w:rsidRPr="003F1F87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Kupujący oświadcza, że zobowiązuje się do stosowania</w:t>
      </w:r>
      <w:r w:rsidR="00224301" w:rsidRPr="003F1F87">
        <w:rPr>
          <w:rFonts w:ascii="Times New Roman" w:hAnsi="Times New Roman" w:cs="Times New Roman"/>
          <w:color w:val="000000"/>
        </w:rPr>
        <w:t xml:space="preserve"> postanowień </w:t>
      </w:r>
      <w:proofErr w:type="spellStart"/>
      <w:r w:rsidR="00224301" w:rsidRPr="003F1F87">
        <w:rPr>
          <w:rFonts w:ascii="Times New Roman" w:hAnsi="Times New Roman" w:cs="Times New Roman"/>
          <w:color w:val="000000"/>
        </w:rPr>
        <w:t>IRiESP</w:t>
      </w:r>
      <w:proofErr w:type="spellEnd"/>
      <w:r w:rsidR="00224301" w:rsidRPr="003F1F87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="00224301" w:rsidRPr="003F1F87">
        <w:rPr>
          <w:rFonts w:ascii="Times New Roman" w:hAnsi="Times New Roman" w:cs="Times New Roman"/>
          <w:color w:val="000000"/>
        </w:rPr>
        <w:t>IRiESD</w:t>
      </w:r>
      <w:proofErr w:type="spellEnd"/>
      <w:r w:rsidR="00224301" w:rsidRPr="003F1F87">
        <w:rPr>
          <w:rFonts w:ascii="Times New Roman" w:hAnsi="Times New Roman" w:cs="Times New Roman"/>
          <w:color w:val="000000"/>
        </w:rPr>
        <w:t>.</w:t>
      </w:r>
    </w:p>
    <w:p w14:paraId="1FF51E5E" w14:textId="77777777" w:rsidR="00C10654" w:rsidRPr="003F1F87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Sprzedawca oświadcza, iż jest w rozumieniu Ustawy przedsiębiorstwem energetycznym posiadającym wymagane zezwolenia i spełnia warunki wymagane do realizacji Umowy.</w:t>
      </w:r>
    </w:p>
    <w:p w14:paraId="199AB326" w14:textId="3ABF361F" w:rsidR="00C10654" w:rsidRDefault="00C10654" w:rsidP="000E256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Sprzedawca oświadcza, że zobowiązuje się do stosowania postanowień </w:t>
      </w:r>
      <w:proofErr w:type="spellStart"/>
      <w:r w:rsidRPr="003F1F87">
        <w:rPr>
          <w:rFonts w:ascii="Times New Roman" w:hAnsi="Times New Roman" w:cs="Times New Roman"/>
          <w:color w:val="000000"/>
        </w:rPr>
        <w:t>IRiESP</w:t>
      </w:r>
      <w:proofErr w:type="spellEnd"/>
      <w:r w:rsidRPr="003F1F87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Pr="003F1F87">
        <w:rPr>
          <w:rFonts w:ascii="Times New Roman" w:hAnsi="Times New Roman" w:cs="Times New Roman"/>
          <w:color w:val="000000"/>
        </w:rPr>
        <w:t>IRiESD</w:t>
      </w:r>
      <w:proofErr w:type="spellEnd"/>
      <w:r w:rsidRPr="003F1F87">
        <w:rPr>
          <w:rFonts w:ascii="Times New Roman" w:hAnsi="Times New Roman" w:cs="Times New Roman"/>
          <w:color w:val="000000"/>
        </w:rPr>
        <w:t>.</w:t>
      </w:r>
    </w:p>
    <w:p w14:paraId="548C1C2A" w14:textId="77777777" w:rsidR="00E84AAF" w:rsidRPr="003F1F87" w:rsidRDefault="00E84AAF" w:rsidP="00E84A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5ED778B8" w14:textId="77777777" w:rsidR="00C10654" w:rsidRPr="00E84AAF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E84AAF">
        <w:rPr>
          <w:rFonts w:ascii="Times New Roman" w:hAnsi="Times New Roman" w:cs="Times New Roman"/>
          <w:b/>
          <w:bCs/>
          <w:color w:val="000000"/>
        </w:rPr>
        <w:t>§ 4</w:t>
      </w:r>
    </w:p>
    <w:p w14:paraId="0B3F025D" w14:textId="77777777" w:rsidR="00C10654" w:rsidRPr="00E84AAF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E84AAF">
        <w:rPr>
          <w:rFonts w:ascii="Times New Roman" w:hAnsi="Times New Roman" w:cs="Times New Roman"/>
          <w:b/>
          <w:bCs/>
          <w:color w:val="000000"/>
        </w:rPr>
        <w:t>Przedmiot Umowy</w:t>
      </w:r>
    </w:p>
    <w:p w14:paraId="1F88EDA8" w14:textId="28F3C301" w:rsidR="00403EB8" w:rsidRDefault="00146591" w:rsidP="00C13A9F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C13A9F">
        <w:rPr>
          <w:rFonts w:ascii="Times New Roman" w:hAnsi="Times New Roman" w:cs="Times New Roman"/>
          <w:color w:val="000000"/>
        </w:rPr>
        <w:t>Przedmiotem U</w:t>
      </w:r>
      <w:r w:rsidR="00C10654" w:rsidRPr="00C13A9F">
        <w:rPr>
          <w:rFonts w:ascii="Times New Roman" w:hAnsi="Times New Roman" w:cs="Times New Roman"/>
          <w:color w:val="000000"/>
        </w:rPr>
        <w:t xml:space="preserve">mowy jest </w:t>
      </w:r>
      <w:r w:rsidR="00E84AAF" w:rsidRPr="00C13A9F">
        <w:rPr>
          <w:rFonts w:ascii="Times New Roman" w:hAnsi="Times New Roman" w:cs="Times New Roman"/>
        </w:rPr>
        <w:t xml:space="preserve">sprzedaż energii elektrycznej wyprodukowanej przez </w:t>
      </w:r>
      <w:r w:rsidR="00403EB8" w:rsidRPr="00C13A9F">
        <w:rPr>
          <w:rFonts w:ascii="Times New Roman" w:hAnsi="Times New Roman" w:cs="Times New Roman"/>
        </w:rPr>
        <w:t xml:space="preserve">Sprzedawcę </w:t>
      </w:r>
      <w:r w:rsidR="00E84AAF" w:rsidRPr="00C13A9F">
        <w:rPr>
          <w:rFonts w:ascii="Times New Roman" w:hAnsi="Times New Roman" w:cs="Times New Roman"/>
        </w:rPr>
        <w:br/>
        <w:t xml:space="preserve">w 2022 roku i wprowadzanej do sieci dystrybucyjnej OSD </w:t>
      </w:r>
      <w:r w:rsidR="00403EB8">
        <w:rPr>
          <w:rFonts w:ascii="Times New Roman" w:hAnsi="Times New Roman" w:cs="Times New Roman"/>
        </w:rPr>
        <w:t xml:space="preserve">- </w:t>
      </w:r>
      <w:r w:rsidR="00E84AAF" w:rsidRPr="00C13A9F">
        <w:rPr>
          <w:rFonts w:ascii="Times New Roman" w:hAnsi="Times New Roman" w:cs="Times New Roman"/>
        </w:rPr>
        <w:t>ENERGA-OPERATOR SA</w:t>
      </w:r>
      <w:r w:rsidR="00403EB8">
        <w:rPr>
          <w:rFonts w:ascii="Times New Roman" w:hAnsi="Times New Roman" w:cs="Times New Roman"/>
        </w:rPr>
        <w:t>, do której przyłączony jest Sprzedawca</w:t>
      </w:r>
      <w:r w:rsidR="00403EB8" w:rsidRPr="00403EB8">
        <w:rPr>
          <w:rFonts w:ascii="Times New Roman" w:hAnsi="Times New Roman" w:cs="Times New Roman"/>
        </w:rPr>
        <w:t xml:space="preserve"> </w:t>
      </w:r>
      <w:r w:rsidR="00403EB8" w:rsidRPr="0089342F">
        <w:rPr>
          <w:rFonts w:ascii="Times New Roman" w:hAnsi="Times New Roman" w:cs="Times New Roman"/>
        </w:rPr>
        <w:t xml:space="preserve">oraz </w:t>
      </w:r>
      <w:r w:rsidR="00403EB8" w:rsidRPr="0089342F">
        <w:rPr>
          <w:rFonts w:ascii="Times New Roman" w:hAnsi="Times New Roman" w:cs="Times New Roman"/>
          <w:color w:val="000000"/>
        </w:rPr>
        <w:t>pełnienie przez Kupującego funkcji podmiotu odpowiedzialnego za bilansowanie handlowe w zakresie sprzedaży tej energii elektrycznej.</w:t>
      </w:r>
    </w:p>
    <w:p w14:paraId="4BA25736" w14:textId="2A8CBCAE" w:rsidR="00403EB8" w:rsidRDefault="00403EB8" w:rsidP="00C13A9F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403EB8">
        <w:rPr>
          <w:rFonts w:ascii="Times New Roman" w:hAnsi="Times New Roman" w:cs="Times New Roman"/>
        </w:rPr>
        <w:t xml:space="preserve">Sprzedawca zobowiązuje się w okresie obowiązywania niniejszej Umowy sprzedawać na rzecz Kupującego wyprodukowaną Energię Elektryczną wprowadzoną do sieci dystrybucyjnej OSD do której jest przyłączony, zaś Kupujący zobowiązuje się do zakupu </w:t>
      </w:r>
      <w:r w:rsidRPr="00403E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odbioru energii w Miejscach</w:t>
      </w:r>
      <w:r w:rsidRPr="00403EB8">
        <w:rPr>
          <w:rFonts w:ascii="Times New Roman" w:hAnsi="Times New Roman" w:cs="Times New Roman"/>
        </w:rPr>
        <w:t xml:space="preserve"> Dostarczania</w:t>
      </w:r>
      <w:r w:rsidR="00B741DF">
        <w:rPr>
          <w:rFonts w:ascii="Times New Roman" w:hAnsi="Times New Roman" w:cs="Times New Roman"/>
        </w:rPr>
        <w:t>, którymi są punkty PPE sprzedawcy o numerach: PL00379920044927543 oraz PL0037920033834884.</w:t>
      </w:r>
    </w:p>
    <w:p w14:paraId="546BB2EE" w14:textId="3DFEFB66" w:rsidR="00E84AAF" w:rsidRPr="00C13A9F" w:rsidRDefault="00403EB8" w:rsidP="00C13A9F">
      <w:pPr>
        <w:pStyle w:val="Akapitzlist"/>
        <w:numPr>
          <w:ilvl w:val="0"/>
          <w:numId w:val="39"/>
        </w:numPr>
        <w:spacing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Szacunkowe ilości Energi Elektrycznej </w:t>
      </w:r>
      <w:r w:rsidR="00781A1C">
        <w:rPr>
          <w:rFonts w:ascii="Times New Roman" w:hAnsi="Times New Roman" w:cs="Times New Roman"/>
        </w:rPr>
        <w:t xml:space="preserve">jako dane historyczne i służące do kalkulacji ceny </w:t>
      </w:r>
      <w:r>
        <w:rPr>
          <w:rFonts w:ascii="Times New Roman" w:hAnsi="Times New Roman" w:cs="Times New Roman"/>
        </w:rPr>
        <w:t xml:space="preserve">zostały wskazane </w:t>
      </w:r>
      <w:r w:rsidR="00E84AAF" w:rsidRPr="00C13A9F">
        <w:rPr>
          <w:rFonts w:ascii="Times New Roman" w:hAnsi="Times New Roman" w:cs="Times New Roman"/>
        </w:rPr>
        <w:t xml:space="preserve">w Tabeli nr 1 </w:t>
      </w:r>
      <w:r>
        <w:rPr>
          <w:rFonts w:ascii="Times New Roman" w:hAnsi="Times New Roman" w:cs="Times New Roman"/>
        </w:rPr>
        <w:t xml:space="preserve">poniżej: </w:t>
      </w:r>
    </w:p>
    <w:p w14:paraId="06FCE469" w14:textId="79D392FC" w:rsidR="00E84AAF" w:rsidRPr="00E84AAF" w:rsidRDefault="00E84AAF" w:rsidP="00E84AAF">
      <w:pPr>
        <w:spacing w:line="276" w:lineRule="auto"/>
        <w:ind w:right="-426"/>
        <w:jc w:val="center"/>
        <w:rPr>
          <w:rFonts w:ascii="Times New Roman" w:hAnsi="Times New Roman" w:cs="Times New Roman"/>
        </w:rPr>
      </w:pPr>
      <w:r w:rsidRPr="00E84AAF">
        <w:rPr>
          <w:rFonts w:ascii="Times New Roman" w:hAnsi="Times New Roman" w:cs="Times New Roman"/>
        </w:rPr>
        <w:t>Tabela 1. Historyczne wielkości sprzedaży za okres 1 stycznia 2020 – 31 grudnia 2020 rok.</w:t>
      </w:r>
    </w:p>
    <w:tbl>
      <w:tblPr>
        <w:tblW w:w="7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463"/>
        <w:gridCol w:w="1902"/>
        <w:gridCol w:w="1595"/>
        <w:gridCol w:w="1618"/>
      </w:tblGrid>
      <w:tr w:rsidR="00E84AAF" w:rsidRPr="00E84AAF" w14:paraId="389E1674" w14:textId="77777777" w:rsidTr="0034664D">
        <w:trPr>
          <w:cantSplit/>
          <w:trHeight w:val="206"/>
          <w:jc w:val="center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ED35741" w14:textId="19E872F6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Miesiąc</w:t>
            </w:r>
          </w:p>
          <w:p w14:paraId="7CC71A8C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526710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SUMA</w:t>
            </w:r>
          </w:p>
          <w:p w14:paraId="5D48DAE7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02C721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Podział na strefy wg aktualnej taryfy B23 Operatora Systemu Dystrybucyjnego ENERGA-OPERATOR SA</w:t>
            </w:r>
          </w:p>
        </w:tc>
      </w:tr>
      <w:tr w:rsidR="00E84AAF" w:rsidRPr="00E84AAF" w14:paraId="0A8BC241" w14:textId="77777777" w:rsidTr="00A34E1D">
        <w:trPr>
          <w:cantSplit/>
          <w:trHeight w:val="200"/>
          <w:jc w:val="center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D03556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9AEBE1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7BCBB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Szczyt przedpołudniowy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08EE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  <w:color w:val="000000"/>
              </w:rPr>
              <w:t>Szczyt popołudniowy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78BD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  <w:color w:val="000000"/>
              </w:rPr>
              <w:t>Pozostałe godziny doby</w:t>
            </w:r>
          </w:p>
        </w:tc>
      </w:tr>
      <w:tr w:rsidR="00E84AAF" w:rsidRPr="00E84AAF" w14:paraId="49BF87E5" w14:textId="77777777" w:rsidTr="00A34E1D">
        <w:trPr>
          <w:cantSplit/>
          <w:trHeight w:val="100"/>
          <w:jc w:val="center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A7F80E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3ECA7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AAC04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FE48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  <w:color w:val="000000"/>
              </w:rPr>
              <w:t>MWh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C80D" w14:textId="77777777" w:rsidR="00E84AAF" w:rsidRPr="00E84AAF" w:rsidRDefault="00E84AAF" w:rsidP="00E84A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  <w:color w:val="000000"/>
              </w:rPr>
              <w:t>MWh</w:t>
            </w:r>
          </w:p>
        </w:tc>
      </w:tr>
      <w:tr w:rsidR="00EF5647" w:rsidRPr="00E84AAF" w14:paraId="10848725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D3415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E5F2" w14:textId="6DFE6F4A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1996,7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1FFF" w14:textId="0ACA8CFD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412,9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647C" w14:textId="767E3924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DAA3" w14:textId="6C756802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1224,6</w:t>
            </w:r>
          </w:p>
        </w:tc>
      </w:tr>
      <w:tr w:rsidR="00EF5647" w:rsidRPr="00E84AAF" w14:paraId="23079A8F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14785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922F" w14:textId="51671848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2274,1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D8E2" w14:textId="62E1A01A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EB4" w14:textId="0482B18A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374,3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48BE" w14:textId="7F003ED8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1492,5</w:t>
            </w:r>
          </w:p>
        </w:tc>
      </w:tr>
      <w:tr w:rsidR="00EF5647" w:rsidRPr="00E84AAF" w14:paraId="12E13F62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12B66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E4E3" w14:textId="5BB50170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1547,8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A39E" w14:textId="41521B99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217,2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C55B" w14:textId="514EF2F3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0F8B" w14:textId="7D60FC4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1047,5</w:t>
            </w:r>
          </w:p>
        </w:tc>
      </w:tr>
      <w:tr w:rsidR="00EF5647" w:rsidRPr="00E84AAF" w14:paraId="14142796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95E0D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158E" w14:textId="0361047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B397" w14:textId="6C57252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7AE0" w14:textId="67DC19B8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C71C" w14:textId="2E41D8C9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524,3</w:t>
            </w:r>
          </w:p>
        </w:tc>
      </w:tr>
      <w:tr w:rsidR="00EF5647" w:rsidRPr="00E84AAF" w14:paraId="59083FCE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F51A0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4070" w14:textId="6E438D6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F64F" w14:textId="7E646F2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04A5" w14:textId="207068B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26E0" w14:textId="7CC9D841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</w:tr>
      <w:tr w:rsidR="00EF5647" w:rsidRPr="00E84AAF" w14:paraId="68D25C35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84B946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7A6F" w14:textId="7AAB9672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E384" w14:textId="50EF70E0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2E12" w14:textId="43A4DA92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50B1" w14:textId="15E32440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F5647" w:rsidRPr="00E84AAF" w14:paraId="72A4729E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284926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2639" w14:textId="7E4875D1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365D" w14:textId="7D7FD776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8FEF" w14:textId="551F1F52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B14C" w14:textId="1F469A9A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5647" w:rsidRPr="00E84AAF" w14:paraId="3C5A4C5C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1894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9EEF" w14:textId="5CE67D76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275F" w14:textId="5FA450E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1440" w14:textId="1F27A383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7939" w14:textId="1AB9A4A4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5647" w:rsidRPr="00E84AAF" w14:paraId="56E01E30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043CB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lastRenderedPageBreak/>
              <w:t>wrzesień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A727" w14:textId="681BA12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45EE" w14:textId="2B22F96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8F3B" w14:textId="19D7B131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A71E" w14:textId="04AECEF3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F5647" w:rsidRPr="00E84AAF" w14:paraId="6469F685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2EDAD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08AB" w14:textId="318E73D6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8E06" w14:textId="02419BE8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2012" w14:textId="5ED34B5E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2C9B" w14:textId="5DCE0E25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271,9</w:t>
            </w:r>
          </w:p>
        </w:tc>
      </w:tr>
      <w:tr w:rsidR="00EF5647" w:rsidRPr="00E84AAF" w14:paraId="41DF9AEA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33FB5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D21A" w14:textId="6813A619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1258,3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16FF" w14:textId="7C85DD9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232,8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0FAD" w14:textId="3AA6302A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2DED" w14:textId="57C4C25D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835,6</w:t>
            </w:r>
          </w:p>
        </w:tc>
      </w:tr>
      <w:tr w:rsidR="00EF5647" w:rsidRPr="00E84AAF" w14:paraId="59AE2BEA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6D73A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AC34" w14:textId="5999F53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2257,0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2275" w14:textId="66157303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94A2" w14:textId="37C2984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D22F" w14:textId="77A802E3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1511,7</w:t>
            </w:r>
          </w:p>
        </w:tc>
      </w:tr>
      <w:tr w:rsidR="00EF5647" w:rsidRPr="00E84AAF" w14:paraId="1047B6EC" w14:textId="77777777" w:rsidTr="001B289D">
        <w:trPr>
          <w:cantSplit/>
          <w:trHeight w:hRule="exact" w:val="34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79DDB" w14:textId="77777777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4AAF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98FA" w14:textId="6FAC7E13" w:rsidR="00EF5647" w:rsidRPr="00A34E1D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10569,1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6E0F" w14:textId="4F9DED3F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1979,3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1AFB" w14:textId="31942CF5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C761" w14:textId="797E78E2" w:rsidR="00EF5647" w:rsidRPr="00E84AAF" w:rsidRDefault="00EF5647" w:rsidP="00EF5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6947,9</w:t>
            </w:r>
          </w:p>
        </w:tc>
      </w:tr>
    </w:tbl>
    <w:p w14:paraId="36A9134F" w14:textId="2A4137AE" w:rsidR="00340285" w:rsidRPr="00E84AAF" w:rsidRDefault="00340285" w:rsidP="00E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F13CE6" w14:textId="2C050DD7" w:rsidR="00C10654" w:rsidRPr="003F1F87" w:rsidRDefault="00C10654" w:rsidP="00E84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§ 5</w:t>
      </w:r>
    </w:p>
    <w:p w14:paraId="3ABA3333" w14:textId="7FA52CF8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Cena energii elektrycznej</w:t>
      </w:r>
    </w:p>
    <w:p w14:paraId="6AB8ACA6" w14:textId="5112A597" w:rsidR="009B6911" w:rsidRPr="00036D2C" w:rsidRDefault="009B6911" w:rsidP="00036D2C">
      <w:pPr>
        <w:pStyle w:val="Akapitzlist"/>
        <w:numPr>
          <w:ilvl w:val="0"/>
          <w:numId w:val="40"/>
        </w:numPr>
        <w:suppressAutoHyphens/>
        <w:spacing w:after="200" w:line="276" w:lineRule="auto"/>
        <w:ind w:left="567" w:hanging="425"/>
        <w:jc w:val="both"/>
        <w:rPr>
          <w:rFonts w:ascii="Times New Roman" w:hAnsi="Times New Roman" w:cs="Times New Roman"/>
        </w:rPr>
      </w:pPr>
      <w:bookmarkStart w:id="2" w:name="_Hlk64014317"/>
      <w:r w:rsidRPr="00036D2C">
        <w:rPr>
          <w:rFonts w:ascii="Times New Roman" w:hAnsi="Times New Roman" w:cs="Times New Roman"/>
        </w:rPr>
        <w:t>Rozliczenie realizowane będzie na podstawie ceny energii elektrycznej ustalonej na podstawie zgłoszeń</w:t>
      </w:r>
      <w:r w:rsidR="00403EB8" w:rsidRPr="00036D2C">
        <w:rPr>
          <w:rFonts w:ascii="Times New Roman" w:hAnsi="Times New Roman" w:cs="Times New Roman"/>
        </w:rPr>
        <w:t xml:space="preserve"> Sprzedawcy</w:t>
      </w:r>
      <w:r w:rsidRPr="00036D2C">
        <w:rPr>
          <w:rFonts w:ascii="Times New Roman" w:hAnsi="Times New Roman" w:cs="Times New Roman"/>
        </w:rPr>
        <w:t xml:space="preserve"> po kursie energii elektrycznej na Towarowej Giełdzie Energii (TGE) w oparciu o </w:t>
      </w:r>
      <w:r w:rsidR="00781A1C" w:rsidRPr="00036D2C">
        <w:rPr>
          <w:rFonts w:ascii="Times New Roman" w:hAnsi="Times New Roman" w:cs="Times New Roman"/>
        </w:rPr>
        <w:t xml:space="preserve">instrument </w:t>
      </w:r>
      <w:r w:rsidRPr="00036D2C">
        <w:rPr>
          <w:rFonts w:ascii="Times New Roman" w:hAnsi="Times New Roman" w:cs="Times New Roman"/>
        </w:rPr>
        <w:t>”</w:t>
      </w:r>
      <w:r w:rsidRPr="00036D2C">
        <w:rPr>
          <w:rFonts w:ascii="Times New Roman" w:hAnsi="Times New Roman" w:cs="Times New Roman"/>
          <w:i/>
          <w:iCs/>
        </w:rPr>
        <w:t>BASE_Y-22</w:t>
      </w:r>
      <w:r w:rsidRPr="00036D2C">
        <w:rPr>
          <w:rFonts w:ascii="Times New Roman" w:hAnsi="Times New Roman" w:cs="Times New Roman"/>
        </w:rPr>
        <w:t xml:space="preserve">". Zgłoszenia realizowane będą przez </w:t>
      </w:r>
      <w:r w:rsidR="00403EB8" w:rsidRPr="00036D2C">
        <w:rPr>
          <w:rFonts w:ascii="Times New Roman" w:hAnsi="Times New Roman" w:cs="Times New Roman"/>
        </w:rPr>
        <w:t xml:space="preserve">Sprzedawcę </w:t>
      </w:r>
      <w:r w:rsidRPr="00036D2C">
        <w:rPr>
          <w:rFonts w:ascii="Times New Roman" w:hAnsi="Times New Roman" w:cs="Times New Roman"/>
        </w:rPr>
        <w:t>w okresie od dnia zawarcia umowy do dnia 15 grudnia 2021r. Cenę rozliczeniową ustala się na podstawie wzoru:</w:t>
      </w:r>
    </w:p>
    <w:p w14:paraId="49C450F8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x=1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den>
                  </m:f>
                </m:e>
              </m:nary>
            </m:e>
          </m:d>
          <m:r>
            <w:rPr>
              <w:rFonts w:ascii="Cambria Math" w:hAnsi="Cambria Math" w:cs="Times New Roman"/>
            </w:rPr>
            <m:t>-K</m:t>
          </m:r>
        </m:oMath>
      </m:oMathPara>
    </w:p>
    <w:p w14:paraId="0B630CD1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gdzie </w:t>
      </w:r>
    </w:p>
    <w:bookmarkStart w:id="3" w:name="_Hlk64281814"/>
    <w:p w14:paraId="71EF75C7" w14:textId="77777777" w:rsidR="009B6911" w:rsidRPr="003F1F87" w:rsidRDefault="00FA2147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x=1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=S</m:t>
              </m:r>
            </m:e>
          </m:nary>
        </m:oMath>
      </m:oMathPara>
    </w:p>
    <w:bookmarkEnd w:id="3"/>
    <w:p w14:paraId="0A865AEB" w14:textId="77777777" w:rsidR="009B6911" w:rsidRPr="003F1F87" w:rsidRDefault="009B6911" w:rsidP="00036D2C">
      <w:pPr>
        <w:suppressAutoHyphens/>
        <w:ind w:left="567"/>
        <w:jc w:val="both"/>
        <w:rPr>
          <w:rFonts w:ascii="Times New Roman" w:hAnsi="Times New Roman" w:cs="Times New Roman"/>
        </w:rPr>
      </w:pPr>
    </w:p>
    <w:p w14:paraId="5F5A9427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</w:p>
    <w:p w14:paraId="30F29182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C – rozliczeniowa cena sprzedaży energii elektrycznej na 2022 r. [zł/MWh],</w:t>
      </w:r>
    </w:p>
    <w:p w14:paraId="64C4ECEF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n – ilość zgłoszeń,</w:t>
      </w:r>
    </w:p>
    <w:p w14:paraId="71C27C51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proofErr w:type="spellStart"/>
      <w:r w:rsidRPr="003F1F87">
        <w:rPr>
          <w:rFonts w:ascii="Times New Roman" w:hAnsi="Times New Roman" w:cs="Times New Roman"/>
        </w:rPr>
        <w:t>S</w:t>
      </w:r>
      <w:r w:rsidRPr="003F1F87">
        <w:rPr>
          <w:rFonts w:ascii="Times New Roman" w:hAnsi="Times New Roman" w:cs="Times New Roman"/>
          <w:vertAlign w:val="subscript"/>
        </w:rPr>
        <w:t>x</w:t>
      </w:r>
      <w:proofErr w:type="spellEnd"/>
      <w:r w:rsidRPr="003F1F87">
        <w:rPr>
          <w:rFonts w:ascii="Times New Roman" w:hAnsi="Times New Roman" w:cs="Times New Roman"/>
          <w:vertAlign w:val="subscript"/>
        </w:rPr>
        <w:t xml:space="preserve"> </w:t>
      </w:r>
      <w:r w:rsidRPr="003F1F87">
        <w:rPr>
          <w:rFonts w:ascii="Times New Roman" w:hAnsi="Times New Roman" w:cs="Times New Roman"/>
        </w:rPr>
        <w:t>– wielkość wolumenu pojedynczego zgłoszenia [MWh],</w:t>
      </w:r>
    </w:p>
    <w:p w14:paraId="4D28140E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proofErr w:type="spellStart"/>
      <w:r w:rsidRPr="003F1F87">
        <w:rPr>
          <w:rFonts w:ascii="Times New Roman" w:hAnsi="Times New Roman" w:cs="Times New Roman"/>
        </w:rPr>
        <w:t>C</w:t>
      </w:r>
      <w:r w:rsidRPr="003F1F87">
        <w:rPr>
          <w:rFonts w:ascii="Times New Roman" w:hAnsi="Times New Roman" w:cs="Times New Roman"/>
          <w:vertAlign w:val="subscript"/>
        </w:rPr>
        <w:t>x</w:t>
      </w:r>
      <w:proofErr w:type="spellEnd"/>
      <w:r w:rsidRPr="003F1F87">
        <w:rPr>
          <w:rFonts w:ascii="Times New Roman" w:hAnsi="Times New Roman" w:cs="Times New Roman"/>
        </w:rPr>
        <w:t xml:space="preserve"> – cena jednostkowa produktu BASE_Y-22 obowiązująca w dniu zgłoszenia</w:t>
      </w:r>
      <w:r w:rsidRPr="003F1F87">
        <w:rPr>
          <w:rFonts w:ascii="Times New Roman" w:hAnsi="Times New Roman" w:cs="Times New Roman"/>
          <w:vertAlign w:val="subscript"/>
        </w:rPr>
        <w:t xml:space="preserve"> </w:t>
      </w:r>
      <w:r w:rsidRPr="003F1F87">
        <w:rPr>
          <w:rFonts w:ascii="Times New Roman" w:hAnsi="Times New Roman" w:cs="Times New Roman"/>
        </w:rPr>
        <w:t>[zł/MWh] ,</w:t>
      </w:r>
    </w:p>
    <w:p w14:paraId="159634D4" w14:textId="77777777" w:rsidR="009B6911" w:rsidRPr="003F1F87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S – historyczny wolumen rocznej sprzedaży energii za rok 2020 [MWh], </w:t>
      </w:r>
    </w:p>
    <w:p w14:paraId="3E757764" w14:textId="0F0DCDCA" w:rsidR="009B6911" w:rsidRDefault="009B6911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K – współczynnik obniżenia ceny [zł/MWh]</w:t>
      </w:r>
      <w:r w:rsidR="00CC2B2B">
        <w:rPr>
          <w:rFonts w:ascii="Times New Roman" w:hAnsi="Times New Roman" w:cs="Times New Roman"/>
        </w:rPr>
        <w:t xml:space="preserve"> obejmujący …..</w:t>
      </w:r>
      <w:r w:rsidRPr="003F1F87">
        <w:rPr>
          <w:rFonts w:ascii="Times New Roman" w:hAnsi="Times New Roman" w:cs="Times New Roman"/>
        </w:rPr>
        <w:t>,</w:t>
      </w:r>
      <w:bookmarkEnd w:id="2"/>
    </w:p>
    <w:p w14:paraId="1F9C72DF" w14:textId="77777777" w:rsidR="00036D2C" w:rsidRPr="003F1F87" w:rsidRDefault="00036D2C" w:rsidP="00036D2C">
      <w:pPr>
        <w:pStyle w:val="Akapitzlist"/>
        <w:suppressAutoHyphens/>
        <w:ind w:left="567"/>
        <w:jc w:val="both"/>
        <w:rPr>
          <w:rFonts w:ascii="Times New Roman" w:hAnsi="Times New Roman" w:cs="Times New Roman"/>
        </w:rPr>
      </w:pPr>
    </w:p>
    <w:p w14:paraId="359394BF" w14:textId="7356C71F" w:rsidR="000E1305" w:rsidRPr="00036D2C" w:rsidRDefault="00201B74" w:rsidP="00036D2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036D2C">
        <w:rPr>
          <w:rFonts w:ascii="Times New Roman" w:hAnsi="Times New Roman" w:cs="Times New Roman"/>
          <w:color w:val="000000"/>
        </w:rPr>
        <w:t xml:space="preserve">Ostateczna wartość ceny rozliczeniowej ustalonej na podstawie powyższego wzoru </w:t>
      </w:r>
      <w:r w:rsidR="00036D2C">
        <w:rPr>
          <w:rFonts w:ascii="Times New Roman" w:hAnsi="Times New Roman" w:cs="Times New Roman"/>
          <w:color w:val="000000"/>
        </w:rPr>
        <w:t xml:space="preserve">w ust. 1, </w:t>
      </w:r>
      <w:r w:rsidRPr="00036D2C">
        <w:rPr>
          <w:rFonts w:ascii="Times New Roman" w:hAnsi="Times New Roman" w:cs="Times New Roman"/>
          <w:color w:val="000000"/>
        </w:rPr>
        <w:t xml:space="preserve">określona zostanie przez Kupującego i przedstawiona Sprzedawcy drogą </w:t>
      </w:r>
      <w:r w:rsidR="00367256" w:rsidRPr="00036D2C">
        <w:rPr>
          <w:rFonts w:ascii="Times New Roman" w:hAnsi="Times New Roman" w:cs="Times New Roman"/>
          <w:color w:val="000000"/>
        </w:rPr>
        <w:t xml:space="preserve">elektroniczną na adres email: </w:t>
      </w:r>
      <w:hyperlink r:id="rId11" w:history="1">
        <w:r w:rsidR="00367256" w:rsidRPr="00036D2C">
          <w:rPr>
            <w:rStyle w:val="Hipercze"/>
            <w:rFonts w:ascii="Times New Roman" w:hAnsi="Times New Roman"/>
          </w:rPr>
          <w:t>p.lipecki@opec.grudziadz.pl</w:t>
        </w:r>
      </w:hyperlink>
      <w:r w:rsidR="00367256" w:rsidRPr="00036D2C">
        <w:rPr>
          <w:rFonts w:ascii="Times New Roman" w:hAnsi="Times New Roman" w:cs="Times New Roman"/>
          <w:color w:val="000000"/>
        </w:rPr>
        <w:t xml:space="preserve"> i </w:t>
      </w:r>
      <w:hyperlink r:id="rId12" w:history="1">
        <w:r w:rsidR="00367256" w:rsidRPr="00036D2C">
          <w:rPr>
            <w:rStyle w:val="Hipercze"/>
            <w:rFonts w:ascii="Times New Roman" w:hAnsi="Times New Roman"/>
          </w:rPr>
          <w:t>p.czaplinski@opec.grudziadz.pl</w:t>
        </w:r>
      </w:hyperlink>
      <w:r w:rsidR="00367256" w:rsidRPr="00036D2C">
        <w:rPr>
          <w:rFonts w:ascii="Times New Roman" w:hAnsi="Times New Roman" w:cs="Times New Roman"/>
          <w:color w:val="000000"/>
        </w:rPr>
        <w:t xml:space="preserve"> oraz w formie pisemnej drogą pocztową na adres spółki do dnia 31.12.2021 r.</w:t>
      </w:r>
    </w:p>
    <w:p w14:paraId="1BA4E77F" w14:textId="24090CBE" w:rsidR="00863E73" w:rsidRPr="003F1F87" w:rsidRDefault="00C10654" w:rsidP="00863E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E84AAF">
        <w:rPr>
          <w:rFonts w:ascii="Times New Roman" w:hAnsi="Times New Roman" w:cs="Times New Roman"/>
          <w:b/>
          <w:bCs/>
          <w:color w:val="000000"/>
        </w:rPr>
        <w:t>6</w:t>
      </w:r>
    </w:p>
    <w:p w14:paraId="75971975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Realizacja dostaw i zasad rozliczeń</w:t>
      </w:r>
    </w:p>
    <w:p w14:paraId="7FE72163" w14:textId="142A9AED" w:rsidR="003B61EC" w:rsidRPr="003F1F87" w:rsidRDefault="003B61EC" w:rsidP="00036D2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Kupujący zobowiązuje się do zakupu w trakcie trwania umowy oraz po wyznaczonej </w:t>
      </w:r>
      <w:r w:rsidRPr="003F1F87">
        <w:rPr>
          <w:rFonts w:ascii="Times New Roman" w:hAnsi="Times New Roman" w:cs="Times New Roman"/>
          <w:color w:val="000000"/>
        </w:rPr>
        <w:br/>
        <w:t xml:space="preserve">w § </w:t>
      </w:r>
      <w:r w:rsidR="00E84AAF">
        <w:rPr>
          <w:rFonts w:ascii="Times New Roman" w:hAnsi="Times New Roman" w:cs="Times New Roman"/>
          <w:color w:val="000000"/>
        </w:rPr>
        <w:t>5</w:t>
      </w:r>
      <w:r w:rsidRPr="003F1F87">
        <w:rPr>
          <w:rFonts w:ascii="Times New Roman" w:hAnsi="Times New Roman" w:cs="Times New Roman"/>
          <w:color w:val="000000"/>
        </w:rPr>
        <w:t xml:space="preserve"> cenie całkowitej ilości energii elektrycznej wprowadzonej przez </w:t>
      </w:r>
      <w:r w:rsidR="00781A1C">
        <w:rPr>
          <w:rFonts w:ascii="Times New Roman" w:hAnsi="Times New Roman" w:cs="Times New Roman"/>
          <w:color w:val="000000"/>
        </w:rPr>
        <w:t xml:space="preserve">Sprzedawcę </w:t>
      </w:r>
      <w:r w:rsidRPr="003F1F87">
        <w:rPr>
          <w:rFonts w:ascii="Times New Roman" w:hAnsi="Times New Roman" w:cs="Times New Roman"/>
          <w:color w:val="000000"/>
        </w:rPr>
        <w:t xml:space="preserve">do sieci OSD. </w:t>
      </w:r>
    </w:p>
    <w:p w14:paraId="3DA01918" w14:textId="27EAD86A" w:rsidR="00981ABB" w:rsidRPr="00981ABB" w:rsidRDefault="003B61EC" w:rsidP="00981ABB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816423">
        <w:rPr>
          <w:rFonts w:ascii="Times New Roman" w:hAnsi="Times New Roman" w:cs="Times New Roman"/>
        </w:rPr>
        <w:t xml:space="preserve">Kupujący realizuje każde zgłoszenie </w:t>
      </w:r>
      <w:r w:rsidR="00781A1C">
        <w:rPr>
          <w:rFonts w:ascii="Times New Roman" w:hAnsi="Times New Roman" w:cs="Times New Roman"/>
        </w:rPr>
        <w:t>Sprzedawcę na TGE</w:t>
      </w:r>
      <w:r w:rsidR="00EA334A" w:rsidRPr="002923F6">
        <w:rPr>
          <w:rFonts w:ascii="Times New Roman" w:hAnsi="Times New Roman" w:cs="Times New Roman"/>
        </w:rPr>
        <w:t>,</w:t>
      </w:r>
      <w:r w:rsidRPr="002923F6">
        <w:rPr>
          <w:rFonts w:ascii="Times New Roman" w:hAnsi="Times New Roman" w:cs="Times New Roman"/>
        </w:rPr>
        <w:t xml:space="preserve"> zgodnie z </w:t>
      </w:r>
      <w:r w:rsidR="00B10418" w:rsidRPr="002923F6">
        <w:rPr>
          <w:rFonts w:ascii="Times New Roman" w:hAnsi="Times New Roman" w:cs="Times New Roman"/>
        </w:rPr>
        <w:t xml:space="preserve">§ 5 </w:t>
      </w:r>
      <w:r w:rsidRPr="002923F6">
        <w:rPr>
          <w:rFonts w:ascii="Times New Roman" w:hAnsi="Times New Roman" w:cs="Times New Roman"/>
        </w:rPr>
        <w:t xml:space="preserve"> </w:t>
      </w:r>
      <w:r w:rsidR="00B10418" w:rsidRPr="002923F6">
        <w:rPr>
          <w:rFonts w:ascii="Times New Roman" w:hAnsi="Times New Roman" w:cs="Times New Roman"/>
        </w:rPr>
        <w:t xml:space="preserve">niniejszej </w:t>
      </w:r>
      <w:r w:rsidR="002F6FCA" w:rsidRPr="002923F6">
        <w:rPr>
          <w:rFonts w:ascii="Times New Roman" w:hAnsi="Times New Roman" w:cs="Times New Roman"/>
        </w:rPr>
        <w:t>U</w:t>
      </w:r>
      <w:r w:rsidR="00B10418" w:rsidRPr="002923F6">
        <w:rPr>
          <w:rFonts w:ascii="Times New Roman" w:hAnsi="Times New Roman" w:cs="Times New Roman"/>
        </w:rPr>
        <w:t>mowy</w:t>
      </w:r>
      <w:r w:rsidRPr="002923F6">
        <w:rPr>
          <w:rFonts w:ascii="Times New Roman" w:hAnsi="Times New Roman" w:cs="Times New Roman"/>
        </w:rPr>
        <w:t>, a</w:t>
      </w:r>
      <w:r w:rsidRPr="00816423">
        <w:rPr>
          <w:rFonts w:ascii="Times New Roman" w:hAnsi="Times New Roman" w:cs="Times New Roman"/>
        </w:rPr>
        <w:t xml:space="preserve"> wysokość wolumenu zgłoszenia określa </w:t>
      </w:r>
      <w:r w:rsidR="00781A1C">
        <w:rPr>
          <w:rFonts w:ascii="Times New Roman" w:hAnsi="Times New Roman" w:cs="Times New Roman"/>
        </w:rPr>
        <w:t xml:space="preserve">Sprzedawca </w:t>
      </w:r>
      <w:r w:rsidRPr="00816423">
        <w:rPr>
          <w:rFonts w:ascii="Times New Roman" w:hAnsi="Times New Roman" w:cs="Times New Roman"/>
        </w:rPr>
        <w:t>drogą elektroniczną na adres email:………………………….</w:t>
      </w:r>
      <w:r w:rsidR="00981ABB">
        <w:rPr>
          <w:rFonts w:ascii="Times New Roman" w:hAnsi="Times New Roman" w:cs="Times New Roman"/>
        </w:rPr>
        <w:t xml:space="preserve">  do godziny 8.00 dnia tego zgłoszenia.</w:t>
      </w:r>
      <w:r w:rsidR="00201B74">
        <w:rPr>
          <w:rFonts w:ascii="Times New Roman" w:hAnsi="Times New Roman" w:cs="Times New Roman"/>
        </w:rPr>
        <w:t xml:space="preserve"> </w:t>
      </w:r>
      <w:r w:rsidR="00367256">
        <w:rPr>
          <w:rFonts w:ascii="Times New Roman" w:hAnsi="Times New Roman" w:cs="Times New Roman"/>
        </w:rPr>
        <w:t>Kupujący informacją zwrotną potwierdza realizację poszczególnych zgłoszeń w dniu realizacji.</w:t>
      </w:r>
    </w:p>
    <w:p w14:paraId="44A48C20" w14:textId="77777777" w:rsidR="003B61E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W przypadku gdy:   </w:t>
      </w:r>
    </w:p>
    <w:p w14:paraId="77A077CC" w14:textId="77777777" w:rsidR="003B61EC" w:rsidRPr="003F1F87" w:rsidRDefault="00FA2147" w:rsidP="003B61EC">
      <w:pPr>
        <w:suppressAutoHyphens/>
        <w:jc w:val="both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x=1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</w:rPr>
                <m:t>&lt;S</m:t>
              </m:r>
            </m:e>
          </m:nary>
        </m:oMath>
      </m:oMathPara>
    </w:p>
    <w:p w14:paraId="1BBCB27D" w14:textId="3937B9D2" w:rsidR="003B61EC" w:rsidRPr="003F1F87" w:rsidRDefault="003B61EC" w:rsidP="003B61EC">
      <w:pPr>
        <w:suppressAutoHyphens/>
        <w:ind w:left="567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lastRenderedPageBreak/>
        <w:t xml:space="preserve">przyjmuje się, że pozostała wielkość wolumenu wynikająca z nierówności, zostaje przyjęta jako zgłoszenie w ostatnim dniu terminu określonego w </w:t>
      </w:r>
      <w:r w:rsidR="00F7622B" w:rsidRPr="003F1F87">
        <w:rPr>
          <w:rFonts w:ascii="Times New Roman" w:hAnsi="Times New Roman" w:cs="Times New Roman"/>
          <w:color w:val="000000"/>
        </w:rPr>
        <w:t xml:space="preserve">§ </w:t>
      </w:r>
      <w:r w:rsidR="00F7622B">
        <w:rPr>
          <w:rFonts w:ascii="Times New Roman" w:hAnsi="Times New Roman" w:cs="Times New Roman"/>
          <w:color w:val="000000"/>
        </w:rPr>
        <w:t>5</w:t>
      </w:r>
      <w:r w:rsidRPr="003F1F87">
        <w:rPr>
          <w:rFonts w:ascii="Times New Roman" w:hAnsi="Times New Roman" w:cs="Times New Roman"/>
        </w:rPr>
        <w:t xml:space="preserve">. </w:t>
      </w:r>
    </w:p>
    <w:p w14:paraId="311830A4" w14:textId="77777777" w:rsidR="003B61E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Energia elektryczna będąca przedmiotem sprzedaży nie podlega wcześniejszemu </w:t>
      </w:r>
      <w:proofErr w:type="spellStart"/>
      <w:r w:rsidRPr="003F1F87">
        <w:rPr>
          <w:rFonts w:ascii="Times New Roman" w:hAnsi="Times New Roman" w:cs="Times New Roman"/>
          <w:color w:val="000000"/>
        </w:rPr>
        <w:t>grafikowaniu</w:t>
      </w:r>
      <w:proofErr w:type="spellEnd"/>
      <w:r w:rsidRPr="003F1F87">
        <w:rPr>
          <w:rFonts w:ascii="Times New Roman" w:hAnsi="Times New Roman" w:cs="Times New Roman"/>
          <w:color w:val="000000"/>
        </w:rPr>
        <w:t>.</w:t>
      </w:r>
    </w:p>
    <w:p w14:paraId="080EC525" w14:textId="77777777" w:rsidR="003B61E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Kupujący zobowiązuje się do terminowego regulowania wszystkich płatności wynikających z Umowy.</w:t>
      </w:r>
    </w:p>
    <w:p w14:paraId="39ADCD72" w14:textId="77777777" w:rsidR="003B61E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Kwota należna Sprzedawcy z tytułu sprzedaży energii elektrycznej będzie płatna przez Kupującego w terminie do 21 dni od daty zakończenia Okresu Rozliczeniowego na podstawie faktury VAT wystawionej przez Sprzedawcę zgodnie z danymi pomiarowymi otrzymanymi od OSD.</w:t>
      </w:r>
    </w:p>
    <w:p w14:paraId="5BAF604F" w14:textId="0B17A354" w:rsidR="003B61E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Sprzedawca ma prawo, w przypadku opóźnienia w płatnościach, do naliczania odsetek ustawowych</w:t>
      </w:r>
      <w:r w:rsidR="00CC2B2B">
        <w:rPr>
          <w:rFonts w:ascii="Times New Roman" w:hAnsi="Times New Roman" w:cs="Times New Roman"/>
          <w:color w:val="000000"/>
        </w:rPr>
        <w:t xml:space="preserve"> za opóźnienie.</w:t>
      </w:r>
    </w:p>
    <w:p w14:paraId="2A08E6F8" w14:textId="3731115D" w:rsidR="0077579C" w:rsidRPr="003F1F87" w:rsidRDefault="003B61EC" w:rsidP="003B61EC">
      <w:pPr>
        <w:pStyle w:val="Akapitzlist"/>
        <w:numPr>
          <w:ilvl w:val="0"/>
          <w:numId w:val="35"/>
        </w:numPr>
        <w:suppressAutoHyphens/>
        <w:spacing w:after="200" w:line="276" w:lineRule="auto"/>
        <w:ind w:left="567" w:hanging="501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W sytuacji, gdyby którakolwiek ze Stron przestała być czynnym podatnikiem podatku VAT ma ona obowiązek poinformować o tym drugą Stronę, pod rygorem odszkodowania.</w:t>
      </w:r>
    </w:p>
    <w:p w14:paraId="36843F85" w14:textId="4ED58406" w:rsidR="0077579C" w:rsidRPr="003F1F87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W sytuacji, gdyby którakolwiek ze Stron przestała być podatnikiem podatku VAT ma ona obowiązek poinformowania o tym drugą Stronę, pod rygorem odszkodowania.</w:t>
      </w:r>
    </w:p>
    <w:p w14:paraId="456B6A8C" w14:textId="44194037" w:rsidR="0077579C" w:rsidRPr="003F1F87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Strony akceptują przesyłanie drogą elektroniczną faktur, faktur korygujących oraz duplikatów faktur zgodnie z obowiązującymi przepisami w formacie PDF.</w:t>
      </w:r>
    </w:p>
    <w:p w14:paraId="37664B6D" w14:textId="182C0633" w:rsidR="00863E73" w:rsidRPr="003F1F87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Sprzedawca oświadcza, że adresem e-mail właściwym do przesyłania/odbierania faktur jest: </w:t>
      </w:r>
      <w:hyperlink r:id="rId13" w:history="1">
        <w:r w:rsidR="00863E73" w:rsidRPr="003F1F87">
          <w:rPr>
            <w:rStyle w:val="Hipercze"/>
            <w:rFonts w:ascii="Times New Roman" w:hAnsi="Times New Roman"/>
          </w:rPr>
          <w:t>efaktura@opec.grudziadz.pl</w:t>
        </w:r>
      </w:hyperlink>
      <w:r w:rsidR="001B48CE" w:rsidRPr="003F1F87">
        <w:rPr>
          <w:rFonts w:ascii="Times New Roman" w:hAnsi="Times New Roman" w:cs="Times New Roman"/>
        </w:rPr>
        <w:t>.</w:t>
      </w:r>
    </w:p>
    <w:p w14:paraId="5FE0AD11" w14:textId="0E8016B9" w:rsidR="00130C78" w:rsidRPr="003F1F87" w:rsidRDefault="0077579C" w:rsidP="00863E73">
      <w:pPr>
        <w:pStyle w:val="Akapitzlist"/>
        <w:numPr>
          <w:ilvl w:val="0"/>
          <w:numId w:val="35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Kupujący oświadcza że adresem e-mail właściwym do przesyłania faktur jest: </w:t>
      </w:r>
      <w:r w:rsidR="006F4B41" w:rsidRPr="003F1F87">
        <w:rPr>
          <w:rFonts w:ascii="Times New Roman" w:hAnsi="Times New Roman" w:cs="Times New Roman"/>
        </w:rPr>
        <w:t>…………………………………………….</w:t>
      </w:r>
    </w:p>
    <w:p w14:paraId="6D428D27" w14:textId="77777777" w:rsidR="00A269A0" w:rsidRPr="003F1F87" w:rsidRDefault="00A269A0" w:rsidP="00A269A0">
      <w:pPr>
        <w:pStyle w:val="Akapitzlist"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40C240FC" w14:textId="2DA4FA66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E84AAF">
        <w:rPr>
          <w:rFonts w:ascii="Times New Roman" w:hAnsi="Times New Roman" w:cs="Times New Roman"/>
          <w:b/>
          <w:bCs/>
          <w:color w:val="000000"/>
        </w:rPr>
        <w:t>7</w:t>
      </w:r>
    </w:p>
    <w:p w14:paraId="7743D30B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Przerwy i ograniczenia w dostarczaniu energii elektrycznej</w:t>
      </w:r>
    </w:p>
    <w:p w14:paraId="0004427D" w14:textId="20102912" w:rsidR="00C10654" w:rsidRPr="003F1F87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</w:rPr>
        <w:t>Strony nie ponoszą odpowiedzialności za niewykonanie lub nienależyte wykonanie Umowy będące następstwem okoliczności, które stanowią skutek działania Siły Wyższej</w:t>
      </w:r>
      <w:r w:rsidR="00A269A0" w:rsidRPr="003F1F87">
        <w:rPr>
          <w:rFonts w:ascii="Times New Roman" w:hAnsi="Times New Roman" w:cs="Times New Roman"/>
          <w:color w:val="000000"/>
        </w:rPr>
        <w:t xml:space="preserve"> niezawinionej przez daną Stronę.</w:t>
      </w:r>
    </w:p>
    <w:p w14:paraId="04EBAA8F" w14:textId="36E53838" w:rsidR="00602037" w:rsidRPr="003F1F87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</w:rPr>
        <w:t>Każda ze Stron zobowiązuje się do niezwłocznego informowania drugiej Strony o zaistnieniu okoliczności stanowiącej Siłę Wyższą.</w:t>
      </w:r>
    </w:p>
    <w:p w14:paraId="5FFAD676" w14:textId="77777777" w:rsidR="00C10654" w:rsidRPr="003F1F87" w:rsidRDefault="00C10654" w:rsidP="001717F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</w:rPr>
        <w:t>Strona poszkodowana, którą dotknęła Siła Wyższa, zobowiązuje się podejmować niezbędne czynności do minimalizowania skutków powstałych w wyniku działania Siły Wyższej oraz czasu jej trwania.</w:t>
      </w:r>
    </w:p>
    <w:p w14:paraId="1656EA76" w14:textId="77777777" w:rsidR="00C71C61" w:rsidRPr="003F1F87" w:rsidRDefault="00C71C61" w:rsidP="00C71C6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3576075F" w14:textId="496CE3DC" w:rsidR="00C10654" w:rsidRPr="003F1F87" w:rsidRDefault="00020E4F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 xml:space="preserve">§ </w:t>
      </w:r>
      <w:r w:rsidR="00E84AAF">
        <w:rPr>
          <w:rFonts w:ascii="Times New Roman" w:hAnsi="Times New Roman" w:cs="Times New Roman"/>
          <w:b/>
          <w:color w:val="000000"/>
        </w:rPr>
        <w:t>8</w:t>
      </w:r>
    </w:p>
    <w:p w14:paraId="0C05A1A7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Odpowiedzialność Stron za niewykonanie lub nienależyte wykonanie Umowy</w:t>
      </w:r>
    </w:p>
    <w:p w14:paraId="4F174AD9" w14:textId="3F218EF8" w:rsidR="00C10654" w:rsidRPr="003F1F87" w:rsidRDefault="00C10654" w:rsidP="001717F8">
      <w:pPr>
        <w:pStyle w:val="Tekstpodstawowywcity"/>
        <w:numPr>
          <w:ilvl w:val="0"/>
          <w:numId w:val="8"/>
        </w:numPr>
        <w:tabs>
          <w:tab w:val="clear" w:pos="360"/>
          <w:tab w:val="clear" w:pos="567"/>
          <w:tab w:val="num" w:pos="426"/>
        </w:tabs>
        <w:suppressAutoHyphens/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W przy</w:t>
      </w:r>
      <w:r w:rsidR="00020E4F" w:rsidRPr="003F1F87">
        <w:rPr>
          <w:rFonts w:cs="Times New Roman"/>
          <w:color w:val="000000"/>
          <w:sz w:val="22"/>
          <w:szCs w:val="22"/>
        </w:rPr>
        <w:t xml:space="preserve">padkach innych niż opisane w § </w:t>
      </w:r>
      <w:r w:rsidR="00E84AAF">
        <w:rPr>
          <w:rFonts w:cs="Times New Roman"/>
          <w:color w:val="000000"/>
          <w:sz w:val="22"/>
          <w:szCs w:val="22"/>
        </w:rPr>
        <w:t>7</w:t>
      </w:r>
      <w:r w:rsidRPr="003F1F87">
        <w:rPr>
          <w:rFonts w:cs="Times New Roman"/>
          <w:color w:val="000000"/>
          <w:sz w:val="22"/>
          <w:szCs w:val="22"/>
        </w:rPr>
        <w:t xml:space="preserve"> Umowy odpowiedzialność Stron za niewykonanie bądź nienależyte wykonanie Umowy jest ograniczona do bezpośrednich szkód wynikających z realizacji niniejszej umowy</w:t>
      </w:r>
      <w:r w:rsidR="00C44916" w:rsidRPr="003F1F87">
        <w:rPr>
          <w:rFonts w:cs="Times New Roman"/>
          <w:color w:val="000000"/>
          <w:sz w:val="22"/>
          <w:szCs w:val="22"/>
        </w:rPr>
        <w:t xml:space="preserve">, przy czym </w:t>
      </w:r>
      <w:r w:rsidR="00C44916" w:rsidRPr="003F1F87">
        <w:rPr>
          <w:rFonts w:cs="Times New Roman"/>
          <w:sz w:val="22"/>
          <w:szCs w:val="22"/>
        </w:rPr>
        <w:t>naprawienie szkody obejmuje wyłącznie straty, które poszkodowany poniósł z wyłączeniem korzyści, które mógłby osiągnąć, gdyby mu szkody nie wyrządzono</w:t>
      </w:r>
      <w:r w:rsidRPr="003F1F87">
        <w:rPr>
          <w:rFonts w:cs="Times New Roman"/>
          <w:color w:val="000000"/>
          <w:sz w:val="22"/>
          <w:szCs w:val="22"/>
        </w:rPr>
        <w:t>.</w:t>
      </w:r>
    </w:p>
    <w:p w14:paraId="4B9F561A" w14:textId="18CAE8C5" w:rsidR="00C10654" w:rsidRPr="003F1F87" w:rsidRDefault="00C10654" w:rsidP="001717F8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Wszelkie reklamacje z tytułu niewykonania lub nienależytego wykonania Umowy będą zgłaszane w ciągu 14 dni od daty zaistnienia okoliczności stanowiących ich podstawę. </w:t>
      </w:r>
    </w:p>
    <w:p w14:paraId="3B507F9E" w14:textId="77777777" w:rsidR="00EF3392" w:rsidRPr="003F1F87" w:rsidRDefault="00EF3392" w:rsidP="00EF339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179B9CA7" w14:textId="16A74429" w:rsidR="00C10654" w:rsidRPr="003F1F87" w:rsidRDefault="00020E4F" w:rsidP="00BC283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 xml:space="preserve">§ </w:t>
      </w:r>
      <w:r w:rsidR="00E84AAF">
        <w:rPr>
          <w:rFonts w:ascii="Times New Roman" w:hAnsi="Times New Roman" w:cs="Times New Roman"/>
          <w:b/>
          <w:color w:val="000000"/>
        </w:rPr>
        <w:t>9</w:t>
      </w:r>
    </w:p>
    <w:p w14:paraId="47D578F3" w14:textId="77777777" w:rsidR="00C10654" w:rsidRPr="003F1F87" w:rsidRDefault="00C10654" w:rsidP="001C7F8D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Cesja praw i obowiązków na osobę trzecią</w:t>
      </w:r>
    </w:p>
    <w:p w14:paraId="3457A08D" w14:textId="2D9936F0" w:rsidR="00CD6C9F" w:rsidRPr="003F1F87" w:rsidRDefault="00CD6C9F" w:rsidP="00CD6C9F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Przeniesienie praw i obowiązków jednej ze Stron, wynikających z Umowy, na osobę trzecią, wymaga pisemnej zgody drugiej Strony pod rygorem nieważności.</w:t>
      </w:r>
    </w:p>
    <w:p w14:paraId="68930725" w14:textId="049D3BBD" w:rsidR="00580C2D" w:rsidRPr="00B94431" w:rsidRDefault="00CD6C9F" w:rsidP="00B94431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Żadna ze Stron nie może sprzedawać i cedować wierzytelności wobec drugiej Strony bez jej zgody wyrażonej na piśmie pod rygorem nieważności.</w:t>
      </w:r>
    </w:p>
    <w:p w14:paraId="7078BF85" w14:textId="31C599F4" w:rsidR="00C10654" w:rsidRPr="003F1F87" w:rsidRDefault="00020E4F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lastRenderedPageBreak/>
        <w:t>§ 1</w:t>
      </w:r>
      <w:r w:rsidR="00E84AAF">
        <w:rPr>
          <w:rFonts w:ascii="Times New Roman" w:hAnsi="Times New Roman" w:cs="Times New Roman"/>
          <w:b/>
          <w:color w:val="000000"/>
        </w:rPr>
        <w:t>0</w:t>
      </w:r>
    </w:p>
    <w:p w14:paraId="63584AC6" w14:textId="77777777" w:rsidR="00C10654" w:rsidRPr="003F1F87" w:rsidRDefault="00C10654" w:rsidP="001C7F8D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3F1F87">
        <w:rPr>
          <w:rFonts w:ascii="Times New Roman" w:hAnsi="Times New Roman" w:cs="Times New Roman"/>
          <w:b/>
          <w:bCs/>
          <w:color w:val="000000"/>
        </w:rPr>
        <w:t>Zachowanie tajemnicy handlowej</w:t>
      </w:r>
    </w:p>
    <w:p w14:paraId="4D3978B4" w14:textId="77777777" w:rsidR="00C10654" w:rsidRPr="003F1F87" w:rsidRDefault="00C10654" w:rsidP="001717F8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right="-108" w:hanging="426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Strony zobowiązują się do przekazywania sobie wzajemnie informacji, które mogą mieć znaczenie dla realizacji Umowy. </w:t>
      </w:r>
    </w:p>
    <w:p w14:paraId="30D86503" w14:textId="77777777" w:rsidR="00C10654" w:rsidRPr="003F1F87" w:rsidRDefault="00C10654" w:rsidP="001717F8">
      <w:pPr>
        <w:pStyle w:val="Tekstpodstawowywcity"/>
        <w:numPr>
          <w:ilvl w:val="0"/>
          <w:numId w:val="9"/>
        </w:numPr>
        <w:tabs>
          <w:tab w:val="clear" w:pos="360"/>
          <w:tab w:val="clear" w:pos="567"/>
          <w:tab w:val="num" w:pos="426"/>
        </w:tabs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Każda ze Stron będzie traktować fakt zawarcia, jak i samą treść Umowy, jako tajemnicę handlową. Przekazywanie Umowy, w części lub w całości, jak i informowanie o jej zawarciu osobom trzecim wymaga pisemnej zgody drugiej Strony. Ograniczenia, o</w:t>
      </w:r>
      <w:r w:rsidR="00BC2835" w:rsidRPr="003F1F87">
        <w:rPr>
          <w:rFonts w:cs="Times New Roman"/>
          <w:color w:val="000000"/>
          <w:sz w:val="22"/>
          <w:szCs w:val="22"/>
        </w:rPr>
        <w:t> </w:t>
      </w:r>
      <w:r w:rsidRPr="003F1F87">
        <w:rPr>
          <w:rFonts w:cs="Times New Roman"/>
          <w:color w:val="000000"/>
          <w:sz w:val="22"/>
          <w:szCs w:val="22"/>
        </w:rPr>
        <w:t>których mowa powyżej, nie mają zastosowania do informacji, które:</w:t>
      </w:r>
    </w:p>
    <w:p w14:paraId="78A7F2D6" w14:textId="3E498100" w:rsidR="00C10654" w:rsidRPr="003F1F87" w:rsidRDefault="00C10654" w:rsidP="001717F8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staną się publicznie dostępne bez naruszenia postanowień Umowy;</w:t>
      </w:r>
    </w:p>
    <w:p w14:paraId="5E1BF846" w14:textId="507AB9F1" w:rsidR="00C10654" w:rsidRPr="003F1F87" w:rsidRDefault="00C10654" w:rsidP="001717F8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>ich ujawnienie będzie wymagane przepisami prawa lub orzeczeniem właściwego sądu lub decyzją organu administracji publicznej pod warunkiem, że Strona ujawniająca zawiadomi drugą Stronę o tym obowiązku przed takim ujawnieniem;</w:t>
      </w:r>
    </w:p>
    <w:p w14:paraId="72106B12" w14:textId="7552C0A6" w:rsidR="00C10654" w:rsidRPr="003F1F87" w:rsidRDefault="00C10654" w:rsidP="001717F8">
      <w:pPr>
        <w:pStyle w:val="BodyText21"/>
        <w:numPr>
          <w:ilvl w:val="1"/>
          <w:numId w:val="9"/>
        </w:numPr>
        <w:spacing w:line="240" w:lineRule="auto"/>
        <w:ind w:left="851" w:hanging="425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ich ujawnienie jest wymagane dla wykonania obowiązków Stron wynikających z Umowy,</w:t>
      </w:r>
    </w:p>
    <w:p w14:paraId="7AE882FA" w14:textId="53D4D1D5" w:rsidR="00C10654" w:rsidRPr="003F1F87" w:rsidRDefault="00C10654" w:rsidP="001717F8">
      <w:pPr>
        <w:pStyle w:val="BodyText21"/>
        <w:numPr>
          <w:ilvl w:val="1"/>
          <w:numId w:val="9"/>
        </w:numPr>
        <w:spacing w:line="240" w:lineRule="auto"/>
        <w:ind w:left="851" w:hanging="425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informacji, które przekazywane są Prezesowi Urzędu Regulacji Energetyki na</w:t>
      </w:r>
      <w:r w:rsidR="003473DB" w:rsidRPr="003F1F87">
        <w:rPr>
          <w:rFonts w:cs="Times New Roman"/>
          <w:color w:val="000000"/>
          <w:sz w:val="22"/>
          <w:szCs w:val="22"/>
        </w:rPr>
        <w:t> </w:t>
      </w:r>
      <w:r w:rsidRPr="003F1F87">
        <w:rPr>
          <w:rFonts w:cs="Times New Roman"/>
          <w:color w:val="000000"/>
          <w:sz w:val="22"/>
          <w:szCs w:val="22"/>
        </w:rPr>
        <w:t>podstawie art. 28 Ustawy.</w:t>
      </w:r>
    </w:p>
    <w:p w14:paraId="44F5B153" w14:textId="77777777" w:rsidR="00C10654" w:rsidRPr="003F1F87" w:rsidRDefault="00C10654" w:rsidP="001717F8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color w:val="000000"/>
        </w:rPr>
        <w:t xml:space="preserve">Postanowienia zawarte w ust. 2 niniejszego paragrafu, nie będą stanowiły przeszkody dla którejkolwiek ze Stron w ujawnieniu informacji innym podmiotom wchodzących w skład grupy kapitałowej do której należy Strona ujawniająca. </w:t>
      </w:r>
      <w:r w:rsidRPr="003F1F87">
        <w:rPr>
          <w:rFonts w:ascii="Times New Roman" w:hAnsi="Times New Roman" w:cs="Times New Roman"/>
        </w:rPr>
        <w:t>Strony odpowiadają za podjęcie i</w:t>
      </w:r>
      <w:r w:rsidR="003473DB" w:rsidRPr="003F1F87">
        <w:rPr>
          <w:rFonts w:ascii="Times New Roman" w:hAnsi="Times New Roman" w:cs="Times New Roman"/>
        </w:rPr>
        <w:t> </w:t>
      </w:r>
      <w:r w:rsidRPr="003F1F87">
        <w:rPr>
          <w:rFonts w:ascii="Times New Roman" w:hAnsi="Times New Roman" w:cs="Times New Roman"/>
        </w:rPr>
        <w:t>zapewnienie wszelkich niezbędnych środków zapewniających dochowanie tajemnicy handlowej przez jej pracowników oraz inne podmioty wskazane w ust. 3 niniejszego paragrafu.</w:t>
      </w:r>
    </w:p>
    <w:p w14:paraId="20A08469" w14:textId="454F2A84" w:rsidR="000A0D0A" w:rsidRPr="003F1F87" w:rsidRDefault="00763BBD" w:rsidP="001717F8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Postanowienia zawarte w ust. 2</w:t>
      </w:r>
      <w:r w:rsidR="000A0D0A" w:rsidRPr="003F1F87">
        <w:rPr>
          <w:rFonts w:ascii="Times New Roman" w:hAnsi="Times New Roman" w:cs="Times New Roman"/>
        </w:rPr>
        <w:t xml:space="preserve"> obowiązują bezterminowo, również po zrealizowaniu przedmiotu niniej</w:t>
      </w:r>
      <w:r w:rsidR="00146591" w:rsidRPr="003F1F87">
        <w:rPr>
          <w:rFonts w:ascii="Times New Roman" w:hAnsi="Times New Roman" w:cs="Times New Roman"/>
        </w:rPr>
        <w:t>szej U</w:t>
      </w:r>
      <w:r w:rsidR="000A0D0A" w:rsidRPr="003F1F87">
        <w:rPr>
          <w:rFonts w:ascii="Times New Roman" w:hAnsi="Times New Roman" w:cs="Times New Roman"/>
        </w:rPr>
        <w:t xml:space="preserve">mowy. </w:t>
      </w:r>
    </w:p>
    <w:p w14:paraId="091EEC90" w14:textId="6E95799A" w:rsidR="0077579C" w:rsidRPr="003F1F87" w:rsidRDefault="0077579C" w:rsidP="001717F8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Informacje stanowiące tajemnicę Kupującego mogą stanowić informacje poufne w rozumieniu art. 7 Rozporządzenia Parlamentu Europejskiego i Rady (UE) nr 569/2014 z dnia 16 kwietnia 2014 roku w sprawie nadużyć na rynku (rozporządzenie w sprawie nadużyć na rynku) oraz uchylającego dyrektywę 2003/6/WE Parlamentu Europejskiego i Rady i dyrektywy Komisji 2003/124/WE, 2003/125/WE i 2004/72/WE, których nieuprawnione ujawnienie, wykorzystanie lub dokonywanie rekomendacji na ich podstawie wiąże się z odpowiedzialnością przewidzianą w powszechnie obowiązujących przepisach prawa, w tym odpowiedzialnością karną.</w:t>
      </w:r>
    </w:p>
    <w:p w14:paraId="0DCB9BC2" w14:textId="54E5E333" w:rsidR="00324636" w:rsidRDefault="00324636" w:rsidP="0032463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048005" w14:textId="6F14016A" w:rsidR="00C10654" w:rsidRPr="003F1F87" w:rsidRDefault="00020E4F" w:rsidP="00E84AA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>§ 1</w:t>
      </w:r>
      <w:r w:rsidR="00E84AAF">
        <w:rPr>
          <w:rFonts w:ascii="Times New Roman" w:hAnsi="Times New Roman" w:cs="Times New Roman"/>
          <w:b/>
          <w:color w:val="000000"/>
        </w:rPr>
        <w:t>1</w:t>
      </w:r>
    </w:p>
    <w:p w14:paraId="4CB00B6B" w14:textId="77777777" w:rsidR="00C10654" w:rsidRPr="003F1F87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Rozwiązanie Umowy</w:t>
      </w:r>
    </w:p>
    <w:p w14:paraId="18B2EC47" w14:textId="0CE67A65" w:rsidR="00C10654" w:rsidRPr="003F1F87" w:rsidRDefault="003473DB" w:rsidP="001717F8">
      <w:pPr>
        <w:pStyle w:val="Akapitzlist"/>
        <w:widowControl w:val="0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W przypadku</w:t>
      </w:r>
      <w:r w:rsidR="00C10654" w:rsidRPr="003F1F87">
        <w:rPr>
          <w:rFonts w:ascii="Times New Roman" w:hAnsi="Times New Roman" w:cs="Times New Roman"/>
        </w:rPr>
        <w:t xml:space="preserve"> zmian w zakresie stanu prawnego lub faktycznego</w:t>
      </w:r>
      <w:r w:rsidR="00C425FC" w:rsidRPr="003F1F87">
        <w:rPr>
          <w:rFonts w:ascii="Times New Roman" w:hAnsi="Times New Roman" w:cs="Times New Roman"/>
        </w:rPr>
        <w:t>,</w:t>
      </w:r>
      <w:r w:rsidR="00C10654" w:rsidRPr="003F1F87">
        <w:rPr>
          <w:rFonts w:ascii="Times New Roman" w:hAnsi="Times New Roman" w:cs="Times New Roman"/>
        </w:rPr>
        <w:t xml:space="preserve"> z wyłączeniem zmian cen energii elektrycznej, mających związek z postanowieniami niniejszej Umowy lub istotnych zmian w zasadach funkcjonowania Instrukcji Ruchu i Eksploatacji Sieci Przesyłowej, Strony zobowiązują się do podjęcia w dobrej wierze jej renegocjacji pod kątem dostosowania Umowy do nowych okoliczności, przywrócenia równowagi kontraktowej i ekwiwalentności świadczeń.</w:t>
      </w:r>
    </w:p>
    <w:p w14:paraId="3967158A" w14:textId="77777777" w:rsidR="00CD6C9F" w:rsidRPr="003F1F87" w:rsidRDefault="00CD6C9F" w:rsidP="00CD6C9F">
      <w:pPr>
        <w:pStyle w:val="Akapitzlist"/>
        <w:widowControl w:val="0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  <w:color w:val="000000"/>
        </w:rPr>
        <w:t>Każdej ze Stron przysługuje prawo rozwiązania Umowy, z zachowaniem trzymiesięcznego okresu wypowiedzenia, ze skutkiem na koniec miesiąca kalendarzowego, w poniższych przypadkach:</w:t>
      </w:r>
    </w:p>
    <w:p w14:paraId="42B21245" w14:textId="77777777" w:rsidR="00CD6C9F" w:rsidRPr="003F1F87" w:rsidRDefault="00CD6C9F" w:rsidP="00CD6C9F">
      <w:pPr>
        <w:pStyle w:val="Tekstpodstawowywcity"/>
        <w:numPr>
          <w:ilvl w:val="0"/>
          <w:numId w:val="38"/>
        </w:numPr>
        <w:tabs>
          <w:tab w:val="clear" w:pos="567"/>
          <w:tab w:val="left" w:pos="709"/>
        </w:tabs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trwałej niezdolności jednej ze Stron do wykonania postanowień niniejszej umowy w wymaganym terminie na rzecz drugiej Strony,</w:t>
      </w:r>
    </w:p>
    <w:p w14:paraId="5DB7B53C" w14:textId="63A6A3F8" w:rsidR="00CD6C9F" w:rsidRDefault="00CD6C9F" w:rsidP="00CD6C9F">
      <w:pPr>
        <w:pStyle w:val="Tekstpodstawowywcity"/>
        <w:numPr>
          <w:ilvl w:val="0"/>
          <w:numId w:val="38"/>
        </w:numPr>
        <w:tabs>
          <w:tab w:val="clear" w:pos="567"/>
          <w:tab w:val="left" w:pos="709"/>
        </w:tabs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złożenia wniosku o otwarcie postępowania upadłościowego lub naprawczego w okolicznościach wskazujących, iż wniosek ten jest uzasadniony, a ponadto w przypadku otwarcia postępowania likwidacyjnego.</w:t>
      </w:r>
    </w:p>
    <w:p w14:paraId="3745DF2C" w14:textId="77777777" w:rsidR="00C2421E" w:rsidRPr="00C2421E" w:rsidRDefault="00C2421E" w:rsidP="00C2421E">
      <w:pPr>
        <w:pStyle w:val="Tekstpodstawowywcity"/>
        <w:numPr>
          <w:ilvl w:val="0"/>
          <w:numId w:val="38"/>
        </w:numPr>
        <w:tabs>
          <w:tab w:val="left" w:pos="709"/>
        </w:tabs>
        <w:rPr>
          <w:rFonts w:cs="Times New Roman"/>
          <w:color w:val="000000"/>
          <w:sz w:val="22"/>
          <w:szCs w:val="22"/>
        </w:rPr>
      </w:pPr>
      <w:r w:rsidRPr="00C2421E">
        <w:rPr>
          <w:rFonts w:cs="Times New Roman"/>
          <w:color w:val="000000"/>
          <w:sz w:val="22"/>
          <w:szCs w:val="22"/>
        </w:rPr>
        <w:t>poważnego naruszenia przez jedną ze Stron postanowień Umowy, które nie zostało usunięte w ciągu 30 dni od otrzymania przez drugą ze Stron zawiadomienia w Formie Pisemnej zawierającego:</w:t>
      </w:r>
    </w:p>
    <w:p w14:paraId="0E8F6A90" w14:textId="44CE9BA2" w:rsidR="00C2421E" w:rsidRPr="00C2421E" w:rsidRDefault="00C2421E" w:rsidP="00C13A9F">
      <w:pPr>
        <w:pStyle w:val="Tekstpodstawowywcity"/>
        <w:numPr>
          <w:ilvl w:val="1"/>
          <w:numId w:val="9"/>
        </w:numPr>
        <w:tabs>
          <w:tab w:val="left" w:pos="709"/>
        </w:tabs>
        <w:rPr>
          <w:rFonts w:cs="Times New Roman"/>
          <w:color w:val="000000"/>
          <w:sz w:val="22"/>
          <w:szCs w:val="22"/>
        </w:rPr>
      </w:pPr>
      <w:r w:rsidRPr="00C2421E">
        <w:rPr>
          <w:rFonts w:cs="Times New Roman"/>
          <w:color w:val="000000"/>
          <w:sz w:val="22"/>
          <w:szCs w:val="22"/>
        </w:rPr>
        <w:t>określenie istotnych szczegółów naruszenia,</w:t>
      </w:r>
    </w:p>
    <w:p w14:paraId="2EF7C60B" w14:textId="22B911E2" w:rsidR="00C2421E" w:rsidRPr="00C2421E" w:rsidRDefault="00C2421E" w:rsidP="00C13A9F">
      <w:pPr>
        <w:pStyle w:val="Tekstpodstawowywcity"/>
        <w:numPr>
          <w:ilvl w:val="1"/>
          <w:numId w:val="9"/>
        </w:numPr>
        <w:tabs>
          <w:tab w:val="left" w:pos="709"/>
        </w:tabs>
        <w:rPr>
          <w:rFonts w:cs="Times New Roman"/>
          <w:color w:val="000000"/>
          <w:sz w:val="22"/>
          <w:szCs w:val="22"/>
        </w:rPr>
      </w:pPr>
      <w:r w:rsidRPr="00C2421E">
        <w:rPr>
          <w:rFonts w:cs="Times New Roman"/>
          <w:color w:val="000000"/>
          <w:sz w:val="22"/>
          <w:szCs w:val="22"/>
        </w:rPr>
        <w:t>żądania usunięcia wymienionych naruszeń;</w:t>
      </w:r>
    </w:p>
    <w:p w14:paraId="72756285" w14:textId="1130F59F" w:rsidR="00C2421E" w:rsidRPr="00C2421E" w:rsidRDefault="00C2421E" w:rsidP="00C2421E">
      <w:pPr>
        <w:pStyle w:val="Tekstpodstawowywcity"/>
        <w:numPr>
          <w:ilvl w:val="0"/>
          <w:numId w:val="38"/>
        </w:numPr>
        <w:tabs>
          <w:tab w:val="left" w:pos="709"/>
        </w:tabs>
        <w:rPr>
          <w:rFonts w:cs="Times New Roman"/>
          <w:color w:val="000000"/>
          <w:sz w:val="22"/>
          <w:szCs w:val="22"/>
        </w:rPr>
      </w:pPr>
      <w:r w:rsidRPr="00C2421E">
        <w:rPr>
          <w:rFonts w:cs="Times New Roman"/>
          <w:color w:val="000000"/>
          <w:sz w:val="22"/>
          <w:szCs w:val="22"/>
        </w:rPr>
        <w:t>rozwiązania Umowy o Świadczenie Usług Przesyłowych zawartej przez Kupującego  z Operatorem Systemu Przesyłowego</w:t>
      </w:r>
      <w:r>
        <w:rPr>
          <w:rFonts w:cs="Times New Roman"/>
          <w:color w:val="000000"/>
          <w:sz w:val="22"/>
          <w:szCs w:val="22"/>
        </w:rPr>
        <w:t xml:space="preserve"> lub Umowy o Świadczenie Usług dystrybucyjnych zawartej przez którąkolwiek ze Stron</w:t>
      </w:r>
      <w:r w:rsidRPr="00C2421E">
        <w:rPr>
          <w:rFonts w:cs="Times New Roman"/>
          <w:color w:val="000000"/>
          <w:sz w:val="22"/>
          <w:szCs w:val="22"/>
        </w:rPr>
        <w:t>.</w:t>
      </w:r>
    </w:p>
    <w:p w14:paraId="510D6828" w14:textId="77777777" w:rsidR="00C2421E" w:rsidRPr="003F1F87" w:rsidRDefault="00C2421E" w:rsidP="00C13A9F">
      <w:pPr>
        <w:pStyle w:val="Tekstpodstawowywcity"/>
        <w:tabs>
          <w:tab w:val="clear" w:pos="567"/>
          <w:tab w:val="left" w:pos="709"/>
        </w:tabs>
        <w:ind w:left="720" w:firstLine="0"/>
        <w:rPr>
          <w:rFonts w:cs="Times New Roman"/>
          <w:color w:val="000000"/>
          <w:sz w:val="22"/>
          <w:szCs w:val="22"/>
        </w:rPr>
      </w:pPr>
    </w:p>
    <w:p w14:paraId="12188A86" w14:textId="3AD976E8" w:rsidR="00CD6C9F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lastRenderedPageBreak/>
        <w:t>Niniejsza Umowa wygasa z chwilą, gdy koncesja danej Strony/Stron będąca podstawą jej działalności utraci ważność lub zostanie cofnięta prawomocną decyzją Prezesa URE lub z upłynięciem terminu, na który Umowa została zawarta.</w:t>
      </w:r>
    </w:p>
    <w:p w14:paraId="25D850B1" w14:textId="77777777" w:rsidR="00C2421E" w:rsidRPr="00C13A9F" w:rsidRDefault="00C2421E" w:rsidP="00C2421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13A9F">
        <w:rPr>
          <w:rFonts w:ascii="Times New Roman" w:hAnsi="Times New Roman"/>
        </w:rPr>
        <w:t>Prawo rozwiązania Umowy, o którym mowa w ust. 2 niniejszego paragrafu, nie przysługuje Stronie, która poprzez swoje działanie spowodowała istotne naruszenie postanowień Umowy.</w:t>
      </w:r>
    </w:p>
    <w:p w14:paraId="5286EA61" w14:textId="6F85A879" w:rsidR="00CD6C9F" w:rsidRPr="003F1F87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Niniejsza umowa może zostać rozwiązana ze skutkiem natychmiastowym w przypadku gdy wystąpi przypadek Siły Wyższej trwającej dłużej niż 90 dni.</w:t>
      </w:r>
    </w:p>
    <w:p w14:paraId="1CDA71D1" w14:textId="41B397E4" w:rsidR="00CD6C9F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>Za obopólnym porozumieniem Stron Umowa niniejsza może być rozwiązana w terminie uzgodnionym przez Strony, ze skutkiem na koniec Okresu rozliczeniowego.</w:t>
      </w:r>
    </w:p>
    <w:p w14:paraId="6C72076E" w14:textId="77777777" w:rsidR="00C2421E" w:rsidRPr="00C13A9F" w:rsidRDefault="00C2421E" w:rsidP="00C2421E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C13A9F">
        <w:rPr>
          <w:rFonts w:ascii="Times New Roman" w:hAnsi="Times New Roman"/>
          <w:color w:val="000000"/>
        </w:rPr>
        <w:t>Wypowiedzenie Umowy dokonuje się poprzez doręczenie drugiej Stronie  oświadczenia w Formie Pisemnej pod rygorem nieważności.</w:t>
      </w:r>
    </w:p>
    <w:p w14:paraId="2AB7736F" w14:textId="77777777" w:rsidR="00C2421E" w:rsidRPr="003F1F87" w:rsidRDefault="00C2421E" w:rsidP="00C13A9F">
      <w:pPr>
        <w:pStyle w:val="Tekstpodstawowywcity"/>
        <w:ind w:left="426" w:firstLine="0"/>
        <w:rPr>
          <w:rFonts w:cs="Times New Roman"/>
          <w:color w:val="000000"/>
          <w:sz w:val="22"/>
          <w:szCs w:val="22"/>
        </w:rPr>
      </w:pPr>
    </w:p>
    <w:p w14:paraId="0AED42BB" w14:textId="3EB3F9F5" w:rsidR="00CD6C9F" w:rsidRPr="003F1F87" w:rsidRDefault="00CD6C9F" w:rsidP="00BC3A81">
      <w:pPr>
        <w:pStyle w:val="Tekstpodstawowywcity"/>
        <w:numPr>
          <w:ilvl w:val="6"/>
          <w:numId w:val="20"/>
        </w:numPr>
        <w:ind w:left="426" w:hanging="426"/>
        <w:rPr>
          <w:rFonts w:cs="Times New Roman"/>
          <w:color w:val="000000"/>
          <w:sz w:val="22"/>
          <w:szCs w:val="22"/>
        </w:rPr>
      </w:pPr>
      <w:r w:rsidRPr="003F1F87">
        <w:rPr>
          <w:rFonts w:cs="Times New Roman"/>
          <w:color w:val="000000"/>
          <w:sz w:val="22"/>
          <w:szCs w:val="22"/>
        </w:rPr>
        <w:t xml:space="preserve">Rozwiązanie niniejszej Umowy nie powoduje zwolnienia Stron Umowy z praw </w:t>
      </w:r>
      <w:r w:rsidR="00BC3A81" w:rsidRPr="003F1F87">
        <w:rPr>
          <w:rFonts w:cs="Times New Roman"/>
          <w:color w:val="000000"/>
          <w:sz w:val="22"/>
          <w:szCs w:val="22"/>
        </w:rPr>
        <w:br/>
      </w:r>
      <w:r w:rsidRPr="003F1F87">
        <w:rPr>
          <w:rFonts w:cs="Times New Roman"/>
          <w:color w:val="000000"/>
          <w:sz w:val="22"/>
          <w:szCs w:val="22"/>
        </w:rPr>
        <w:t>i obowiązków z niej wynikających  za okres jej obowiązywania.</w:t>
      </w:r>
    </w:p>
    <w:p w14:paraId="585DEB96" w14:textId="77777777" w:rsidR="00C10654" w:rsidRPr="003F1F87" w:rsidRDefault="00C10654" w:rsidP="00C106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623AF49" w14:textId="750F040B" w:rsidR="00C10654" w:rsidRPr="003F1F87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>§ 1</w:t>
      </w:r>
      <w:r w:rsidR="00E84AAF">
        <w:rPr>
          <w:rFonts w:ascii="Times New Roman" w:hAnsi="Times New Roman" w:cs="Times New Roman"/>
          <w:b/>
          <w:color w:val="000000"/>
        </w:rPr>
        <w:t>2</w:t>
      </w:r>
    </w:p>
    <w:p w14:paraId="42085C89" w14:textId="77777777" w:rsidR="00C10654" w:rsidRPr="003F1F87" w:rsidRDefault="00C10654" w:rsidP="0032463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Rozstrzyganie sporów</w:t>
      </w:r>
    </w:p>
    <w:p w14:paraId="55D2C584" w14:textId="64CD5C6E" w:rsidR="00C10654" w:rsidRPr="003F1F87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3F1F87">
        <w:rPr>
          <w:rFonts w:ascii="Times New Roman" w:hAnsi="Times New Roman" w:cs="Times New Roman"/>
          <w:color w:val="000000"/>
          <w:sz w:val="22"/>
          <w:szCs w:val="22"/>
        </w:rPr>
        <w:t>W przypadku wystąpienia sporu między Stronami dotyczącego wykonywania Umowy lub z niej wynikającego, Strony dołożą starań w celu rozwiązania zaistniałego sporu w sposób polubowny</w:t>
      </w:r>
      <w:r w:rsidR="00084F78" w:rsidRPr="003F1F87">
        <w:rPr>
          <w:rFonts w:ascii="Times New Roman" w:hAnsi="Times New Roman" w:cs="Times New Roman"/>
          <w:color w:val="000000"/>
          <w:sz w:val="22"/>
          <w:szCs w:val="22"/>
        </w:rPr>
        <w:t>, w terminie 30 dni od daty jej zaistnienia.</w:t>
      </w:r>
      <w:r w:rsidRPr="003F1F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1F03950" w14:textId="77777777" w:rsidR="00C10654" w:rsidRPr="003F1F87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3F1F87">
        <w:rPr>
          <w:rFonts w:ascii="Times New Roman" w:hAnsi="Times New Roman" w:cs="Times New Roman"/>
          <w:color w:val="000000"/>
          <w:sz w:val="22"/>
          <w:szCs w:val="22"/>
        </w:rPr>
        <w:t>Jeżeli spór nie zostanie rozwiązany w sposób polubowny, będzie on poddany rozstrzygnięciu przez Sąd właściwy dla siedziby Sprzedawcy, chyb</w:t>
      </w:r>
      <w:r w:rsidR="00BC2835" w:rsidRPr="003F1F87">
        <w:rPr>
          <w:rFonts w:ascii="Times New Roman" w:hAnsi="Times New Roman" w:cs="Times New Roman"/>
          <w:color w:val="000000"/>
          <w:sz w:val="22"/>
          <w:szCs w:val="22"/>
        </w:rPr>
        <w:t xml:space="preserve">a że sprawy sporne wynikające z </w:t>
      </w:r>
      <w:r w:rsidRPr="003F1F87">
        <w:rPr>
          <w:rFonts w:ascii="Times New Roman" w:hAnsi="Times New Roman" w:cs="Times New Roman"/>
          <w:color w:val="000000"/>
          <w:sz w:val="22"/>
          <w:szCs w:val="22"/>
        </w:rPr>
        <w:t>Umowy będą należeć do kompetencji Prezesa Urzędu Regulacji Energetyki.</w:t>
      </w:r>
    </w:p>
    <w:p w14:paraId="47D37C2B" w14:textId="77777777" w:rsidR="00C10654" w:rsidRPr="003F1F87" w:rsidRDefault="00C10654" w:rsidP="001717F8">
      <w:pPr>
        <w:pStyle w:val="Tekstpodstawowywcity0"/>
        <w:widowControl/>
        <w:numPr>
          <w:ilvl w:val="0"/>
          <w:numId w:val="21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3F1F87">
        <w:rPr>
          <w:rFonts w:ascii="Times New Roman" w:hAnsi="Times New Roman" w:cs="Times New Roman"/>
          <w:sz w:val="22"/>
          <w:szCs w:val="22"/>
        </w:rPr>
        <w:t>Wystąpienie lub istnienie sporów związanych z Umową, lub zgłoszenie wniosku o renegocjacje Umowy, nie zwalnia Stron z dotrzymania zobowiązań wynikających z Umowy.</w:t>
      </w:r>
    </w:p>
    <w:p w14:paraId="572323A3" w14:textId="0F569A17" w:rsidR="00324636" w:rsidRPr="003F1F87" w:rsidRDefault="00324636" w:rsidP="00324636">
      <w:pPr>
        <w:pStyle w:val="Tekstpodstawowywcity0"/>
        <w:widowControl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74F49C0" w14:textId="1284996C" w:rsidR="00C10654" w:rsidRPr="003F1F87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>§ 1</w:t>
      </w:r>
      <w:r w:rsidR="00E84AAF">
        <w:rPr>
          <w:rFonts w:ascii="Times New Roman" w:hAnsi="Times New Roman" w:cs="Times New Roman"/>
          <w:b/>
          <w:color w:val="000000"/>
        </w:rPr>
        <w:t>3</w:t>
      </w:r>
    </w:p>
    <w:p w14:paraId="57CD1334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Czas trwania Umowy</w:t>
      </w:r>
    </w:p>
    <w:p w14:paraId="09C2CBCD" w14:textId="5F9892BA" w:rsidR="00C10654" w:rsidRPr="003F1F87" w:rsidRDefault="00C10654" w:rsidP="00A6549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Umowa zostaje zawarta</w:t>
      </w:r>
      <w:r w:rsidR="00601E1A" w:rsidRPr="003F1F87">
        <w:rPr>
          <w:rFonts w:ascii="Times New Roman" w:hAnsi="Times New Roman" w:cs="Times New Roman"/>
        </w:rPr>
        <w:t xml:space="preserve"> w dniu </w:t>
      </w:r>
      <w:r w:rsidR="001307A3" w:rsidRPr="003F1F87">
        <w:rPr>
          <w:rFonts w:ascii="Times New Roman" w:hAnsi="Times New Roman" w:cs="Times New Roman"/>
        </w:rPr>
        <w:t xml:space="preserve">…………………… </w:t>
      </w:r>
      <w:r w:rsidR="00020E4F" w:rsidRPr="003F1F87">
        <w:rPr>
          <w:rFonts w:ascii="Times New Roman" w:hAnsi="Times New Roman" w:cs="Times New Roman"/>
        </w:rPr>
        <w:t>roku</w:t>
      </w:r>
      <w:r w:rsidRPr="003F1F87">
        <w:rPr>
          <w:rFonts w:ascii="Times New Roman" w:hAnsi="Times New Roman" w:cs="Times New Roman"/>
        </w:rPr>
        <w:t xml:space="preserve"> na czas określony</w:t>
      </w:r>
      <w:r w:rsidR="00A269A0" w:rsidRPr="003F1F87">
        <w:rPr>
          <w:rFonts w:ascii="Times New Roman" w:hAnsi="Times New Roman" w:cs="Times New Roman"/>
        </w:rPr>
        <w:t xml:space="preserve"> od dnia 1 stycznia 2022 roku </w:t>
      </w:r>
      <w:r w:rsidRPr="003F1F87">
        <w:rPr>
          <w:rFonts w:ascii="Times New Roman" w:hAnsi="Times New Roman" w:cs="Times New Roman"/>
        </w:rPr>
        <w:t xml:space="preserve"> </w:t>
      </w:r>
      <w:r w:rsidR="00964301" w:rsidRPr="003F1F87">
        <w:rPr>
          <w:rFonts w:ascii="Times New Roman" w:hAnsi="Times New Roman" w:cs="Times New Roman"/>
        </w:rPr>
        <w:t>do dnia 31 gr</w:t>
      </w:r>
      <w:r w:rsidR="006F46BE" w:rsidRPr="003F1F87">
        <w:rPr>
          <w:rFonts w:ascii="Times New Roman" w:hAnsi="Times New Roman" w:cs="Times New Roman"/>
        </w:rPr>
        <w:t>udnia 20</w:t>
      </w:r>
      <w:r w:rsidR="00F71E87" w:rsidRPr="003F1F87">
        <w:rPr>
          <w:rFonts w:ascii="Times New Roman" w:hAnsi="Times New Roman" w:cs="Times New Roman"/>
        </w:rPr>
        <w:t>2</w:t>
      </w:r>
      <w:r w:rsidR="00BC3A81" w:rsidRPr="003F1F87">
        <w:rPr>
          <w:rFonts w:ascii="Times New Roman" w:hAnsi="Times New Roman" w:cs="Times New Roman"/>
        </w:rPr>
        <w:t>2</w:t>
      </w:r>
      <w:r w:rsidRPr="003F1F87">
        <w:rPr>
          <w:rFonts w:ascii="Times New Roman" w:hAnsi="Times New Roman" w:cs="Times New Roman"/>
        </w:rPr>
        <w:t xml:space="preserve"> roku.</w:t>
      </w:r>
    </w:p>
    <w:p w14:paraId="510F8F64" w14:textId="77777777" w:rsidR="001307A3" w:rsidRPr="003F1F87" w:rsidRDefault="001307A3" w:rsidP="00A6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27A13D" w14:textId="5434F36F" w:rsidR="00C10654" w:rsidRPr="003F1F87" w:rsidRDefault="00C10654" w:rsidP="00BC283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F87">
        <w:rPr>
          <w:rFonts w:ascii="Times New Roman" w:hAnsi="Times New Roman" w:cs="Times New Roman"/>
          <w:b/>
          <w:color w:val="000000"/>
        </w:rPr>
        <w:t>§ 1</w:t>
      </w:r>
      <w:r w:rsidR="00E84AAF">
        <w:rPr>
          <w:rFonts w:ascii="Times New Roman" w:hAnsi="Times New Roman" w:cs="Times New Roman"/>
          <w:b/>
          <w:color w:val="000000"/>
        </w:rPr>
        <w:t>4</w:t>
      </w:r>
    </w:p>
    <w:p w14:paraId="54618065" w14:textId="77777777" w:rsidR="00C10654" w:rsidRPr="003F1F87" w:rsidRDefault="00C10654" w:rsidP="00BC2835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</w:rPr>
      </w:pPr>
      <w:r w:rsidRPr="003F1F87">
        <w:rPr>
          <w:rFonts w:ascii="Times New Roman" w:hAnsi="Times New Roman" w:cs="Times New Roman"/>
          <w:b/>
        </w:rPr>
        <w:t>Postanowienia końcowe</w:t>
      </w:r>
    </w:p>
    <w:p w14:paraId="3B87775C" w14:textId="77777777" w:rsidR="00C10654" w:rsidRPr="003F1F87" w:rsidRDefault="0031671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Integralną część Umowy stanowi </w:t>
      </w:r>
      <w:r w:rsidR="00C10654" w:rsidRPr="003F1F87">
        <w:rPr>
          <w:rFonts w:ascii="Times New Roman" w:hAnsi="Times New Roman" w:cs="Times New Roman"/>
        </w:rPr>
        <w:t>Załącznik nr 1 – Lista osób upoważnionych do prowadzenia spraw związanych z realizacją Umowy,</w:t>
      </w:r>
    </w:p>
    <w:p w14:paraId="25F4C955" w14:textId="7B5DE9D5" w:rsidR="00C425FC" w:rsidRPr="003F1F87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Zmiana Umowy wymaga </w:t>
      </w:r>
      <w:r w:rsidR="00234316" w:rsidRPr="003F1F87">
        <w:rPr>
          <w:rFonts w:ascii="Times New Roman" w:hAnsi="Times New Roman" w:cs="Times New Roman"/>
        </w:rPr>
        <w:t>pisemnego aneksu</w:t>
      </w:r>
      <w:r w:rsidRPr="003F1F87">
        <w:rPr>
          <w:rFonts w:ascii="Times New Roman" w:hAnsi="Times New Roman" w:cs="Times New Roman"/>
        </w:rPr>
        <w:t xml:space="preserve"> pod rygorem nieważnośc</w:t>
      </w:r>
      <w:r w:rsidR="00C425FC" w:rsidRPr="003F1F87">
        <w:rPr>
          <w:rFonts w:ascii="Times New Roman" w:hAnsi="Times New Roman" w:cs="Times New Roman"/>
        </w:rPr>
        <w:t>i, chyba że Umowa stanowi inaczej. Każda ze Stron ma prawo jednostronnie zmienić lub uzupełnić listę osób zawartą w Załączniku nr 1</w:t>
      </w:r>
      <w:r w:rsidRPr="003F1F87">
        <w:rPr>
          <w:rFonts w:ascii="Times New Roman" w:hAnsi="Times New Roman" w:cs="Times New Roman"/>
        </w:rPr>
        <w:t>.</w:t>
      </w:r>
      <w:r w:rsidR="00C425FC" w:rsidRPr="003F1F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25FC" w:rsidRPr="003F1F87">
        <w:rPr>
          <w:rFonts w:ascii="Times New Roman" w:hAnsi="Times New Roman" w:cs="Times New Roman"/>
        </w:rPr>
        <w:t>Zmiany lub uzupełnienia wskazane w zdaniu poprzednim będą skuteczne od momentu otrzymania przez drugą Stronę zawiadomienia o ich dokonaniu w formie pisemnej pod rygorem nieważności.</w:t>
      </w:r>
    </w:p>
    <w:p w14:paraId="56FAE800" w14:textId="57CFFCF4" w:rsidR="00C10654" w:rsidRPr="003F1F87" w:rsidRDefault="00C425FC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Aktualizacje informacji o oznaczeniach umów, koncesji oraz instrukcji przywołanych </w:t>
      </w:r>
      <w:r w:rsidR="00DF4C2C" w:rsidRPr="003F1F87">
        <w:rPr>
          <w:rFonts w:ascii="Times New Roman" w:hAnsi="Times New Roman" w:cs="Times New Roman"/>
        </w:rPr>
        <w:br/>
      </w:r>
      <w:r w:rsidRPr="003F1F87">
        <w:rPr>
          <w:rFonts w:ascii="Times New Roman" w:hAnsi="Times New Roman" w:cs="Times New Roman"/>
        </w:rPr>
        <w:t>w § 2 niniejszej Umowy</w:t>
      </w:r>
      <w:r w:rsidR="00DF4C2C" w:rsidRPr="003F1F87">
        <w:rPr>
          <w:rFonts w:ascii="Times New Roman" w:hAnsi="Times New Roman" w:cs="Times New Roman"/>
        </w:rPr>
        <w:t>, a także zmiany adresów, reprezentantów, numerów telefonów, faksów, poczty e-mail, numerów rachunków bankowych,</w:t>
      </w:r>
      <w:r w:rsidRPr="003F1F87">
        <w:rPr>
          <w:rFonts w:ascii="Times New Roman" w:hAnsi="Times New Roman" w:cs="Times New Roman"/>
        </w:rPr>
        <w:t xml:space="preserve"> nie wymagają formy aneksu. Zmiany lub uzupełnienia wskazane w zdaniu poprzednim będą skuteczne od momentu otrzymania przez drugą stronę zawiadomienia o ich dokonaniu w formie pisemnej pod rygorem nieważności.</w:t>
      </w:r>
    </w:p>
    <w:p w14:paraId="72A33132" w14:textId="41DBA54E" w:rsidR="00C10654" w:rsidRPr="003F1F87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W sprawach nieuregulowanych Umową stosuje się przepisy Kodeksu Cywilnego oraz aktów prawnych i dokumentów powołanych w </w:t>
      </w:r>
      <w:r w:rsidRPr="003F1F87">
        <w:rPr>
          <w:rFonts w:ascii="Times New Roman" w:hAnsi="Times New Roman" w:cs="Times New Roman"/>
          <w:color w:val="000000"/>
        </w:rPr>
        <w:t xml:space="preserve">§ 2 </w:t>
      </w:r>
      <w:r w:rsidR="00C425FC" w:rsidRPr="003F1F87">
        <w:rPr>
          <w:rFonts w:ascii="Times New Roman" w:hAnsi="Times New Roman" w:cs="Times New Roman"/>
          <w:color w:val="000000"/>
        </w:rPr>
        <w:t xml:space="preserve">ust. 2 </w:t>
      </w:r>
      <w:r w:rsidRPr="003F1F87">
        <w:rPr>
          <w:rFonts w:ascii="Times New Roman" w:hAnsi="Times New Roman" w:cs="Times New Roman"/>
          <w:color w:val="000000"/>
        </w:rPr>
        <w:t>Umowy.</w:t>
      </w:r>
    </w:p>
    <w:p w14:paraId="79A34C43" w14:textId="77777777" w:rsidR="00C10654" w:rsidRPr="003F1F87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W razie zmiany przepisów prawa mających zastosowanie do Umowy, jej postanowienia z</w:t>
      </w:r>
      <w:r w:rsidR="00EE0F7F" w:rsidRPr="003F1F87">
        <w:rPr>
          <w:rFonts w:ascii="Times New Roman" w:hAnsi="Times New Roman" w:cs="Times New Roman"/>
        </w:rPr>
        <w:t> </w:t>
      </w:r>
      <w:r w:rsidRPr="003F1F87">
        <w:rPr>
          <w:rFonts w:ascii="Times New Roman" w:hAnsi="Times New Roman" w:cs="Times New Roman"/>
        </w:rPr>
        <w:t>nim sprzeczne tracą ważność, zaś w ich miejsce będą mieć zastosowanie przepisy znowelizowanego prawa. Umowę należy interpretować w możliwie najszerszym zakresie w taki sposób, by zachować jej zgodność z prawem w brzemieniu z dnia powstania wątpliwości co do jej treści. Jeżeli w następstwie zmiany prawa którekolwiek z</w:t>
      </w:r>
      <w:r w:rsidR="00BC2835" w:rsidRPr="003F1F87">
        <w:rPr>
          <w:rFonts w:ascii="Times New Roman" w:hAnsi="Times New Roman" w:cs="Times New Roman"/>
        </w:rPr>
        <w:t> </w:t>
      </w:r>
      <w:r w:rsidRPr="003F1F87">
        <w:rPr>
          <w:rFonts w:ascii="Times New Roman" w:hAnsi="Times New Roman" w:cs="Times New Roman"/>
        </w:rPr>
        <w:t xml:space="preserve">postanowień Umowy stanie się z niezgodne, pozostałe </w:t>
      </w:r>
      <w:r w:rsidRPr="003F1F87">
        <w:rPr>
          <w:rFonts w:ascii="Times New Roman" w:hAnsi="Times New Roman" w:cs="Times New Roman"/>
        </w:rPr>
        <w:lastRenderedPageBreak/>
        <w:t>postanowienia Umowy pozostaną w mocy, zaś postanowienie, które utraciło moc wskutek sprzeczności z prawem zostanie w miarę możliwości dostosowane przez Strony do prawa tak, by cała Umowa stała się zgodna z</w:t>
      </w:r>
      <w:r w:rsidR="00EE0F7F" w:rsidRPr="003F1F87">
        <w:rPr>
          <w:rFonts w:ascii="Times New Roman" w:hAnsi="Times New Roman" w:cs="Times New Roman"/>
        </w:rPr>
        <w:t> </w:t>
      </w:r>
      <w:r w:rsidRPr="003F1F87">
        <w:rPr>
          <w:rFonts w:ascii="Times New Roman" w:hAnsi="Times New Roman" w:cs="Times New Roman"/>
        </w:rPr>
        <w:t>prawem i odpowiadała swą treścią w możliwie najszerszym intencjom Stron, celom i</w:t>
      </w:r>
      <w:r w:rsidR="00EE0F7F" w:rsidRPr="003F1F87">
        <w:rPr>
          <w:rFonts w:ascii="Times New Roman" w:hAnsi="Times New Roman" w:cs="Times New Roman"/>
        </w:rPr>
        <w:t> </w:t>
      </w:r>
      <w:r w:rsidRPr="003F1F87">
        <w:rPr>
          <w:rFonts w:ascii="Times New Roman" w:hAnsi="Times New Roman" w:cs="Times New Roman"/>
        </w:rPr>
        <w:t>zasadom współdziałania przyjętym przez Strony w chwili zawierania Umowy.</w:t>
      </w:r>
    </w:p>
    <w:p w14:paraId="2220F650" w14:textId="77777777" w:rsidR="00C10654" w:rsidRPr="003F1F87" w:rsidRDefault="00C10654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 xml:space="preserve">Umowa została sporządzona w </w:t>
      </w:r>
      <w:r w:rsidR="00D31EB9" w:rsidRPr="003F1F87">
        <w:rPr>
          <w:rFonts w:ascii="Times New Roman" w:hAnsi="Times New Roman" w:cs="Times New Roman"/>
        </w:rPr>
        <w:t>dwóch</w:t>
      </w:r>
      <w:r w:rsidRPr="003F1F87">
        <w:rPr>
          <w:rFonts w:ascii="Times New Roman" w:hAnsi="Times New Roman" w:cs="Times New Roman"/>
        </w:rPr>
        <w:t xml:space="preserve"> jednakowych egzemplarzach po jednym dla każdej ze Stron.</w:t>
      </w:r>
    </w:p>
    <w:p w14:paraId="21A6005A" w14:textId="51FB4369" w:rsidR="00224301" w:rsidRPr="003F1F87" w:rsidRDefault="00224301" w:rsidP="001717F8">
      <w:pPr>
        <w:pStyle w:val="Akapitzlist"/>
        <w:widowControl w:val="0"/>
        <w:numPr>
          <w:ilvl w:val="6"/>
          <w:numId w:val="13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1F87">
        <w:rPr>
          <w:rFonts w:ascii="Times New Roman" w:hAnsi="Times New Roman" w:cs="Times New Roman"/>
        </w:rPr>
        <w:t>Umowa wchodzi w życie z dniem jej zawarcia.</w:t>
      </w:r>
    </w:p>
    <w:p w14:paraId="659630A1" w14:textId="77777777" w:rsidR="00C10654" w:rsidRPr="00670508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47AF6" w14:textId="77777777" w:rsidR="00EE0F7F" w:rsidRDefault="00EE0F7F" w:rsidP="00C1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E0D7A" w14:textId="35C8208E" w:rsidR="00C10654" w:rsidRPr="001057F6" w:rsidRDefault="00C10654" w:rsidP="00EE0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7F6">
        <w:rPr>
          <w:rFonts w:ascii="Times New Roman" w:hAnsi="Times New Roman"/>
          <w:b/>
          <w:sz w:val="24"/>
          <w:szCs w:val="24"/>
        </w:rPr>
        <w:t>Sprzedawca</w:t>
      </w:r>
      <w:r w:rsidRPr="001057F6">
        <w:rPr>
          <w:rFonts w:ascii="Times New Roman" w:hAnsi="Times New Roman"/>
          <w:b/>
          <w:sz w:val="24"/>
          <w:szCs w:val="24"/>
        </w:rPr>
        <w:tab/>
      </w:r>
      <w:r w:rsidRPr="001057F6">
        <w:rPr>
          <w:rFonts w:ascii="Times New Roman" w:hAnsi="Times New Roman"/>
          <w:b/>
          <w:sz w:val="24"/>
          <w:szCs w:val="24"/>
        </w:rPr>
        <w:tab/>
      </w:r>
      <w:r w:rsidRPr="001057F6">
        <w:rPr>
          <w:rFonts w:ascii="Times New Roman" w:hAnsi="Times New Roman"/>
          <w:b/>
          <w:sz w:val="24"/>
          <w:szCs w:val="24"/>
        </w:rPr>
        <w:tab/>
      </w:r>
      <w:r w:rsidR="009B4655">
        <w:rPr>
          <w:rFonts w:ascii="Times New Roman" w:hAnsi="Times New Roman"/>
          <w:b/>
          <w:sz w:val="24"/>
          <w:szCs w:val="24"/>
        </w:rPr>
        <w:tab/>
      </w:r>
      <w:r w:rsidR="009B4655">
        <w:rPr>
          <w:rFonts w:ascii="Times New Roman" w:hAnsi="Times New Roman"/>
          <w:b/>
          <w:sz w:val="24"/>
          <w:szCs w:val="24"/>
        </w:rPr>
        <w:tab/>
      </w:r>
      <w:r w:rsidRPr="001057F6">
        <w:rPr>
          <w:rFonts w:ascii="Times New Roman" w:hAnsi="Times New Roman"/>
          <w:b/>
          <w:sz w:val="24"/>
          <w:szCs w:val="24"/>
        </w:rPr>
        <w:tab/>
      </w:r>
      <w:r w:rsidRPr="001057F6">
        <w:rPr>
          <w:rFonts w:ascii="Times New Roman" w:hAnsi="Times New Roman"/>
          <w:b/>
          <w:sz w:val="24"/>
          <w:szCs w:val="24"/>
        </w:rPr>
        <w:tab/>
      </w:r>
      <w:r w:rsidR="00BC2835">
        <w:rPr>
          <w:rFonts w:ascii="Times New Roman" w:hAnsi="Times New Roman"/>
          <w:b/>
          <w:sz w:val="24"/>
          <w:szCs w:val="24"/>
        </w:rPr>
        <w:tab/>
      </w:r>
      <w:r w:rsidRPr="001057F6">
        <w:rPr>
          <w:rFonts w:ascii="Times New Roman" w:hAnsi="Times New Roman"/>
          <w:b/>
          <w:sz w:val="24"/>
          <w:szCs w:val="24"/>
        </w:rPr>
        <w:t>Kupujący</w:t>
      </w:r>
    </w:p>
    <w:p w14:paraId="57C4A0C2" w14:textId="77777777" w:rsidR="001307A3" w:rsidRDefault="001307A3" w:rsidP="00324636">
      <w:pPr>
        <w:pStyle w:val="Nagwek5"/>
        <w:numPr>
          <w:ilvl w:val="0"/>
          <w:numId w:val="0"/>
        </w:numPr>
        <w:spacing w:before="0" w:line="360" w:lineRule="auto"/>
        <w:ind w:left="1008" w:hanging="1008"/>
        <w:rPr>
          <w:rFonts w:ascii="Times New Roman" w:hAnsi="Times New Roman"/>
          <w:color w:val="auto"/>
          <w:spacing w:val="20"/>
          <w:sz w:val="24"/>
          <w:szCs w:val="24"/>
        </w:rPr>
      </w:pPr>
    </w:p>
    <w:p w14:paraId="3DCE7C55" w14:textId="673B1620" w:rsidR="00C10654" w:rsidRPr="00670508" w:rsidRDefault="007C25A4" w:rsidP="001E0BFB">
      <w:pPr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eastAsiaTheme="majorEastAsia" w:hAnsi="Times New Roman" w:cstheme="majorBidi"/>
          <w:spacing w:val="20"/>
          <w:sz w:val="24"/>
          <w:szCs w:val="24"/>
        </w:rPr>
        <w:br w:type="column"/>
      </w:r>
      <w:r w:rsidR="00C10654" w:rsidRPr="00670508">
        <w:rPr>
          <w:rFonts w:ascii="Times New Roman" w:hAnsi="Times New Roman"/>
          <w:spacing w:val="20"/>
          <w:sz w:val="24"/>
          <w:szCs w:val="24"/>
        </w:rPr>
        <w:lastRenderedPageBreak/>
        <w:t>Załącznik nr 1</w:t>
      </w:r>
      <w:r w:rsidR="00DF4C2C">
        <w:rPr>
          <w:rFonts w:ascii="Times New Roman" w:hAnsi="Times New Roman"/>
          <w:spacing w:val="20"/>
          <w:sz w:val="24"/>
          <w:szCs w:val="24"/>
        </w:rPr>
        <w:t xml:space="preserve"> do Umowy sprzedaży energii elektrycznej nr ……………….. </w:t>
      </w:r>
      <w:r w:rsidR="00C10654" w:rsidRPr="00670508">
        <w:rPr>
          <w:rFonts w:ascii="Times New Roman" w:hAnsi="Times New Roman"/>
          <w:spacing w:val="20"/>
          <w:sz w:val="24"/>
          <w:szCs w:val="24"/>
        </w:rPr>
        <w:t>.</w:t>
      </w:r>
    </w:p>
    <w:p w14:paraId="35848D11" w14:textId="77777777" w:rsidR="00C10654" w:rsidRPr="00670508" w:rsidRDefault="00C10654" w:rsidP="00C10654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670508">
        <w:rPr>
          <w:b/>
          <w:bCs/>
        </w:rPr>
        <w:t>Wykaz osób upoważnionych do wymiany informacji pomiędzy Stronami</w:t>
      </w:r>
    </w:p>
    <w:p w14:paraId="2B89CB76" w14:textId="77777777" w:rsidR="00F42B57" w:rsidRDefault="00F42B57" w:rsidP="001717F8">
      <w:pPr>
        <w:pStyle w:val="Stylwyliczanie"/>
        <w:numPr>
          <w:ilvl w:val="6"/>
          <w:numId w:val="11"/>
        </w:numPr>
        <w:tabs>
          <w:tab w:val="clear" w:pos="360"/>
          <w:tab w:val="clear" w:pos="851"/>
          <w:tab w:val="clear" w:pos="2804"/>
          <w:tab w:val="clear" w:pos="4536"/>
          <w:tab w:val="clear" w:pos="9072"/>
          <w:tab w:val="num" w:pos="426"/>
        </w:tabs>
        <w:ind w:left="426" w:hanging="426"/>
        <w:rPr>
          <w:szCs w:val="24"/>
        </w:rPr>
      </w:pPr>
      <w:r>
        <w:rPr>
          <w:szCs w:val="24"/>
        </w:rPr>
        <w:t>Ze strony Sprzedawcy:</w:t>
      </w:r>
    </w:p>
    <w:p w14:paraId="392483E4" w14:textId="14EA27F9" w:rsidR="00C10654" w:rsidRDefault="00F42B57" w:rsidP="00771E6F">
      <w:pPr>
        <w:pStyle w:val="Stylwyliczanie"/>
        <w:numPr>
          <w:ilvl w:val="0"/>
          <w:numId w:val="14"/>
        </w:numPr>
        <w:tabs>
          <w:tab w:val="clear" w:pos="360"/>
          <w:tab w:val="clear" w:pos="851"/>
          <w:tab w:val="clear" w:pos="4536"/>
          <w:tab w:val="clear" w:pos="9072"/>
        </w:tabs>
        <w:spacing w:after="120"/>
        <w:ind w:left="714" w:hanging="357"/>
        <w:rPr>
          <w:szCs w:val="24"/>
        </w:rPr>
      </w:pPr>
      <w:r>
        <w:rPr>
          <w:szCs w:val="24"/>
        </w:rPr>
        <w:t>d</w:t>
      </w:r>
      <w:r w:rsidR="00C10654" w:rsidRPr="00670508">
        <w:rPr>
          <w:szCs w:val="24"/>
        </w:rPr>
        <w:t>o bieżących uzgodnień związanych z realizacją niniejszej Umowy: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C10654" w:rsidRPr="00670508" w14:paraId="58D8EE92" w14:textId="77777777" w:rsidTr="00261D00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26820D47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43163" w14:textId="608ED781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08">
              <w:rPr>
                <w:rFonts w:ascii="Times New Roman" w:hAnsi="Times New Roman"/>
                <w:sz w:val="24"/>
                <w:szCs w:val="24"/>
              </w:rPr>
              <w:t>Paweł Lipecki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61277F93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435617B9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56 450 06 232</w:t>
            </w:r>
          </w:p>
        </w:tc>
      </w:tr>
      <w:tr w:rsidR="00C10654" w:rsidRPr="00670508" w14:paraId="071B5E15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15453321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1AC73588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675D7340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515 240 868</w:t>
            </w:r>
          </w:p>
        </w:tc>
      </w:tr>
      <w:tr w:rsidR="00C10654" w:rsidRPr="00670508" w14:paraId="3808E28F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3FF4FA76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34394880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4093" w:type="dxa"/>
            <w:vAlign w:val="bottom"/>
          </w:tcPr>
          <w:p w14:paraId="149F22DB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56 46 21 629</w:t>
            </w:r>
          </w:p>
        </w:tc>
      </w:tr>
      <w:tr w:rsidR="00C10654" w:rsidRPr="009208F8" w14:paraId="66768E63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47E847DD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3519C0CD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3806584F" w14:textId="12682472" w:rsidR="00C10654" w:rsidRPr="00670508" w:rsidRDefault="00FA2147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4" w:history="1">
              <w:r w:rsidR="00F42B57" w:rsidRPr="00BB4761">
                <w:rPr>
                  <w:rStyle w:val="Hipercze"/>
                  <w:rFonts w:ascii="Times New Roman" w:hAnsi="Times New Roman" w:cstheme="minorBidi"/>
                  <w:sz w:val="24"/>
                  <w:szCs w:val="24"/>
                  <w:lang w:val="de-DE"/>
                </w:rPr>
                <w:t>p.lipecki@opec.grudziadz.pl</w:t>
              </w:r>
            </w:hyperlink>
          </w:p>
        </w:tc>
      </w:tr>
      <w:tr w:rsidR="00C10654" w:rsidRPr="00670508" w14:paraId="410AF194" w14:textId="77777777" w:rsidTr="00261D00">
        <w:trPr>
          <w:cantSplit/>
          <w:trHeight w:val="397"/>
        </w:trPr>
        <w:tc>
          <w:tcPr>
            <w:tcW w:w="2450" w:type="dxa"/>
            <w:vMerge w:val="restart"/>
          </w:tcPr>
          <w:p w14:paraId="6D4154F0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CDEFF87" w14:textId="264C84C9" w:rsidR="00C10654" w:rsidRPr="00670508" w:rsidRDefault="00BC3A81" w:rsidP="00BC3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81">
              <w:rPr>
                <w:rFonts w:ascii="Times New Roman" w:hAnsi="Times New Roman"/>
                <w:sz w:val="24"/>
                <w:szCs w:val="24"/>
              </w:rPr>
              <w:t>Piotr Czapliński</w:t>
            </w:r>
          </w:p>
        </w:tc>
        <w:tc>
          <w:tcPr>
            <w:tcW w:w="980" w:type="dxa"/>
            <w:vAlign w:val="bottom"/>
          </w:tcPr>
          <w:p w14:paraId="41FDD1A8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508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4093" w:type="dxa"/>
            <w:vAlign w:val="bottom"/>
          </w:tcPr>
          <w:p w14:paraId="4160FE5C" w14:textId="5264402E" w:rsidR="00C10654" w:rsidRPr="00670508" w:rsidRDefault="00BC3A81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3A81">
              <w:rPr>
                <w:rFonts w:ascii="Times New Roman" w:hAnsi="Times New Roman"/>
                <w:sz w:val="24"/>
                <w:szCs w:val="24"/>
                <w:lang w:val="de-DE"/>
              </w:rPr>
              <w:t>56 4506 254</w:t>
            </w:r>
          </w:p>
        </w:tc>
      </w:tr>
      <w:tr w:rsidR="00C10654" w:rsidRPr="00670508" w14:paraId="0FB4155C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5BE292A8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E211358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508">
              <w:rPr>
                <w:rFonts w:ascii="Times New Roman" w:hAnsi="Times New Roman"/>
                <w:sz w:val="24"/>
                <w:szCs w:val="24"/>
              </w:rPr>
              <w:t>GSM:</w:t>
            </w:r>
          </w:p>
        </w:tc>
        <w:tc>
          <w:tcPr>
            <w:tcW w:w="4093" w:type="dxa"/>
            <w:vAlign w:val="bottom"/>
          </w:tcPr>
          <w:p w14:paraId="75EFE86A" w14:textId="1255A9C8" w:rsidR="00C10654" w:rsidRPr="00670508" w:rsidRDefault="00BC3A81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3A81">
              <w:rPr>
                <w:rFonts w:ascii="Times New Roman" w:hAnsi="Times New Roman"/>
                <w:sz w:val="24"/>
                <w:szCs w:val="24"/>
                <w:lang w:val="de-DE"/>
              </w:rPr>
              <w:t>506 007 967</w:t>
            </w:r>
          </w:p>
        </w:tc>
      </w:tr>
      <w:tr w:rsidR="00C10654" w:rsidRPr="00670508" w14:paraId="56E34386" w14:textId="77777777" w:rsidTr="00261D00">
        <w:trPr>
          <w:cantSplit/>
          <w:trHeight w:val="397"/>
        </w:trPr>
        <w:tc>
          <w:tcPr>
            <w:tcW w:w="2450" w:type="dxa"/>
            <w:vMerge/>
          </w:tcPr>
          <w:p w14:paraId="0AA41ECD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53E50AC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508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093" w:type="dxa"/>
            <w:vAlign w:val="bottom"/>
          </w:tcPr>
          <w:p w14:paraId="52A9CB26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56 46 21 629</w:t>
            </w:r>
          </w:p>
        </w:tc>
      </w:tr>
      <w:tr w:rsidR="00C10654" w:rsidRPr="00670508" w14:paraId="2C5CB65A" w14:textId="77777777" w:rsidTr="00261D00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67A259E6" w14:textId="77777777" w:rsidR="00C10654" w:rsidRPr="00670508" w:rsidRDefault="00C10654" w:rsidP="00261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5A5FADCF" w14:textId="77777777" w:rsidR="00C10654" w:rsidRPr="00670508" w:rsidRDefault="00C10654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50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239BD590" w14:textId="6D711EA7" w:rsidR="00C10654" w:rsidRPr="00670508" w:rsidRDefault="00FA2147" w:rsidP="00261D0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5" w:history="1">
              <w:r w:rsidR="00BC3A81" w:rsidRPr="00117296">
                <w:rPr>
                  <w:rStyle w:val="Hipercze"/>
                  <w:rFonts w:ascii="Times New Roman" w:hAnsi="Times New Roman"/>
                  <w:sz w:val="24"/>
                  <w:szCs w:val="24"/>
                  <w:lang w:val="de-DE"/>
                </w:rPr>
                <w:t>p.czaplinski</w:t>
              </w:r>
              <w:r w:rsidR="00BC3A81" w:rsidRPr="00117296">
                <w:rPr>
                  <w:rStyle w:val="Hipercze"/>
                  <w:rFonts w:ascii="Times New Roman" w:hAnsi="Times New Roman" w:cstheme="minorBidi"/>
                  <w:sz w:val="24"/>
                  <w:szCs w:val="24"/>
                  <w:lang w:val="de-DE"/>
                </w:rPr>
                <w:t>@opec.grudziadz.pl</w:t>
              </w:r>
            </w:hyperlink>
          </w:p>
        </w:tc>
      </w:tr>
    </w:tbl>
    <w:p w14:paraId="5D70EF08" w14:textId="77777777" w:rsidR="00F42B57" w:rsidRDefault="00F42B57" w:rsidP="001717F8">
      <w:pPr>
        <w:pStyle w:val="Stylwyliczanie"/>
        <w:numPr>
          <w:ilvl w:val="6"/>
          <w:numId w:val="11"/>
        </w:numPr>
        <w:tabs>
          <w:tab w:val="clear" w:pos="360"/>
          <w:tab w:val="clear" w:pos="851"/>
          <w:tab w:val="clear" w:pos="2804"/>
          <w:tab w:val="clear" w:pos="4536"/>
          <w:tab w:val="clear" w:pos="9072"/>
          <w:tab w:val="num" w:pos="426"/>
        </w:tabs>
        <w:ind w:left="426" w:hanging="426"/>
        <w:rPr>
          <w:szCs w:val="24"/>
        </w:rPr>
      </w:pPr>
      <w:r>
        <w:rPr>
          <w:szCs w:val="24"/>
        </w:rPr>
        <w:t>Ze strony Kupującego:</w:t>
      </w:r>
    </w:p>
    <w:p w14:paraId="212CEE3E" w14:textId="3BB254EE" w:rsidR="00F42B57" w:rsidRDefault="00F42B57" w:rsidP="00771E6F">
      <w:pPr>
        <w:pStyle w:val="Stylwyliczanie"/>
        <w:numPr>
          <w:ilvl w:val="0"/>
          <w:numId w:val="22"/>
        </w:numPr>
        <w:tabs>
          <w:tab w:val="clear" w:pos="360"/>
          <w:tab w:val="clear" w:pos="851"/>
          <w:tab w:val="clear" w:pos="4536"/>
          <w:tab w:val="clear" w:pos="9072"/>
        </w:tabs>
        <w:spacing w:after="120"/>
        <w:rPr>
          <w:szCs w:val="24"/>
        </w:rPr>
      </w:pPr>
      <w:r>
        <w:rPr>
          <w:szCs w:val="24"/>
        </w:rPr>
        <w:t>d</w:t>
      </w:r>
      <w:r w:rsidRPr="00670508">
        <w:rPr>
          <w:szCs w:val="24"/>
        </w:rPr>
        <w:t>o bieżących uzgodnień związanych z realizacją niniejszej Umowy: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F42B57" w:rsidRPr="00670508" w14:paraId="23C851A2" w14:textId="77777777" w:rsidTr="00B7703A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7AA708AE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7504F8F0" w14:textId="1DE8F023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5ACF0799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53634E86" w14:textId="3FC17136" w:rsidR="00F42B57" w:rsidRPr="00670508" w:rsidRDefault="00F42B57" w:rsidP="001E0BF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3D78FBDB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56F07D5B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6305ED2A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75684DAE" w14:textId="7B20F8C2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6E6BFB9D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1290378E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41B00246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18542068" w14:textId="3AF42A01" w:rsidR="00F42B57" w:rsidRPr="00670508" w:rsidRDefault="00F42B57" w:rsidP="001E0BF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7095B762" w14:textId="77777777" w:rsidTr="00B7703A">
        <w:trPr>
          <w:cantSplit/>
          <w:trHeight w:val="399"/>
        </w:trPr>
        <w:tc>
          <w:tcPr>
            <w:tcW w:w="2450" w:type="dxa"/>
            <w:vMerge w:val="restart"/>
          </w:tcPr>
          <w:p w14:paraId="3FA09AF7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5C2FC" w14:textId="7A1F4D64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DF5FB70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70BBD2DF" w14:textId="43FC4832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5F553131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3AA92CE7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072C6EF7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4EA9B36D" w14:textId="406A8C3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0DAC651C" w14:textId="77777777" w:rsidTr="00B7703A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57634F51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17E6AE52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07BA35BE" w14:textId="28FB7143" w:rsidR="00F42B57" w:rsidRPr="00670508" w:rsidRDefault="00F42B57" w:rsidP="001E0BF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6D012DD5" w14:textId="3A0E7C56" w:rsidR="00F42B57" w:rsidRDefault="00F42B57" w:rsidP="00771E6F">
      <w:pPr>
        <w:pStyle w:val="Stylwyliczanie"/>
        <w:numPr>
          <w:ilvl w:val="0"/>
          <w:numId w:val="22"/>
        </w:numPr>
        <w:tabs>
          <w:tab w:val="clear" w:pos="360"/>
          <w:tab w:val="num" w:pos="2041"/>
        </w:tabs>
        <w:spacing w:after="120"/>
        <w:rPr>
          <w:color w:val="auto"/>
          <w:szCs w:val="24"/>
        </w:rPr>
      </w:pPr>
      <w:r w:rsidRPr="001E0BFB">
        <w:rPr>
          <w:color w:val="auto"/>
          <w:szCs w:val="24"/>
        </w:rPr>
        <w:t xml:space="preserve">w sprawach dotyczących rozliczeń należności za Energię Elektryczną, będącą przedmiotem Umowy: </w:t>
      </w:r>
    </w:p>
    <w:tbl>
      <w:tblPr>
        <w:tblW w:w="752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980"/>
        <w:gridCol w:w="4093"/>
      </w:tblGrid>
      <w:tr w:rsidR="00F42B57" w:rsidRPr="00670508" w14:paraId="5B6B41C2" w14:textId="77777777" w:rsidTr="00B7703A">
        <w:trPr>
          <w:cantSplit/>
          <w:trHeight w:val="399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14:paraId="6185904B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BFD85A8" w14:textId="0C513D78" w:rsidR="00F42B57" w:rsidRPr="00670508" w:rsidRDefault="00F42B57" w:rsidP="001E0BF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27FD53E7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bottom"/>
          </w:tcPr>
          <w:p w14:paraId="3C887E8A" w14:textId="5134EABC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4A8504D6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3CC69036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28972E34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4AD4386A" w14:textId="32077821" w:rsidR="00F42B57" w:rsidRPr="00670508" w:rsidRDefault="000958D6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</w:p>
        </w:tc>
      </w:tr>
      <w:tr w:rsidR="00F42B57" w:rsidRPr="00670508" w14:paraId="35C154B8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6C1766C6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58CE9C62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vAlign w:val="bottom"/>
          </w:tcPr>
          <w:p w14:paraId="09524F85" w14:textId="761E0E80" w:rsidR="00F42B57" w:rsidRPr="00670508" w:rsidRDefault="00F42B57" w:rsidP="001E0BF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00304609" w14:textId="77777777" w:rsidTr="00B7703A">
        <w:trPr>
          <w:cantSplit/>
          <w:trHeight w:val="399"/>
        </w:trPr>
        <w:tc>
          <w:tcPr>
            <w:tcW w:w="2450" w:type="dxa"/>
            <w:vMerge w:val="restart"/>
          </w:tcPr>
          <w:p w14:paraId="54DBE18C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8955F" w14:textId="23AFD466" w:rsidR="00F42B57" w:rsidRPr="00670508" w:rsidRDefault="00F42B57" w:rsidP="001E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1372B5D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Tel.:</w:t>
            </w:r>
          </w:p>
        </w:tc>
        <w:tc>
          <w:tcPr>
            <w:tcW w:w="4093" w:type="dxa"/>
            <w:vAlign w:val="bottom"/>
          </w:tcPr>
          <w:p w14:paraId="4C875E0F" w14:textId="7949BA4F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670508" w14:paraId="06225E7F" w14:textId="77777777" w:rsidTr="00B7703A">
        <w:trPr>
          <w:cantSplit/>
          <w:trHeight w:val="397"/>
        </w:trPr>
        <w:tc>
          <w:tcPr>
            <w:tcW w:w="2450" w:type="dxa"/>
            <w:vMerge/>
          </w:tcPr>
          <w:p w14:paraId="56FB7FEA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vAlign w:val="bottom"/>
          </w:tcPr>
          <w:p w14:paraId="09671A24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GSM:</w:t>
            </w:r>
          </w:p>
        </w:tc>
        <w:tc>
          <w:tcPr>
            <w:tcW w:w="4093" w:type="dxa"/>
            <w:vAlign w:val="bottom"/>
          </w:tcPr>
          <w:p w14:paraId="536288AE" w14:textId="36A52A04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42B57" w:rsidRPr="00130C78" w14:paraId="15E0D9C1" w14:textId="77777777" w:rsidTr="00B7703A">
        <w:trPr>
          <w:cantSplit/>
          <w:trHeight w:val="397"/>
        </w:trPr>
        <w:tc>
          <w:tcPr>
            <w:tcW w:w="2450" w:type="dxa"/>
            <w:vMerge/>
            <w:tcBorders>
              <w:bottom w:val="single" w:sz="4" w:space="0" w:color="auto"/>
            </w:tcBorders>
          </w:tcPr>
          <w:p w14:paraId="6F8FD519" w14:textId="77777777" w:rsidR="00F42B57" w:rsidRPr="00670508" w:rsidRDefault="00F42B57" w:rsidP="00B7703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7BEF0B4D" w14:textId="77777777" w:rsidR="00F42B57" w:rsidRPr="00670508" w:rsidRDefault="00F42B57" w:rsidP="00B7703A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70508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1C91867B" w14:textId="215E385E" w:rsidR="00F42B57" w:rsidRPr="00670508" w:rsidRDefault="00F42B57" w:rsidP="001E0BF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67BBC78B" w14:textId="77777777" w:rsidR="00DF4C2C" w:rsidRPr="00771E6F" w:rsidRDefault="00DF4C2C" w:rsidP="001E0BFB">
      <w:pPr>
        <w:pStyle w:val="Stylwyliczanie"/>
        <w:tabs>
          <w:tab w:val="clear" w:pos="360"/>
          <w:tab w:val="num" w:pos="2041"/>
        </w:tabs>
        <w:ind w:left="720" w:firstLine="0"/>
        <w:rPr>
          <w:color w:val="auto"/>
          <w:sz w:val="16"/>
          <w:szCs w:val="16"/>
          <w:lang w:val="de-DE"/>
        </w:rPr>
      </w:pPr>
    </w:p>
    <w:p w14:paraId="6A50DEFD" w14:textId="29F690E9" w:rsidR="00A65498" w:rsidRPr="001E0BFB" w:rsidRDefault="00F42B57" w:rsidP="001717F8">
      <w:pPr>
        <w:pStyle w:val="Akapitzlist"/>
        <w:widowControl w:val="0"/>
        <w:numPr>
          <w:ilvl w:val="6"/>
          <w:numId w:val="11"/>
        </w:numPr>
        <w:tabs>
          <w:tab w:val="clear" w:pos="280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0BFB">
        <w:rPr>
          <w:rFonts w:ascii="Times New Roman" w:hAnsi="Times New Roman"/>
          <w:sz w:val="24"/>
          <w:szCs w:val="24"/>
        </w:rPr>
        <w:t xml:space="preserve">Przedstawiciele </w:t>
      </w:r>
      <w:r>
        <w:rPr>
          <w:rFonts w:ascii="Times New Roman" w:hAnsi="Times New Roman"/>
          <w:sz w:val="24"/>
          <w:szCs w:val="24"/>
        </w:rPr>
        <w:t>Stron</w:t>
      </w:r>
      <w:r w:rsidRPr="001E0BFB">
        <w:rPr>
          <w:rFonts w:ascii="Times New Roman" w:hAnsi="Times New Roman"/>
          <w:sz w:val="24"/>
          <w:szCs w:val="24"/>
        </w:rPr>
        <w:t xml:space="preserve"> określeni w ust. </w:t>
      </w:r>
      <w:r>
        <w:rPr>
          <w:rFonts w:ascii="Times New Roman" w:hAnsi="Times New Roman"/>
          <w:sz w:val="24"/>
          <w:szCs w:val="24"/>
        </w:rPr>
        <w:t>1 i 2 powyżej</w:t>
      </w:r>
      <w:r w:rsidRPr="001E0BFB">
        <w:rPr>
          <w:rFonts w:ascii="Times New Roman" w:hAnsi="Times New Roman"/>
          <w:sz w:val="24"/>
          <w:szCs w:val="24"/>
        </w:rPr>
        <w:t xml:space="preserve"> nie są uprawnieni do zmiany Umowy</w:t>
      </w:r>
      <w:r>
        <w:rPr>
          <w:rFonts w:ascii="Times New Roman" w:hAnsi="Times New Roman"/>
          <w:sz w:val="24"/>
          <w:szCs w:val="24"/>
        </w:rPr>
        <w:t>.</w:t>
      </w:r>
    </w:p>
    <w:p w14:paraId="3B876CE6" w14:textId="7FCBC0F3" w:rsidR="00A65498" w:rsidRDefault="00A65498" w:rsidP="00A654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323F16CA" w14:textId="77777777" w:rsidR="00D85673" w:rsidRPr="00670508" w:rsidRDefault="00C10654" w:rsidP="00C10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08">
        <w:rPr>
          <w:rFonts w:ascii="Times New Roman" w:hAnsi="Times New Roman"/>
          <w:b/>
          <w:sz w:val="24"/>
          <w:szCs w:val="24"/>
        </w:rPr>
        <w:t>Sprzedawca</w:t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Pr="00670508">
        <w:rPr>
          <w:rFonts w:ascii="Times New Roman" w:hAnsi="Times New Roman"/>
          <w:b/>
          <w:sz w:val="24"/>
          <w:szCs w:val="24"/>
        </w:rPr>
        <w:tab/>
      </w:r>
      <w:r w:rsidR="00117F82" w:rsidRPr="00670508">
        <w:rPr>
          <w:rFonts w:ascii="Times New Roman" w:hAnsi="Times New Roman"/>
          <w:b/>
          <w:sz w:val="24"/>
          <w:szCs w:val="24"/>
        </w:rPr>
        <w:t>Kupujący</w:t>
      </w:r>
    </w:p>
    <w:sectPr w:rsidR="00D85673" w:rsidRPr="00670508" w:rsidSect="009D27E6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0748" w14:textId="77777777" w:rsidR="004571F7" w:rsidRDefault="004571F7" w:rsidP="00D85673">
      <w:pPr>
        <w:spacing w:after="0" w:line="240" w:lineRule="auto"/>
      </w:pPr>
      <w:r>
        <w:separator/>
      </w:r>
    </w:p>
  </w:endnote>
  <w:endnote w:type="continuationSeparator" w:id="0">
    <w:p w14:paraId="36A41554" w14:textId="77777777" w:rsidR="004571F7" w:rsidRDefault="004571F7" w:rsidP="00D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5D5B" w14:textId="77777777" w:rsidR="00CB54E4" w:rsidRDefault="009D27E6" w:rsidP="00261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4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4E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2D938F0" w14:textId="77777777" w:rsidR="00CB54E4" w:rsidRDefault="00CB54E4" w:rsidP="00261D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AD60" w14:textId="42FF53E7" w:rsidR="00CB54E4" w:rsidRDefault="009D27E6" w:rsidP="00261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4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2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071603" w14:textId="77777777" w:rsidR="00CB54E4" w:rsidRDefault="00CB54E4" w:rsidP="00261D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0521" w14:textId="77777777" w:rsidR="004571F7" w:rsidRDefault="004571F7" w:rsidP="00D85673">
      <w:pPr>
        <w:spacing w:after="0" w:line="240" w:lineRule="auto"/>
      </w:pPr>
      <w:r>
        <w:separator/>
      </w:r>
    </w:p>
  </w:footnote>
  <w:footnote w:type="continuationSeparator" w:id="0">
    <w:p w14:paraId="1CFB0589" w14:textId="77777777" w:rsidR="004571F7" w:rsidRDefault="004571F7" w:rsidP="00D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758E" w14:textId="1520B9F3" w:rsidR="009C2C8C" w:rsidRDefault="00626912" w:rsidP="00486443">
    <w:pPr>
      <w:pStyle w:val="Nagwek"/>
      <w:tabs>
        <w:tab w:val="left" w:pos="6319"/>
      </w:tabs>
      <w:jc w:val="right"/>
    </w:pPr>
    <w:r>
      <w:t xml:space="preserve">Załącznik nr </w:t>
    </w:r>
    <w:r w:rsidR="00FA214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A60AD"/>
    <w:multiLevelType w:val="multilevel"/>
    <w:tmpl w:val="3DB0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7439B4"/>
    <w:multiLevelType w:val="hybridMultilevel"/>
    <w:tmpl w:val="BBE4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181C9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872327"/>
    <w:multiLevelType w:val="hybridMultilevel"/>
    <w:tmpl w:val="4CBADFB6"/>
    <w:lvl w:ilvl="0" w:tplc="F4B8EDC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2FB0A1D"/>
    <w:multiLevelType w:val="multilevel"/>
    <w:tmpl w:val="2E1AE942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5" w15:restartNumberingAfterBreak="0">
    <w:nsid w:val="11094373"/>
    <w:multiLevelType w:val="hybridMultilevel"/>
    <w:tmpl w:val="98D4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240"/>
    <w:multiLevelType w:val="hybridMultilevel"/>
    <w:tmpl w:val="4E823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C6126E"/>
    <w:multiLevelType w:val="hybridMultilevel"/>
    <w:tmpl w:val="3B824690"/>
    <w:lvl w:ilvl="0" w:tplc="5CDE2B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F4234B"/>
    <w:multiLevelType w:val="hybridMultilevel"/>
    <w:tmpl w:val="5046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2398A"/>
    <w:multiLevelType w:val="multilevel"/>
    <w:tmpl w:val="E4C4F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1" w15:restartNumberingAfterBreak="0">
    <w:nsid w:val="225B2818"/>
    <w:multiLevelType w:val="hybridMultilevel"/>
    <w:tmpl w:val="DC40155E"/>
    <w:lvl w:ilvl="0" w:tplc="0A6E92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B6844"/>
    <w:multiLevelType w:val="hybridMultilevel"/>
    <w:tmpl w:val="A0BA6C2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A925B88"/>
    <w:multiLevelType w:val="hybridMultilevel"/>
    <w:tmpl w:val="8D3A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DE2799"/>
    <w:multiLevelType w:val="hybridMultilevel"/>
    <w:tmpl w:val="5722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43BE"/>
    <w:multiLevelType w:val="hybridMultilevel"/>
    <w:tmpl w:val="BFF6D92A"/>
    <w:lvl w:ilvl="0" w:tplc="04150017">
      <w:start w:val="1"/>
      <w:numFmt w:val="lowerLetter"/>
      <w:lvlText w:val="%1)"/>
      <w:lvlJc w:val="left"/>
      <w:pPr>
        <w:ind w:left="503" w:hanging="360"/>
      </w:pPr>
    </w:lvl>
    <w:lvl w:ilvl="1" w:tplc="04150017">
      <w:start w:val="1"/>
      <w:numFmt w:val="lowerLetter"/>
      <w:lvlText w:val="%2)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 w15:restartNumberingAfterBreak="0">
    <w:nsid w:val="340D24C2"/>
    <w:multiLevelType w:val="hybridMultilevel"/>
    <w:tmpl w:val="8D3A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F6FA6"/>
    <w:multiLevelType w:val="hybridMultilevel"/>
    <w:tmpl w:val="2C52AE74"/>
    <w:lvl w:ilvl="0" w:tplc="0415001B">
      <w:start w:val="1"/>
      <w:numFmt w:val="lowerRoman"/>
      <w:lvlText w:val="%1."/>
      <w:lvlJc w:val="right"/>
      <w:pPr>
        <w:ind w:left="1378" w:hanging="360"/>
      </w:pPr>
    </w:lvl>
    <w:lvl w:ilvl="1" w:tplc="0415001B">
      <w:start w:val="1"/>
      <w:numFmt w:val="lowerRoman"/>
      <w:lvlText w:val="%2."/>
      <w:lvlJc w:val="righ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8" w15:restartNumberingAfterBreak="0">
    <w:nsid w:val="360170CF"/>
    <w:multiLevelType w:val="multilevel"/>
    <w:tmpl w:val="E5C8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927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C8759BA"/>
    <w:multiLevelType w:val="hybridMultilevel"/>
    <w:tmpl w:val="0B90D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4ECE886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DED79E5"/>
    <w:multiLevelType w:val="hybridMultilevel"/>
    <w:tmpl w:val="3E00DB78"/>
    <w:lvl w:ilvl="0" w:tplc="593497D6">
      <w:start w:val="5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5D99"/>
    <w:multiLevelType w:val="hybridMultilevel"/>
    <w:tmpl w:val="4B3A44C6"/>
    <w:lvl w:ilvl="0" w:tplc="91304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85E16"/>
    <w:multiLevelType w:val="hybridMultilevel"/>
    <w:tmpl w:val="74D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46E9"/>
    <w:multiLevelType w:val="hybridMultilevel"/>
    <w:tmpl w:val="2EFAB098"/>
    <w:lvl w:ilvl="0" w:tplc="530C4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B64E45"/>
    <w:multiLevelType w:val="hybridMultilevel"/>
    <w:tmpl w:val="A378BB76"/>
    <w:lvl w:ilvl="0" w:tplc="0FF0CB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3A0F78"/>
    <w:multiLevelType w:val="singleLevel"/>
    <w:tmpl w:val="0BB8D4CC"/>
    <w:lvl w:ilvl="0">
      <w:start w:val="1"/>
      <w:numFmt w:val="decimal"/>
      <w:lvlText w:val="%1)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</w:rPr>
    </w:lvl>
  </w:abstractNum>
  <w:abstractNum w:abstractNumId="27" w15:restartNumberingAfterBreak="0">
    <w:nsid w:val="67AB59A0"/>
    <w:multiLevelType w:val="hybridMultilevel"/>
    <w:tmpl w:val="142C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37B4F"/>
    <w:multiLevelType w:val="hybridMultilevel"/>
    <w:tmpl w:val="9FD66AAC"/>
    <w:lvl w:ilvl="0" w:tplc="F9D61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25DB6"/>
    <w:multiLevelType w:val="singleLevel"/>
    <w:tmpl w:val="AFB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30" w15:restartNumberingAfterBreak="0">
    <w:nsid w:val="7487373B"/>
    <w:multiLevelType w:val="hybridMultilevel"/>
    <w:tmpl w:val="23C82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55EB8"/>
    <w:multiLevelType w:val="hybridMultilevel"/>
    <w:tmpl w:val="0010DC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BF3BB4"/>
    <w:multiLevelType w:val="hybridMultilevel"/>
    <w:tmpl w:val="3D542E38"/>
    <w:lvl w:ilvl="0" w:tplc="513239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6"/>
  </w:num>
  <w:num w:numId="5">
    <w:abstractNumId w:val="28"/>
  </w:num>
  <w:num w:numId="6">
    <w:abstractNumId w:val="24"/>
  </w:num>
  <w:num w:numId="7">
    <w:abstractNumId w:val="11"/>
  </w:num>
  <w:num w:numId="8">
    <w:abstractNumId w:val="29"/>
  </w:num>
  <w:num w:numId="9">
    <w:abstractNumId w:val="18"/>
  </w:num>
  <w:num w:numId="10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1">
    <w:abstractNumId w:val="10"/>
  </w:num>
  <w:num w:numId="12">
    <w:abstractNumId w:val="25"/>
  </w:num>
  <w:num w:numId="13">
    <w:abstractNumId w:val="4"/>
  </w:num>
  <w:num w:numId="14">
    <w:abstractNumId w:val="16"/>
  </w:num>
  <w:num w:numId="15">
    <w:abstractNumId w:val="23"/>
  </w:num>
  <w:num w:numId="16">
    <w:abstractNumId w:val="7"/>
  </w:num>
  <w:num w:numId="17">
    <w:abstractNumId w:val="15"/>
  </w:num>
  <w:num w:numId="18">
    <w:abstractNumId w:val="8"/>
  </w:num>
  <w:num w:numId="19">
    <w:abstractNumId w:val="17"/>
  </w:num>
  <w:num w:numId="20">
    <w:abstractNumId w:val="27"/>
  </w:num>
  <w:num w:numId="21">
    <w:abstractNumId w:val="5"/>
  </w:num>
  <w:num w:numId="22">
    <w:abstractNumId w:val="13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14"/>
  </w:num>
  <w:num w:numId="33">
    <w:abstractNumId w:val="20"/>
  </w:num>
  <w:num w:numId="34">
    <w:abstractNumId w:val="20"/>
    <w:lvlOverride w:ilvl="0">
      <w:lvl w:ilvl="0">
        <w:start w:val="1"/>
        <w:numFmt w:val="decimal"/>
        <w:lvlText w:val="§ %1."/>
        <w:lvlJc w:val="left"/>
        <w:pPr>
          <w:tabs>
            <w:tab w:val="num" w:pos="851"/>
          </w:tabs>
          <w:ind w:left="851" w:hanging="709"/>
        </w:pPr>
        <w:rPr>
          <w:rFonts w:ascii="Arial" w:hAnsi="Arial" w:cs="Arial" w:hint="default"/>
          <w:b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i w:val="0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eastAsia="Calibri" w:hAnsi="Arial" w:cs="Arial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5">
    <w:abstractNumId w:val="3"/>
  </w:num>
  <w:num w:numId="36">
    <w:abstractNumId w:val="12"/>
  </w:num>
  <w:num w:numId="37">
    <w:abstractNumId w:val="30"/>
  </w:num>
  <w:num w:numId="38">
    <w:abstractNumId w:val="19"/>
  </w:num>
  <w:num w:numId="39">
    <w:abstractNumId w:val="22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54"/>
    <w:rsid w:val="00007A44"/>
    <w:rsid w:val="00020E4F"/>
    <w:rsid w:val="000256AC"/>
    <w:rsid w:val="00036D2C"/>
    <w:rsid w:val="00046611"/>
    <w:rsid w:val="000616E4"/>
    <w:rsid w:val="00067848"/>
    <w:rsid w:val="00080B66"/>
    <w:rsid w:val="00084F78"/>
    <w:rsid w:val="000958D6"/>
    <w:rsid w:val="000A0D0A"/>
    <w:rsid w:val="000B40F9"/>
    <w:rsid w:val="000C4DBB"/>
    <w:rsid w:val="000D5CF2"/>
    <w:rsid w:val="000E1305"/>
    <w:rsid w:val="000E2560"/>
    <w:rsid w:val="000F7383"/>
    <w:rsid w:val="001057F6"/>
    <w:rsid w:val="00117F82"/>
    <w:rsid w:val="001307A3"/>
    <w:rsid w:val="00130C78"/>
    <w:rsid w:val="00131D26"/>
    <w:rsid w:val="00146591"/>
    <w:rsid w:val="00147BC8"/>
    <w:rsid w:val="001717F8"/>
    <w:rsid w:val="00182240"/>
    <w:rsid w:val="00184488"/>
    <w:rsid w:val="00192050"/>
    <w:rsid w:val="001949D0"/>
    <w:rsid w:val="001A311F"/>
    <w:rsid w:val="001B48CE"/>
    <w:rsid w:val="001C7F8D"/>
    <w:rsid w:val="001E0BFB"/>
    <w:rsid w:val="001F35EE"/>
    <w:rsid w:val="00201B74"/>
    <w:rsid w:val="002104F8"/>
    <w:rsid w:val="002169F9"/>
    <w:rsid w:val="00222F57"/>
    <w:rsid w:val="00224301"/>
    <w:rsid w:val="00234316"/>
    <w:rsid w:val="002364A3"/>
    <w:rsid w:val="00260A53"/>
    <w:rsid w:val="00261D00"/>
    <w:rsid w:val="00273F85"/>
    <w:rsid w:val="00292160"/>
    <w:rsid w:val="002923F6"/>
    <w:rsid w:val="002F2EEF"/>
    <w:rsid w:val="002F6FCA"/>
    <w:rsid w:val="00301FAE"/>
    <w:rsid w:val="00310212"/>
    <w:rsid w:val="00316714"/>
    <w:rsid w:val="00324636"/>
    <w:rsid w:val="00340285"/>
    <w:rsid w:val="0034664D"/>
    <w:rsid w:val="003473DB"/>
    <w:rsid w:val="00356C82"/>
    <w:rsid w:val="00364644"/>
    <w:rsid w:val="00367256"/>
    <w:rsid w:val="00380DE7"/>
    <w:rsid w:val="003862E1"/>
    <w:rsid w:val="00392A72"/>
    <w:rsid w:val="003967B4"/>
    <w:rsid w:val="003B5BFB"/>
    <w:rsid w:val="003B61EC"/>
    <w:rsid w:val="003D3214"/>
    <w:rsid w:val="003F1F87"/>
    <w:rsid w:val="003F254C"/>
    <w:rsid w:val="004018AD"/>
    <w:rsid w:val="00403C19"/>
    <w:rsid w:val="00403EB8"/>
    <w:rsid w:val="00427356"/>
    <w:rsid w:val="00456DED"/>
    <w:rsid w:val="004571F7"/>
    <w:rsid w:val="00483840"/>
    <w:rsid w:val="00486443"/>
    <w:rsid w:val="00497CD8"/>
    <w:rsid w:val="004A46AA"/>
    <w:rsid w:val="004B736B"/>
    <w:rsid w:val="004F0E43"/>
    <w:rsid w:val="00503696"/>
    <w:rsid w:val="00580C2D"/>
    <w:rsid w:val="00580E92"/>
    <w:rsid w:val="005971BE"/>
    <w:rsid w:val="005A000F"/>
    <w:rsid w:val="005A2D66"/>
    <w:rsid w:val="005A3FE8"/>
    <w:rsid w:val="005A7135"/>
    <w:rsid w:val="005D0075"/>
    <w:rsid w:val="005E3155"/>
    <w:rsid w:val="00600CC1"/>
    <w:rsid w:val="00601E1A"/>
    <w:rsid w:val="00602037"/>
    <w:rsid w:val="006100BC"/>
    <w:rsid w:val="00614D06"/>
    <w:rsid w:val="00615B5D"/>
    <w:rsid w:val="00626912"/>
    <w:rsid w:val="00626D53"/>
    <w:rsid w:val="00636EAD"/>
    <w:rsid w:val="00643B35"/>
    <w:rsid w:val="00644DBA"/>
    <w:rsid w:val="00653022"/>
    <w:rsid w:val="006565B5"/>
    <w:rsid w:val="00663AB7"/>
    <w:rsid w:val="00670508"/>
    <w:rsid w:val="00694EB1"/>
    <w:rsid w:val="006A6732"/>
    <w:rsid w:val="006C0DDF"/>
    <w:rsid w:val="006C145D"/>
    <w:rsid w:val="006C7B44"/>
    <w:rsid w:val="006D1253"/>
    <w:rsid w:val="006D58E9"/>
    <w:rsid w:val="006D5AD8"/>
    <w:rsid w:val="006E05B8"/>
    <w:rsid w:val="006F46BE"/>
    <w:rsid w:val="006F4B41"/>
    <w:rsid w:val="0071483A"/>
    <w:rsid w:val="0072009C"/>
    <w:rsid w:val="00733EAE"/>
    <w:rsid w:val="007345BA"/>
    <w:rsid w:val="00736969"/>
    <w:rsid w:val="00747BEC"/>
    <w:rsid w:val="00754FFA"/>
    <w:rsid w:val="00755327"/>
    <w:rsid w:val="00760E68"/>
    <w:rsid w:val="00763BBD"/>
    <w:rsid w:val="0077106C"/>
    <w:rsid w:val="00771E6F"/>
    <w:rsid w:val="0077579C"/>
    <w:rsid w:val="00781A1C"/>
    <w:rsid w:val="00792FCC"/>
    <w:rsid w:val="007A261F"/>
    <w:rsid w:val="007A27EE"/>
    <w:rsid w:val="007C25A4"/>
    <w:rsid w:val="007D55BC"/>
    <w:rsid w:val="00800393"/>
    <w:rsid w:val="00802C23"/>
    <w:rsid w:val="00816423"/>
    <w:rsid w:val="008229ED"/>
    <w:rsid w:val="008256C5"/>
    <w:rsid w:val="0084257A"/>
    <w:rsid w:val="00851B75"/>
    <w:rsid w:val="00860B74"/>
    <w:rsid w:val="00863E73"/>
    <w:rsid w:val="00866172"/>
    <w:rsid w:val="008736EC"/>
    <w:rsid w:val="008843F5"/>
    <w:rsid w:val="00885230"/>
    <w:rsid w:val="0089104F"/>
    <w:rsid w:val="008A1FD7"/>
    <w:rsid w:val="008A690E"/>
    <w:rsid w:val="008E1C34"/>
    <w:rsid w:val="009008D4"/>
    <w:rsid w:val="009011DA"/>
    <w:rsid w:val="009208F8"/>
    <w:rsid w:val="009245FA"/>
    <w:rsid w:val="00950DF5"/>
    <w:rsid w:val="00964301"/>
    <w:rsid w:val="00974D57"/>
    <w:rsid w:val="0098005A"/>
    <w:rsid w:val="00980BB5"/>
    <w:rsid w:val="0098172D"/>
    <w:rsid w:val="00981ABB"/>
    <w:rsid w:val="00994847"/>
    <w:rsid w:val="009A76E9"/>
    <w:rsid w:val="009B4655"/>
    <w:rsid w:val="009B46D8"/>
    <w:rsid w:val="009B6911"/>
    <w:rsid w:val="009C2C8C"/>
    <w:rsid w:val="009D27E6"/>
    <w:rsid w:val="009D451E"/>
    <w:rsid w:val="009D4EB4"/>
    <w:rsid w:val="009D5CDD"/>
    <w:rsid w:val="009E466D"/>
    <w:rsid w:val="00A1228D"/>
    <w:rsid w:val="00A20FC7"/>
    <w:rsid w:val="00A269A0"/>
    <w:rsid w:val="00A34C8F"/>
    <w:rsid w:val="00A34E1D"/>
    <w:rsid w:val="00A405EC"/>
    <w:rsid w:val="00A437CB"/>
    <w:rsid w:val="00A46FCC"/>
    <w:rsid w:val="00A514EF"/>
    <w:rsid w:val="00A65498"/>
    <w:rsid w:val="00A948EF"/>
    <w:rsid w:val="00A969C5"/>
    <w:rsid w:val="00AA2E0E"/>
    <w:rsid w:val="00AC5CFB"/>
    <w:rsid w:val="00AD1303"/>
    <w:rsid w:val="00AD14AE"/>
    <w:rsid w:val="00AD17D2"/>
    <w:rsid w:val="00AE5FDA"/>
    <w:rsid w:val="00B10418"/>
    <w:rsid w:val="00B124D0"/>
    <w:rsid w:val="00B24215"/>
    <w:rsid w:val="00B56354"/>
    <w:rsid w:val="00B741DF"/>
    <w:rsid w:val="00B842A2"/>
    <w:rsid w:val="00B85630"/>
    <w:rsid w:val="00B94431"/>
    <w:rsid w:val="00B9767C"/>
    <w:rsid w:val="00BA52B6"/>
    <w:rsid w:val="00BA6E35"/>
    <w:rsid w:val="00BA7146"/>
    <w:rsid w:val="00BC2835"/>
    <w:rsid w:val="00BC3A81"/>
    <w:rsid w:val="00C10654"/>
    <w:rsid w:val="00C13A9F"/>
    <w:rsid w:val="00C2421E"/>
    <w:rsid w:val="00C34C76"/>
    <w:rsid w:val="00C425FC"/>
    <w:rsid w:val="00C43C84"/>
    <w:rsid w:val="00C44916"/>
    <w:rsid w:val="00C60975"/>
    <w:rsid w:val="00C609B6"/>
    <w:rsid w:val="00C71C61"/>
    <w:rsid w:val="00C73267"/>
    <w:rsid w:val="00C75A85"/>
    <w:rsid w:val="00C92E28"/>
    <w:rsid w:val="00CA3EF6"/>
    <w:rsid w:val="00CA44EA"/>
    <w:rsid w:val="00CB1F2D"/>
    <w:rsid w:val="00CB4B4D"/>
    <w:rsid w:val="00CB54E4"/>
    <w:rsid w:val="00CB790B"/>
    <w:rsid w:val="00CC0317"/>
    <w:rsid w:val="00CC2B2B"/>
    <w:rsid w:val="00CD6C9F"/>
    <w:rsid w:val="00CE296F"/>
    <w:rsid w:val="00CE5016"/>
    <w:rsid w:val="00CF695E"/>
    <w:rsid w:val="00CF722C"/>
    <w:rsid w:val="00CF7ED9"/>
    <w:rsid w:val="00D105BD"/>
    <w:rsid w:val="00D21A29"/>
    <w:rsid w:val="00D27618"/>
    <w:rsid w:val="00D31EB9"/>
    <w:rsid w:val="00D3754F"/>
    <w:rsid w:val="00D41E78"/>
    <w:rsid w:val="00D57454"/>
    <w:rsid w:val="00D76962"/>
    <w:rsid w:val="00D847E8"/>
    <w:rsid w:val="00D85673"/>
    <w:rsid w:val="00D951A9"/>
    <w:rsid w:val="00DB3738"/>
    <w:rsid w:val="00DC053F"/>
    <w:rsid w:val="00DD5776"/>
    <w:rsid w:val="00DF4C2C"/>
    <w:rsid w:val="00E52063"/>
    <w:rsid w:val="00E545EA"/>
    <w:rsid w:val="00E55FF7"/>
    <w:rsid w:val="00E57AD4"/>
    <w:rsid w:val="00E829BE"/>
    <w:rsid w:val="00E84AAF"/>
    <w:rsid w:val="00E91499"/>
    <w:rsid w:val="00E96903"/>
    <w:rsid w:val="00EA2A03"/>
    <w:rsid w:val="00EA334A"/>
    <w:rsid w:val="00EC6BA8"/>
    <w:rsid w:val="00EE0F7F"/>
    <w:rsid w:val="00EF3392"/>
    <w:rsid w:val="00EF5647"/>
    <w:rsid w:val="00F0706F"/>
    <w:rsid w:val="00F15AA9"/>
    <w:rsid w:val="00F23ABC"/>
    <w:rsid w:val="00F255BC"/>
    <w:rsid w:val="00F31C97"/>
    <w:rsid w:val="00F34F39"/>
    <w:rsid w:val="00F40F02"/>
    <w:rsid w:val="00F42B57"/>
    <w:rsid w:val="00F54DAA"/>
    <w:rsid w:val="00F6516C"/>
    <w:rsid w:val="00F71E87"/>
    <w:rsid w:val="00F726D1"/>
    <w:rsid w:val="00F7622B"/>
    <w:rsid w:val="00F850C6"/>
    <w:rsid w:val="00F9311C"/>
    <w:rsid w:val="00FA2147"/>
    <w:rsid w:val="00FA31E2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EB61"/>
  <w15:docId w15:val="{2F1DAF61-47A3-4E69-99CD-38CAEF1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962"/>
  </w:style>
  <w:style w:type="paragraph" w:styleId="Nagwek1">
    <w:name w:val="heading 1"/>
    <w:basedOn w:val="Normalny"/>
    <w:next w:val="Normalny"/>
    <w:link w:val="Nagwek1Znak"/>
    <w:uiPriority w:val="9"/>
    <w:qFormat/>
    <w:rsid w:val="00D76962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962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962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962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696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96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96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96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96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69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D76962"/>
    <w:rPr>
      <w:rFonts w:asciiTheme="majorHAnsi" w:eastAsiaTheme="majorEastAsia" w:hAnsiTheme="majorHAnsi" w:cstheme="majorBidi"/>
      <w:color w:val="17365D" w:themeColor="text2" w:themeShade="BF"/>
    </w:rPr>
  </w:style>
  <w:style w:type="paragraph" w:styleId="Tekstpodstawowywcity">
    <w:name w:val="Body Text Indent"/>
    <w:basedOn w:val="Normalny"/>
    <w:link w:val="TekstpodstawowywcityZnak"/>
    <w:uiPriority w:val="99"/>
    <w:rsid w:val="00C10654"/>
    <w:pPr>
      <w:tabs>
        <w:tab w:val="left" w:pos="567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6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06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10654"/>
    <w:rPr>
      <w:rFonts w:cs="Times New Roman"/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C1065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C10654"/>
    <w:pPr>
      <w:widowControl w:val="0"/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1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0">
    <w:name w:val="styl0"/>
    <w:basedOn w:val="Normalny"/>
    <w:uiPriority w:val="99"/>
    <w:rsid w:val="00C1065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6"/>
      <w:lang w:eastAsia="pl-PL"/>
    </w:rPr>
  </w:style>
  <w:style w:type="paragraph" w:customStyle="1" w:styleId="Stylwyliczanie">
    <w:name w:val="Styl wyliczanie"/>
    <w:basedOn w:val="Normalny"/>
    <w:uiPriority w:val="99"/>
    <w:rsid w:val="00C10654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10654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rsid w:val="00C1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6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C10654"/>
    <w:rPr>
      <w:rFonts w:cs="Times New Roman"/>
    </w:rPr>
  </w:style>
  <w:style w:type="table" w:styleId="Tabela-Siatka">
    <w:name w:val="Table Grid"/>
    <w:basedOn w:val="Standardowy"/>
    <w:rsid w:val="006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D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8567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0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6C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C44916"/>
  </w:style>
  <w:style w:type="character" w:customStyle="1" w:styleId="Nagwek1Znak">
    <w:name w:val="Nagłówek 1 Znak"/>
    <w:basedOn w:val="Domylnaczcionkaakapitu"/>
    <w:link w:val="Nagwek1"/>
    <w:uiPriority w:val="9"/>
    <w:rsid w:val="00D769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9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9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9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69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69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69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9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769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769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76962"/>
    <w:rPr>
      <w:i/>
      <w:iCs/>
      <w:color w:val="auto"/>
    </w:rPr>
  </w:style>
  <w:style w:type="paragraph" w:styleId="Bezodstpw">
    <w:name w:val="No Spacing"/>
    <w:uiPriority w:val="1"/>
    <w:qFormat/>
    <w:rsid w:val="00D769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69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769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9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9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769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769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769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69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769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6962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579C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579C"/>
    <w:rPr>
      <w:rFonts w:eastAsiaTheme="minorHAnsi"/>
    </w:rPr>
  </w:style>
  <w:style w:type="paragraph" w:customStyle="1" w:styleId="Ustp">
    <w:name w:val="Ustęp"/>
    <w:basedOn w:val="Normalny"/>
    <w:uiPriority w:val="99"/>
    <w:qFormat/>
    <w:rsid w:val="00F15AA9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1ust1">
    <w:name w:val="§ 1. / ust. 1"/>
    <w:uiPriority w:val="99"/>
    <w:rsid w:val="00F15AA9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E7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faktura@opec.grudziadz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czaplinski@opec.grudziadz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lipecki@opec.grudzia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.czaplinski@opec.grudziadz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lipecki@opec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FC2-08C8-45EC-93CB-AC57A7BD5874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2.xml><?xml version="1.0" encoding="utf-8"?>
<ds:datastoreItem xmlns:ds="http://schemas.openxmlformats.org/officeDocument/2006/customXml" ds:itemID="{4E7F53C3-18AC-4E2F-9819-16B0C6289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56EB2-50E2-4CAA-AA8C-0A305CF66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FB30E-0B9B-44C3-BBF3-EDEA9654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sprzedaż en el do sp obrotu 3 Wings.</vt:lpstr>
    </vt:vector>
  </TitlesOfParts>
  <Company>Hewlett-Packard Company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sprzedaż en el do sp obrotu 3 Wings.</dc:title>
  <dc:creator>rk</dc:creator>
  <cp:lastModifiedBy>Piotr Jagodzinski</cp:lastModifiedBy>
  <cp:revision>3</cp:revision>
  <cp:lastPrinted>2020-02-07T11:35:00Z</cp:lastPrinted>
  <dcterms:created xsi:type="dcterms:W3CDTF">2021-03-01T10:51:00Z</dcterms:created>
  <dcterms:modified xsi:type="dcterms:W3CDTF">2021-03-01T11:09:00Z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