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0"/>
        <w:jc w:val="center"/>
        <w:rPr>
          <w:rFonts w:ascii="Times New Roman" w:hAnsi="Times New Roman"/>
        </w:rPr>
      </w:pPr>
      <w:r>
        <w:rPr>
          <w:rFonts w:cs="Times New Roman" w:ascii="Times New Roman" w:hAnsi="Times New Roman"/>
          <w:b/>
          <w:bCs/>
        </w:rPr>
        <w:t xml:space="preserve">                                                                                                        </w:t>
      </w:r>
      <w:r>
        <w:rPr>
          <w:rFonts w:cs="Times New Roman" w:ascii="Times New Roman" w:hAnsi="Times New Roman"/>
          <w:b/>
          <w:bCs/>
          <w:sz w:val="22"/>
          <w:szCs w:val="22"/>
        </w:rPr>
        <w:t xml:space="preserve">    </w:t>
      </w:r>
      <w:r>
        <w:rPr>
          <w:rFonts w:cs="Times New Roman" w:ascii="Times New Roman" w:hAnsi="Times New Roman"/>
          <w:b/>
          <w:bCs/>
          <w:sz w:val="22"/>
          <w:szCs w:val="22"/>
        </w:rPr>
        <w:t>ZAŁĄCZNIK NR ………</w:t>
      </w:r>
    </w:p>
    <w:p>
      <w:pPr>
        <w:pStyle w:val="Normal"/>
        <w:spacing w:lineRule="auto" w:line="360" w:before="0" w:after="0"/>
        <w:jc w:val="center"/>
        <w:rPr>
          <w:rFonts w:ascii="Times New Roman" w:hAnsi="Times New Roman" w:cs="Times New Roman"/>
          <w:b/>
          <w:bCs/>
          <w:sz w:val="22"/>
          <w:szCs w:val="22"/>
        </w:rPr>
      </w:pPr>
      <w:r>
        <w:rPr>
          <w:rFonts w:cs="Times New Roman" w:ascii="Times New Roman" w:hAnsi="Times New Roman"/>
          <w:b/>
          <w:bCs/>
          <w:sz w:val="22"/>
          <w:szCs w:val="22"/>
        </w:rPr>
      </w:r>
    </w:p>
    <w:p>
      <w:pPr>
        <w:pStyle w:val="Normal"/>
        <w:spacing w:lineRule="auto" w:line="360" w:before="0" w:after="0"/>
        <w:jc w:val="center"/>
        <w:rPr>
          <w:rFonts w:ascii="Times New Roman" w:hAnsi="Times New Roman"/>
        </w:rPr>
      </w:pPr>
      <w:r>
        <w:rPr>
          <w:rFonts w:cs="Times New Roman" w:ascii="Times New Roman" w:hAnsi="Times New Roman"/>
          <w:b/>
          <w:bCs/>
          <w:sz w:val="22"/>
          <w:szCs w:val="22"/>
        </w:rPr>
        <w:t>„</w:t>
      </w:r>
      <w:r>
        <w:rPr>
          <w:rFonts w:cs="Times New Roman" w:ascii="Times New Roman" w:hAnsi="Times New Roman"/>
          <w:b/>
          <w:bCs/>
          <w:sz w:val="22"/>
          <w:szCs w:val="22"/>
        </w:rPr>
        <w:t>PROJEKT UMOWY”</w:t>
      </w:r>
    </w:p>
    <w:p>
      <w:pPr>
        <w:pStyle w:val="Normal"/>
        <w:spacing w:lineRule="auto" w:line="360" w:before="0" w:after="0"/>
        <w:jc w:val="center"/>
        <w:rPr>
          <w:rFonts w:ascii="Times New Roman" w:hAnsi="Times New Roman"/>
        </w:rPr>
      </w:pPr>
      <w:r>
        <w:rPr>
          <w:rFonts w:cs="Times New Roman" w:ascii="Times New Roman" w:hAnsi="Times New Roman"/>
          <w:b/>
          <w:bCs/>
          <w:sz w:val="22"/>
          <w:szCs w:val="22"/>
        </w:rPr>
        <w:t>UMOWA nr ……………………….</w:t>
      </w:r>
    </w:p>
    <w:p>
      <w:pPr>
        <w:pStyle w:val="Standard"/>
        <w:spacing w:lineRule="auto" w:line="360"/>
        <w:jc w:val="center"/>
        <w:rPr>
          <w:rFonts w:ascii="Times New Roman" w:hAnsi="Times New Roman"/>
        </w:rPr>
      </w:pPr>
      <w:r>
        <w:rPr>
          <w:rFonts w:cs="Times New Roman"/>
          <w:sz w:val="22"/>
          <w:szCs w:val="22"/>
        </w:rPr>
        <w:t>zawarta w dniu ………… 2024 roku pomiędzy</w:t>
      </w:r>
    </w:p>
    <w:p>
      <w:pPr>
        <w:pStyle w:val="Standard"/>
        <w:spacing w:lineRule="auto" w:line="360"/>
        <w:jc w:val="both"/>
        <w:rPr>
          <w:rFonts w:ascii="Times New Roman" w:hAnsi="Times New Roman"/>
        </w:rPr>
      </w:pPr>
      <w:r>
        <w:rPr>
          <w:rFonts w:cs="Times New Roman"/>
          <w:b/>
          <w:bCs/>
          <w:sz w:val="22"/>
          <w:szCs w:val="22"/>
        </w:rPr>
        <w:t>Powiatem Wejherowskim</w:t>
      </w:r>
      <w:r>
        <w:rPr>
          <w:rFonts w:cs="Times New Roman"/>
          <w:sz w:val="22"/>
          <w:szCs w:val="22"/>
        </w:rPr>
        <w:t xml:space="preserve"> reprezentowanym przez Zarząd Drogowy dla Powiatu Puckiego i Wejherowskiego z siedzibą w Wejherowie, ul. Pucka 11, zwanymi w dalszej części „Zamawiającym”, </w:t>
      </w:r>
    </w:p>
    <w:p>
      <w:pPr>
        <w:pStyle w:val="Standard"/>
        <w:spacing w:lineRule="auto" w:line="360"/>
        <w:jc w:val="both"/>
        <w:rPr>
          <w:rFonts w:ascii="Times New Roman" w:hAnsi="Times New Roman"/>
        </w:rPr>
      </w:pPr>
      <w:r>
        <w:rPr>
          <w:rFonts w:cs="Times New Roman"/>
          <w:sz w:val="22"/>
          <w:szCs w:val="22"/>
        </w:rPr>
        <w:t xml:space="preserve">w imieniu którego działa </w:t>
      </w:r>
      <w:r>
        <w:rPr>
          <w:rFonts w:eastAsia="Times New Roman" w:cs="Times New Roman"/>
          <w:sz w:val="22"/>
          <w:szCs w:val="22"/>
          <w:lang w:bidi="ar-SA"/>
        </w:rPr>
        <w:t>………………………. – ………………………..,</w:t>
        <w:tab/>
      </w:r>
    </w:p>
    <w:p>
      <w:pPr>
        <w:pStyle w:val="Standard"/>
        <w:spacing w:lineRule="auto" w:line="360"/>
        <w:rPr>
          <w:rFonts w:ascii="Times New Roman" w:hAnsi="Times New Roman"/>
        </w:rPr>
      </w:pPr>
      <w:r>
        <w:rPr>
          <w:rFonts w:cs="Times New Roman"/>
          <w:sz w:val="22"/>
          <w:szCs w:val="22"/>
        </w:rPr>
        <w:t xml:space="preserve">przy kontrasygnacie </w:t>
      </w:r>
      <w:r>
        <w:rPr>
          <w:rFonts w:eastAsia="Times New Roman" w:cs="Times New Roman"/>
          <w:sz w:val="22"/>
          <w:szCs w:val="22"/>
          <w:lang w:bidi="ar-SA"/>
        </w:rPr>
        <w:t>……………………………. – ………………………..,</w:t>
      </w:r>
    </w:p>
    <w:p>
      <w:pPr>
        <w:pStyle w:val="ListParagraph"/>
        <w:spacing w:lineRule="auto" w:line="360" w:before="0" w:after="0"/>
        <w:ind w:hanging="0" w:left="360" w:right="0"/>
        <w:contextualSpacing/>
        <w:jc w:val="both"/>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360" w:before="0" w:after="0"/>
        <w:jc w:val="both"/>
        <w:rPr>
          <w:rFonts w:ascii="Times New Roman" w:hAnsi="Times New Roman"/>
        </w:rPr>
      </w:pPr>
      <w:r>
        <w:rPr>
          <w:rFonts w:cs="Times New Roman" w:ascii="Times New Roman" w:hAnsi="Times New Roman"/>
          <w:sz w:val="22"/>
          <w:szCs w:val="22"/>
        </w:rPr>
        <w:t>a …………………………………………………………………………………………………</w:t>
      </w:r>
    </w:p>
    <w:p>
      <w:pPr>
        <w:pStyle w:val="Normal"/>
        <w:spacing w:lineRule="auto" w:line="360" w:before="0" w:after="0"/>
        <w:jc w:val="center"/>
        <w:rPr>
          <w:rFonts w:ascii="Times New Roman" w:hAnsi="Times New Roman"/>
        </w:rPr>
      </w:pPr>
      <w:r>
        <w:rPr>
          <w:rFonts w:cs="Times New Roman" w:ascii="Times New Roman" w:hAnsi="Times New Roman"/>
          <w:sz w:val="22"/>
          <w:szCs w:val="22"/>
        </w:rPr>
        <w:t>/dokładna nazwa i adres firmy, telefon, poczta mailowa/</w:t>
      </w:r>
    </w:p>
    <w:p>
      <w:pPr>
        <w:pStyle w:val="Normal"/>
        <w:spacing w:lineRule="auto" w:line="360" w:before="0" w:after="0"/>
        <w:rPr>
          <w:rFonts w:ascii="Times New Roman" w:hAnsi="Times New Roman"/>
        </w:rPr>
      </w:pPr>
      <w:r>
        <w:rPr>
          <w:rFonts w:cs="Times New Roman" w:ascii="Times New Roman" w:hAnsi="Times New Roman"/>
          <w:sz w:val="22"/>
          <w:szCs w:val="22"/>
        </w:rPr>
        <w:t>zwanym w dalszej części umowy „Wykonawcą”, reprezentowanym przez:</w:t>
      </w:r>
    </w:p>
    <w:p>
      <w:pPr>
        <w:pStyle w:val="Normal"/>
        <w:spacing w:lineRule="auto" w:line="360" w:before="0" w:after="0"/>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360" w:before="0" w:after="0"/>
        <w:rPr>
          <w:rFonts w:ascii="Times New Roman" w:hAnsi="Times New Roman"/>
        </w:rPr>
      </w:pPr>
      <w:r>
        <w:rPr>
          <w:rFonts w:cs="Times New Roman" w:ascii="Times New Roman" w:hAnsi="Times New Roman"/>
          <w:sz w:val="22"/>
          <w:szCs w:val="22"/>
        </w:rPr>
        <w:t>................................................................,</w:t>
      </w:r>
    </w:p>
    <w:p>
      <w:pPr>
        <w:pStyle w:val="Normal"/>
        <w:spacing w:lineRule="auto" w:line="360" w:before="0" w:after="0"/>
        <w:jc w:val="both"/>
        <w:rPr>
          <w:rFonts w:ascii="Times New Roman" w:hAnsi="Times New Roman"/>
        </w:rPr>
      </w:pPr>
      <w:r>
        <w:rPr>
          <w:rFonts w:cs="Times New Roman" w:ascii="Times New Roman" w:hAnsi="Times New Roman"/>
          <w:sz w:val="22"/>
          <w:szCs w:val="22"/>
        </w:rPr>
        <w:t>łącznie zwanych „Stronami” a każde z nich także „Stroną”,</w:t>
      </w:r>
    </w:p>
    <w:p>
      <w:pPr>
        <w:pStyle w:val="Normal"/>
        <w:spacing w:lineRule="auto" w:line="360" w:before="0" w:after="0"/>
        <w:jc w:val="both"/>
        <w:rPr>
          <w:rFonts w:ascii="Times New Roman" w:hAnsi="Times New Roman"/>
        </w:rPr>
      </w:pPr>
      <w:r>
        <w:rPr>
          <w:rFonts w:cs="Times New Roman" w:ascii="Times New Roman" w:hAnsi="Times New Roman"/>
          <w:sz w:val="22"/>
          <w:szCs w:val="22"/>
        </w:rPr>
        <w:t xml:space="preserve">w wyniku rozstrzygniętego postępowania nr … o udzielenie zamówienia publicznego prowadzonego w trybie podstawowym bez negocjacji na podstawie art. 275 pkt 1 ustawy z dnia 11 września 2019 r. Prawo Zamówień Publicznych (t.j. Dz.U. z 2023 r., poz. 1605 ze zm.), zwanej dalej „ustawą PZP”, o następującej treści:  </w:t>
      </w:r>
    </w:p>
    <w:p>
      <w:pPr>
        <w:pStyle w:val="Normal"/>
        <w:spacing w:lineRule="auto" w:line="360" w:before="0" w:after="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suppressAutoHyphens w:val="true"/>
        <w:spacing w:lineRule="auto" w:line="276" w:before="0" w:after="0"/>
        <w:jc w:val="center"/>
        <w:textAlignment w:val="baseline"/>
        <w:rPr>
          <w:rFonts w:ascii="Times New Roman" w:hAnsi="Times New Roman"/>
        </w:rPr>
      </w:pPr>
      <w:r>
        <w:rPr>
          <w:rFonts w:eastAsia="Calibri" w:cs="Times New Roman" w:ascii="Times New Roman" w:hAnsi="Times New Roman"/>
          <w:b/>
          <w:bCs/>
          <w:sz w:val="22"/>
          <w:szCs w:val="22"/>
        </w:rPr>
        <w:t>§1</w:t>
      </w:r>
    </w:p>
    <w:p>
      <w:pPr>
        <w:pStyle w:val="Normal"/>
        <w:suppressAutoHyphens w:val="true"/>
        <w:spacing w:lineRule="auto" w:line="276" w:before="0" w:after="0"/>
        <w:jc w:val="center"/>
        <w:textAlignment w:val="baseline"/>
        <w:rPr>
          <w:rFonts w:ascii="Times New Roman" w:hAnsi="Times New Roman"/>
        </w:rPr>
      </w:pPr>
      <w:r>
        <w:rPr>
          <w:rFonts w:eastAsia="Calibri" w:cs="Times New Roman" w:ascii="Times New Roman" w:hAnsi="Times New Roman"/>
          <w:b/>
          <w:bCs/>
          <w:sz w:val="22"/>
          <w:szCs w:val="22"/>
        </w:rPr>
        <w:t>Przedmiot zamówienia</w:t>
      </w:r>
    </w:p>
    <w:p>
      <w:pPr>
        <w:pStyle w:val="ListParagraph"/>
        <w:numPr>
          <w:ilvl w:val="0"/>
          <w:numId w:val="3"/>
        </w:numPr>
        <w:suppressAutoHyphens w:val="true"/>
        <w:spacing w:lineRule="auto" w:line="276" w:before="0" w:after="0"/>
        <w:ind w:hanging="360" w:left="360" w:right="0"/>
        <w:contextualSpacing/>
        <w:jc w:val="both"/>
        <w:rPr>
          <w:rFonts w:ascii="Times New Roman" w:hAnsi="Times New Roman"/>
        </w:rPr>
      </w:pPr>
      <w:r>
        <w:rPr>
          <w:rFonts w:eastAsia="Calibri" w:cs="Times New Roman" w:ascii="Times New Roman" w:hAnsi="Times New Roman"/>
          <w:sz w:val="22"/>
          <w:szCs w:val="22"/>
        </w:rPr>
        <w:t>Przedmiotem zamówienia jest wykonanie wycinki 179 szt. drzew rosnących w pasach drogowych dróg powiatowych Powiatu Wejherowskiego wraz z frezowaniem pni oraz frezowanie pni dodatkowych w ilości 40 szt. zgodnie z opisem zawartym w SWZ.</w:t>
      </w:r>
    </w:p>
    <w:p>
      <w:pPr>
        <w:pStyle w:val="ListParagraph"/>
        <w:numPr>
          <w:ilvl w:val="0"/>
          <w:numId w:val="3"/>
        </w:numPr>
        <w:suppressAutoHyphens w:val="true"/>
        <w:spacing w:lineRule="auto" w:line="276" w:before="0" w:after="0"/>
        <w:ind w:hanging="360" w:left="360" w:right="0"/>
        <w:contextualSpacing/>
        <w:jc w:val="both"/>
        <w:rPr>
          <w:rFonts w:ascii="Times New Roman" w:hAnsi="Times New Roman"/>
        </w:rPr>
      </w:pPr>
      <w:bookmarkStart w:id="0" w:name="_Hlk110405974"/>
      <w:bookmarkEnd w:id="0"/>
      <w:r>
        <w:rPr>
          <w:rFonts w:eastAsia="Arial" w:cs="Times New Roman" w:ascii="Times New Roman" w:hAnsi="Times New Roman"/>
          <w:color w:val="000000"/>
          <w:sz w:val="22"/>
          <w:szCs w:val="22"/>
        </w:rPr>
        <w:t xml:space="preserve">Zamawiający oświadcza, że drzewa wymienione w wykazie do wycinki, znajdują się w pasach drogowych dróg powiatowych i stosownie do art. 20 pkt 16 ustawy z dnia 21 marca 1985 r. o drogach publicznych (tj. Dz. U. z 2024, poz. 320) ma on obowiązek utrzymywania zieleni przydrożnej w tym sadzenia i usuwania drzew i krzewów. </w:t>
      </w:r>
    </w:p>
    <w:p>
      <w:pPr>
        <w:pStyle w:val="ListParagraph"/>
        <w:numPr>
          <w:ilvl w:val="0"/>
          <w:numId w:val="3"/>
        </w:numPr>
        <w:suppressAutoHyphens w:val="true"/>
        <w:spacing w:lineRule="auto" w:line="276" w:before="0" w:after="0"/>
        <w:ind w:hanging="360" w:left="360" w:right="0"/>
        <w:contextualSpacing/>
        <w:jc w:val="both"/>
        <w:rPr>
          <w:rFonts w:ascii="Times New Roman" w:hAnsi="Times New Roman"/>
        </w:rPr>
      </w:pPr>
      <w:r>
        <w:rPr>
          <w:rFonts w:eastAsia="Arial" w:cs="Times New Roman" w:ascii="Times New Roman" w:hAnsi="Times New Roman"/>
          <w:color w:val="000000"/>
          <w:kern w:val="2"/>
          <w:sz w:val="22"/>
          <w:szCs w:val="22"/>
          <w:lang w:eastAsia="zh-CN"/>
        </w:rPr>
        <w:t>Szczegółowy zakres i sposób wykonania przedmiotu umowy określa umowa wraz z następującymi dokumentami stanowiącymi jej integralną część:</w:t>
      </w:r>
      <w:r>
        <w:rPr>
          <w:rFonts w:eastAsia="NSimSun" w:cs="Times New Roman" w:ascii="Times New Roman" w:hAnsi="Times New Roman"/>
          <w:kern w:val="2"/>
          <w:sz w:val="22"/>
          <w:szCs w:val="22"/>
          <w:lang w:eastAsia="zh-CN" w:bidi="hi-IN"/>
        </w:rPr>
        <w:t xml:space="preserve"> </w:t>
      </w:r>
      <w:r>
        <w:rPr>
          <w:rFonts w:eastAsia="Arial" w:cs="Times New Roman" w:ascii="Times New Roman" w:hAnsi="Times New Roman"/>
          <w:color w:val="000000"/>
          <w:kern w:val="2"/>
          <w:sz w:val="22"/>
          <w:szCs w:val="22"/>
          <w:lang w:eastAsia="zh-CN"/>
        </w:rPr>
        <w:t>Specyfikacja Warunków Zamówienia, Opis przedmiotu zamówienia,</w:t>
      </w:r>
      <w:r>
        <w:rPr>
          <w:rFonts w:eastAsia="NSimSun" w:cs="Times New Roman" w:ascii="Times New Roman" w:hAnsi="Times New Roman"/>
          <w:kern w:val="2"/>
          <w:sz w:val="22"/>
          <w:szCs w:val="22"/>
          <w:lang w:eastAsia="zh-CN" w:bidi="hi-IN"/>
        </w:rPr>
        <w:t xml:space="preserve"> </w:t>
      </w:r>
      <w:r>
        <w:rPr>
          <w:rFonts w:eastAsia="Arial" w:cs="Times New Roman" w:ascii="Times New Roman" w:hAnsi="Times New Roman"/>
          <w:color w:val="000000"/>
          <w:kern w:val="2"/>
          <w:sz w:val="22"/>
          <w:szCs w:val="22"/>
          <w:lang w:eastAsia="zh-CN"/>
        </w:rPr>
        <w:t>oferta Wykonawcy oraz Formularz cenowy.</w:t>
      </w:r>
    </w:p>
    <w:p>
      <w:pPr>
        <w:pStyle w:val="ListParagraph"/>
        <w:numPr>
          <w:ilvl w:val="0"/>
          <w:numId w:val="3"/>
        </w:numPr>
        <w:suppressAutoHyphens w:val="true"/>
        <w:spacing w:lineRule="auto" w:line="276" w:before="0" w:after="0"/>
        <w:ind w:hanging="360" w:left="360" w:right="0"/>
        <w:contextualSpacing/>
        <w:jc w:val="both"/>
        <w:rPr>
          <w:rFonts w:ascii="Times New Roman" w:hAnsi="Times New Roman"/>
        </w:rPr>
      </w:pPr>
      <w:r>
        <w:rPr>
          <w:rFonts w:eastAsia="Arial" w:cs="Times New Roman" w:ascii="Times New Roman" w:hAnsi="Times New Roman"/>
          <w:kern w:val="2"/>
          <w:sz w:val="22"/>
          <w:szCs w:val="22"/>
          <w:lang w:eastAsia="zh-CN"/>
        </w:rPr>
        <w:t xml:space="preserve">Zamawiający zastrzega, że ilość drzew zaplanowanych do wycinki w ramach realizacji umowy określona w Formularzu cenowym ma charakter szacunkowy. Przedmiot umowy może zostać zrealizowany w mniejszym zakresie tj. niewyczerpującym ilości wskazanych w Formularzu cenowym, zgodnie z rzeczywistym zapotrzebowaniem Zamawiającego. Powyższe uwarunkowane jest otrzymaniem przez </w:t>
      </w:r>
      <w:r>
        <w:rPr>
          <w:rFonts w:eastAsia="Arial" w:cs="Times New Roman" w:ascii="Times New Roman" w:hAnsi="Times New Roman"/>
          <w:kern w:val="2"/>
          <w:sz w:val="22"/>
          <w:szCs w:val="22"/>
          <w:shd w:fill="auto" w:val="clear"/>
          <w:lang w:eastAsia="zh-CN"/>
        </w:rPr>
        <w:t>Zamawiającego decyzji zezwalających na wycinkę drzew. Zamawiający uprawniony jest do ograniczenia zakresu zamówienia o 45% wartości umowy określonej                 w § 4 ust. 1. Zamawiający zapewnia o realizacji przedmiotu umowy na poziomie 55% wartości u</w:t>
      </w:r>
      <w:r>
        <w:rPr>
          <w:rFonts w:eastAsia="Arial" w:cs="Times New Roman" w:ascii="Times New Roman" w:hAnsi="Times New Roman"/>
          <w:kern w:val="2"/>
          <w:sz w:val="22"/>
          <w:szCs w:val="22"/>
          <w:lang w:eastAsia="zh-CN"/>
        </w:rPr>
        <w:t>mowy określonej w § 4 ust. 1. W takim przypadku Wykonawcy nie przysługuje roszczenie                     o wykonanie pozostałej części umowy.</w:t>
      </w:r>
    </w:p>
    <w:p>
      <w:pPr>
        <w:pStyle w:val="ListParagraph"/>
        <w:suppressAutoHyphens w:val="true"/>
        <w:spacing w:lineRule="auto" w:line="276" w:before="0" w:after="0"/>
        <w:ind w:hanging="0" w:left="360" w:right="0"/>
        <w:contextualSpacing/>
        <w:jc w:val="both"/>
        <w:rPr>
          <w:rFonts w:ascii="Times New Roman" w:hAnsi="Times New Roman" w:eastAsia="Calibri" w:cs="Times New Roman"/>
          <w:sz w:val="22"/>
          <w:szCs w:val="22"/>
        </w:rPr>
      </w:pPr>
      <w:r>
        <w:rPr>
          <w:rFonts w:eastAsia="Calibri" w:cs="Times New Roman" w:ascii="Times New Roman" w:hAnsi="Times New Roman"/>
          <w:sz w:val="22"/>
          <w:szCs w:val="22"/>
        </w:rPr>
      </w:r>
      <w:bookmarkStart w:id="1" w:name="_Hlk1104059741"/>
      <w:bookmarkStart w:id="2" w:name="_Hlk1104059741"/>
      <w:bookmarkEnd w:id="2"/>
    </w:p>
    <w:p>
      <w:pPr>
        <w:pStyle w:val="Normal"/>
        <w:spacing w:lineRule="auto" w:line="276" w:before="0" w:after="0"/>
        <w:jc w:val="center"/>
        <w:rPr>
          <w:rFonts w:ascii="Times New Roman" w:hAnsi="Times New Roman"/>
        </w:rPr>
      </w:pPr>
      <w:r>
        <w:rPr>
          <w:rFonts w:cs="Times New Roman" w:ascii="Times New Roman" w:hAnsi="Times New Roman"/>
          <w:b/>
          <w:color w:val="000000"/>
          <w:sz w:val="22"/>
          <w:szCs w:val="22"/>
        </w:rPr>
        <w:t>§ 2</w:t>
      </w:r>
    </w:p>
    <w:p>
      <w:pPr>
        <w:pStyle w:val="Normal"/>
        <w:spacing w:lineRule="auto" w:line="276" w:before="0" w:after="0"/>
        <w:jc w:val="center"/>
        <w:rPr>
          <w:rFonts w:ascii="Times New Roman" w:hAnsi="Times New Roman"/>
        </w:rPr>
      </w:pPr>
      <w:r>
        <w:rPr>
          <w:rFonts w:cs="Times New Roman" w:ascii="Times New Roman" w:hAnsi="Times New Roman"/>
          <w:b/>
          <w:color w:val="000000"/>
          <w:sz w:val="22"/>
          <w:szCs w:val="22"/>
        </w:rPr>
        <w:t>Termin wykonania umowy</w:t>
      </w:r>
    </w:p>
    <w:p>
      <w:pPr>
        <w:pStyle w:val="Header"/>
        <w:numPr>
          <w:ilvl w:val="0"/>
          <w:numId w:val="4"/>
        </w:numPr>
        <w:tabs>
          <w:tab w:val="clear" w:pos="4536"/>
          <w:tab w:val="clear" w:pos="9072"/>
        </w:tabs>
        <w:spacing w:lineRule="auto" w:line="276" w:before="0" w:after="0"/>
        <w:jc w:val="both"/>
        <w:rPr>
          <w:rFonts w:ascii="Times New Roman" w:hAnsi="Times New Roman"/>
        </w:rPr>
      </w:pPr>
      <w:r>
        <w:rPr>
          <w:rFonts w:cs="Times New Roman" w:ascii="Times New Roman" w:hAnsi="Times New Roman"/>
          <w:sz w:val="22"/>
          <w:szCs w:val="22"/>
        </w:rPr>
        <w:t xml:space="preserve">Zamawiający wymaga, aby przedmiot umowy został zrealizowany </w:t>
      </w:r>
      <w:r>
        <w:rPr>
          <w:rFonts w:cs="Times New Roman" w:ascii="Times New Roman" w:hAnsi="Times New Roman"/>
          <w:bCs/>
          <w:sz w:val="22"/>
          <w:szCs w:val="22"/>
        </w:rPr>
        <w:t>w terminie do 28.02.2025 r.</w:t>
      </w:r>
    </w:p>
    <w:p>
      <w:pPr>
        <w:pStyle w:val="Header"/>
        <w:numPr>
          <w:ilvl w:val="0"/>
          <w:numId w:val="4"/>
        </w:numPr>
        <w:tabs>
          <w:tab w:val="clear" w:pos="4536"/>
          <w:tab w:val="clear" w:pos="9072"/>
        </w:tabs>
        <w:spacing w:lineRule="auto" w:line="276" w:before="0" w:after="0"/>
        <w:jc w:val="both"/>
        <w:rPr>
          <w:rFonts w:ascii="Times New Roman" w:hAnsi="Times New Roman"/>
        </w:rPr>
      </w:pPr>
      <w:r>
        <w:rPr>
          <w:rFonts w:cs="Times New Roman" w:ascii="Times New Roman" w:hAnsi="Times New Roman"/>
          <w:sz w:val="22"/>
          <w:szCs w:val="22"/>
        </w:rPr>
        <w:t>Za datę zakończenia realizacji przedmiotu umowy przyjmuje się datę zakończenia wszystkich zaplanowanych prac, zgłoszenia ich zakończenia i przekazania Zamawiającemu terenu prac.</w:t>
      </w:r>
    </w:p>
    <w:p>
      <w:pPr>
        <w:pStyle w:val="Header"/>
        <w:tabs>
          <w:tab w:val="clear" w:pos="4536"/>
          <w:tab w:val="clear" w:pos="9072"/>
        </w:tabs>
        <w:spacing w:lineRule="auto" w:line="276" w:before="0" w:after="0"/>
        <w:ind w:hanging="0" w:left="360" w:right="0"/>
        <w:jc w:val="both"/>
        <w:rPr>
          <w:rFonts w:ascii="Times New Roman" w:hAnsi="Times New Roman" w:cs="Times New Roman"/>
          <w:color w:val="FF0000"/>
          <w:sz w:val="22"/>
          <w:szCs w:val="22"/>
        </w:rPr>
      </w:pPr>
      <w:r>
        <w:rPr>
          <w:rFonts w:cs="Times New Roman" w:ascii="Times New Roman" w:hAnsi="Times New Roman"/>
          <w:color w:val="FF0000"/>
          <w:sz w:val="22"/>
          <w:szCs w:val="22"/>
        </w:rPr>
      </w:r>
    </w:p>
    <w:p>
      <w:pPr>
        <w:pStyle w:val="Normal"/>
        <w:spacing w:lineRule="auto" w:line="276" w:before="0" w:after="0"/>
        <w:jc w:val="center"/>
        <w:rPr>
          <w:rFonts w:ascii="Times New Roman" w:hAnsi="Times New Roman"/>
        </w:rPr>
      </w:pPr>
      <w:r>
        <w:rPr>
          <w:rFonts w:cs="Times New Roman" w:ascii="Times New Roman" w:hAnsi="Times New Roman"/>
          <w:b/>
          <w:color w:val="000000"/>
          <w:sz w:val="22"/>
          <w:szCs w:val="22"/>
        </w:rPr>
        <w:t>§ 3</w:t>
      </w:r>
    </w:p>
    <w:p>
      <w:pPr>
        <w:pStyle w:val="Normal"/>
        <w:spacing w:lineRule="auto" w:line="276" w:before="0" w:after="0"/>
        <w:jc w:val="center"/>
        <w:rPr>
          <w:rFonts w:ascii="Times New Roman" w:hAnsi="Times New Roman"/>
        </w:rPr>
      </w:pPr>
      <w:r>
        <w:rPr>
          <w:rFonts w:cs="Times New Roman" w:ascii="Times New Roman" w:hAnsi="Times New Roman"/>
          <w:b/>
          <w:color w:val="000000"/>
          <w:sz w:val="22"/>
          <w:szCs w:val="22"/>
        </w:rPr>
        <w:t>Obowiązki Stron</w:t>
      </w:r>
    </w:p>
    <w:p>
      <w:pPr>
        <w:pStyle w:val="ListParagraph"/>
        <w:numPr>
          <w:ilvl w:val="3"/>
          <w:numId w:val="4"/>
        </w:numPr>
        <w:spacing w:lineRule="auto" w:line="276" w:before="0" w:after="0"/>
        <w:ind w:hanging="426" w:left="426" w:right="0"/>
        <w:contextualSpacing/>
        <w:jc w:val="both"/>
        <w:rPr>
          <w:rFonts w:ascii="Times New Roman" w:hAnsi="Times New Roman"/>
        </w:rPr>
      </w:pPr>
      <w:r>
        <w:rPr>
          <w:rFonts w:cs="Times New Roman" w:ascii="Times New Roman" w:hAnsi="Times New Roman"/>
          <w:sz w:val="22"/>
          <w:szCs w:val="22"/>
          <w:lang w:eastAsia="ar-SA"/>
        </w:rPr>
        <w:t>Do obowiązków Zamawiającego należy:</w:t>
      </w:r>
    </w:p>
    <w:p>
      <w:pPr>
        <w:pStyle w:val="ListParagraph"/>
        <w:numPr>
          <w:ilvl w:val="0"/>
          <w:numId w:val="20"/>
        </w:numPr>
        <w:suppressAutoHyphens w:val="true"/>
        <w:spacing w:lineRule="auto" w:line="276" w:before="0" w:after="0"/>
        <w:ind w:hanging="360" w:left="720" w:right="0"/>
        <w:contextualSpacing/>
        <w:jc w:val="both"/>
        <w:textAlignment w:val="baseline"/>
        <w:rPr>
          <w:rFonts w:ascii="Times New Roman" w:hAnsi="Times New Roman"/>
        </w:rPr>
      </w:pPr>
      <w:r>
        <w:rPr>
          <w:rFonts w:cs="Times New Roman" w:ascii="Times New Roman" w:hAnsi="Times New Roman"/>
          <w:sz w:val="22"/>
          <w:szCs w:val="22"/>
          <w:lang w:eastAsia="ar-SA"/>
        </w:rPr>
        <w:t xml:space="preserve">przekazanie Wykonawcy już pozyskanych decyzji na wycinkę drzew w momencie podpisania umowy, pozostałe decyzje na wycinkę przekazywane będą na bieżąco za pomocą poczty elektronicznej lub osobiście, po ich uzyskaniu. </w:t>
      </w:r>
      <w:bookmarkStart w:id="3" w:name="_Hlk115097005"/>
      <w:r>
        <w:rPr>
          <w:rFonts w:cs="Times New Roman" w:ascii="Times New Roman" w:hAnsi="Times New Roman"/>
          <w:sz w:val="22"/>
          <w:szCs w:val="22"/>
          <w:lang w:eastAsia="ar-SA"/>
        </w:rPr>
        <w:t>Ostatnie decyzje (z maksymalną ilością 20 drzew) zostaną przekazane Wykonawcy najpóźniej na siedem dni przed zakończeniem terminu realizacji umowy</w:t>
      </w:r>
      <w:bookmarkEnd w:id="3"/>
      <w:r>
        <w:rPr>
          <w:rFonts w:cs="Times New Roman" w:ascii="Times New Roman" w:hAnsi="Times New Roman"/>
          <w:sz w:val="22"/>
          <w:szCs w:val="22"/>
          <w:lang w:eastAsia="ar-SA"/>
        </w:rPr>
        <w:t>. Zamawiający przekaże Wykonawcy również mapy z lokalizacją drzew oraz dokumentację fotograficzną drzew przeznaczonych do wycinki;</w:t>
      </w:r>
    </w:p>
    <w:p>
      <w:pPr>
        <w:pStyle w:val="ListParagraph"/>
        <w:numPr>
          <w:ilvl w:val="0"/>
          <w:numId w:val="20"/>
        </w:numPr>
        <w:ind w:hanging="360" w:left="720" w:right="0"/>
        <w:rPr>
          <w:rFonts w:ascii="Times New Roman" w:hAnsi="Times New Roman"/>
        </w:rPr>
      </w:pPr>
      <w:r>
        <w:rPr>
          <w:rFonts w:cs="Times New Roman" w:ascii="Times New Roman" w:hAnsi="Times New Roman"/>
          <w:sz w:val="22"/>
          <w:szCs w:val="22"/>
          <w:lang w:eastAsia="ar-SA"/>
        </w:rPr>
        <w:t>przekazanie Wykonawcy projektu tymczasowej organizacji ruchu w dniu podpisania umowy;</w:t>
      </w:r>
    </w:p>
    <w:p>
      <w:pPr>
        <w:pStyle w:val="ListParagraph"/>
        <w:numPr>
          <w:ilvl w:val="0"/>
          <w:numId w:val="20"/>
        </w:numPr>
        <w:suppressAutoHyphens w:val="true"/>
        <w:spacing w:lineRule="auto" w:line="276" w:before="0" w:after="0"/>
        <w:ind w:hanging="360" w:left="720" w:right="0"/>
        <w:contextualSpacing/>
        <w:jc w:val="both"/>
        <w:textAlignment w:val="baseline"/>
        <w:rPr>
          <w:rFonts w:ascii="Times New Roman" w:hAnsi="Times New Roman"/>
        </w:rPr>
      </w:pPr>
      <w:r>
        <w:rPr>
          <w:rFonts w:cs="Times New Roman" w:ascii="Times New Roman" w:hAnsi="Times New Roman"/>
          <w:sz w:val="22"/>
          <w:szCs w:val="22"/>
          <w:lang w:eastAsia="ar-SA"/>
        </w:rPr>
        <w:t>wskazanie przez Kierowników Obwodów Drogowych lokalizacji pni dodatkowych                            do wyfrezowania – 40 sztuk;</w:t>
      </w:r>
    </w:p>
    <w:p>
      <w:pPr>
        <w:pStyle w:val="ListParagraph"/>
        <w:numPr>
          <w:ilvl w:val="0"/>
          <w:numId w:val="20"/>
        </w:numPr>
        <w:suppressAutoHyphens w:val="true"/>
        <w:spacing w:lineRule="auto" w:line="276" w:before="0" w:after="0"/>
        <w:ind w:hanging="360" w:left="720" w:right="0"/>
        <w:contextualSpacing/>
        <w:jc w:val="both"/>
        <w:textAlignment w:val="baseline"/>
        <w:rPr>
          <w:rFonts w:ascii="Times New Roman" w:hAnsi="Times New Roman"/>
        </w:rPr>
      </w:pPr>
      <w:r>
        <w:rPr>
          <w:rFonts w:cs="Times New Roman" w:ascii="Times New Roman" w:hAnsi="Times New Roman"/>
          <w:sz w:val="22"/>
          <w:szCs w:val="22"/>
          <w:lang w:eastAsia="ar-SA"/>
        </w:rPr>
        <w:t>przeprowadzenie odbiorów wykonanych usług; Zamawiający odbierze wykonane pracę                              w obecności Wykonawcy w przeciągu 14 dni od zgłoszenia jej wykonania;</w:t>
      </w:r>
    </w:p>
    <w:p>
      <w:pPr>
        <w:pStyle w:val="ListParagraph"/>
        <w:numPr>
          <w:ilvl w:val="0"/>
          <w:numId w:val="20"/>
        </w:numPr>
        <w:suppressAutoHyphens w:val="true"/>
        <w:spacing w:lineRule="auto" w:line="276" w:before="0" w:after="0"/>
        <w:ind w:hanging="360" w:left="720" w:right="0"/>
        <w:contextualSpacing/>
        <w:jc w:val="both"/>
        <w:textAlignment w:val="baseline"/>
        <w:rPr>
          <w:rFonts w:ascii="Times New Roman" w:hAnsi="Times New Roman"/>
        </w:rPr>
      </w:pPr>
      <w:r>
        <w:rPr>
          <w:rFonts w:cs="Times New Roman" w:ascii="Times New Roman" w:hAnsi="Times New Roman"/>
          <w:sz w:val="22"/>
          <w:szCs w:val="22"/>
          <w:lang w:eastAsia="ar-SA"/>
        </w:rPr>
        <w:t>zapewnienie osoby nadzorującej realizację zamówienia;</w:t>
      </w:r>
    </w:p>
    <w:p>
      <w:pPr>
        <w:pStyle w:val="ListParagraph"/>
        <w:numPr>
          <w:ilvl w:val="0"/>
          <w:numId w:val="20"/>
        </w:numPr>
        <w:suppressAutoHyphens w:val="true"/>
        <w:spacing w:lineRule="auto" w:line="276" w:before="0" w:after="0"/>
        <w:ind w:hanging="360" w:left="720" w:right="0"/>
        <w:contextualSpacing/>
        <w:jc w:val="both"/>
        <w:textAlignment w:val="baseline"/>
        <w:rPr>
          <w:rFonts w:ascii="Times New Roman" w:hAnsi="Times New Roman"/>
        </w:rPr>
      </w:pPr>
      <w:r>
        <w:rPr>
          <w:rFonts w:cs="Times New Roman" w:ascii="Times New Roman" w:hAnsi="Times New Roman"/>
          <w:sz w:val="22"/>
          <w:szCs w:val="22"/>
          <w:lang w:eastAsia="ar-SA"/>
        </w:rPr>
        <w:t>zapłata za wykonaną i odebraną usługę.</w:t>
      </w:r>
    </w:p>
    <w:p>
      <w:pPr>
        <w:pStyle w:val="ListParagraph"/>
        <w:numPr>
          <w:ilvl w:val="3"/>
          <w:numId w:val="4"/>
        </w:numPr>
        <w:tabs>
          <w:tab w:val="clear" w:pos="708"/>
          <w:tab w:val="left" w:pos="-711" w:leader="none"/>
        </w:tabs>
        <w:spacing w:lineRule="auto" w:line="276" w:before="0" w:after="0"/>
        <w:ind w:hanging="426" w:left="426" w:right="0"/>
        <w:contextualSpacing/>
        <w:jc w:val="both"/>
        <w:rPr>
          <w:rFonts w:ascii="Times New Roman" w:hAnsi="Times New Roman"/>
        </w:rPr>
      </w:pPr>
      <w:r>
        <w:rPr>
          <w:rFonts w:cs="Times New Roman" w:ascii="Times New Roman" w:hAnsi="Times New Roman"/>
          <w:sz w:val="22"/>
          <w:szCs w:val="22"/>
        </w:rPr>
        <w:t>Do obowiązków Wykonawcy należy:</w:t>
      </w:r>
    </w:p>
    <w:p>
      <w:pPr>
        <w:pStyle w:val="Normal"/>
        <w:numPr>
          <w:ilvl w:val="0"/>
          <w:numId w:val="5"/>
        </w:numPr>
        <w:spacing w:lineRule="auto" w:line="276" w:before="0" w:after="0"/>
        <w:ind w:hanging="425" w:left="851" w:right="0"/>
        <w:jc w:val="both"/>
        <w:rPr>
          <w:rFonts w:ascii="Times New Roman" w:hAnsi="Times New Roman"/>
        </w:rPr>
      </w:pPr>
      <w:r>
        <w:rPr>
          <w:rFonts w:cs="Times New Roman" w:ascii="Times New Roman" w:hAnsi="Times New Roman"/>
          <w:sz w:val="22"/>
          <w:szCs w:val="22"/>
        </w:rPr>
        <w:t>protokolarne przejęcie terenu prac od Zamawiającego w terminie 5 od dnia zawarcia umowy oraz zdanie terenu prac potwierdzone protokołem odbioru prac;</w:t>
      </w:r>
    </w:p>
    <w:p>
      <w:pPr>
        <w:pStyle w:val="ListParagraph"/>
        <w:numPr>
          <w:ilvl w:val="0"/>
          <w:numId w:val="5"/>
        </w:numPr>
        <w:spacing w:lineRule="auto" w:line="276" w:before="0" w:after="0"/>
        <w:ind w:hanging="425" w:left="851" w:right="0"/>
        <w:contextualSpacing/>
        <w:jc w:val="both"/>
        <w:rPr>
          <w:rFonts w:ascii="Times New Roman" w:hAnsi="Times New Roman"/>
        </w:rPr>
      </w:pPr>
      <w:r>
        <w:rPr>
          <w:rFonts w:cs="Times New Roman" w:ascii="Times New Roman" w:hAnsi="Times New Roman"/>
          <w:sz w:val="22"/>
          <w:szCs w:val="22"/>
        </w:rPr>
        <w:t>wykonanie przedmiotu umowy z należytą starannością, zgodnie z jej postanowieniami, złożoną ofertą, SWZ oraz aktualnie obowiązującymi normami, przepisami prawa, w tym przepisami BHP i wiedzą techniczną. Wykonywanie wszystkich robót objętych umową, w taki sposób, aby nie zakłócać, w stopniu większym, niż jest to niezbędne, interesów osób trzecich. Za jakość realizacji prac odpowiada Wykonawca;</w:t>
      </w:r>
    </w:p>
    <w:p>
      <w:pPr>
        <w:pStyle w:val="ListParagraph"/>
        <w:numPr>
          <w:ilvl w:val="0"/>
          <w:numId w:val="5"/>
        </w:numPr>
        <w:spacing w:lineRule="auto" w:line="276" w:before="0" w:after="0"/>
        <w:ind w:hanging="425" w:left="851" w:right="0"/>
        <w:contextualSpacing/>
        <w:jc w:val="both"/>
        <w:rPr>
          <w:rFonts w:ascii="Times New Roman" w:hAnsi="Times New Roman"/>
        </w:rPr>
      </w:pPr>
      <w:r>
        <w:rPr>
          <w:rFonts w:cs="Times New Roman" w:ascii="Times New Roman" w:hAnsi="Times New Roman"/>
          <w:sz w:val="22"/>
          <w:szCs w:val="22"/>
        </w:rPr>
        <w:t>telefoniczne zgłoszenie właściwemu Obwodowi Drogowemu (przedstawicielowi Zamawiającego) zamiaru wykonywania prac w pasie drogowym;</w:t>
      </w:r>
    </w:p>
    <w:p>
      <w:pPr>
        <w:pStyle w:val="ListParagraph"/>
        <w:numPr>
          <w:ilvl w:val="0"/>
          <w:numId w:val="5"/>
        </w:numPr>
        <w:spacing w:lineRule="auto" w:line="276" w:before="0" w:after="0"/>
        <w:ind w:hanging="425" w:left="851" w:right="0"/>
        <w:contextualSpacing/>
        <w:jc w:val="both"/>
        <w:rPr>
          <w:rFonts w:ascii="Times New Roman" w:hAnsi="Times New Roman"/>
        </w:rPr>
      </w:pPr>
      <w:r>
        <w:rPr>
          <w:rFonts w:cs="Times New Roman" w:ascii="Times New Roman" w:hAnsi="Times New Roman"/>
          <w:sz w:val="22"/>
          <w:szCs w:val="22"/>
        </w:rPr>
        <w:t>transport drzewa pozostałego po wycince na wskazane w opisie przedmiotu zamówienia miejsce;</w:t>
      </w:r>
    </w:p>
    <w:p>
      <w:pPr>
        <w:pStyle w:val="Normal"/>
        <w:numPr>
          <w:ilvl w:val="0"/>
          <w:numId w:val="5"/>
        </w:numPr>
        <w:spacing w:lineRule="auto" w:line="276" w:before="0" w:after="0"/>
        <w:ind w:hanging="425" w:left="851" w:right="0"/>
        <w:jc w:val="both"/>
        <w:rPr>
          <w:rFonts w:ascii="Times New Roman" w:hAnsi="Times New Roman"/>
        </w:rPr>
      </w:pPr>
      <w:r>
        <w:rPr>
          <w:rFonts w:cs="Times New Roman" w:ascii="Times New Roman" w:hAnsi="Times New Roman"/>
          <w:sz w:val="22"/>
          <w:szCs w:val="22"/>
        </w:rPr>
        <w:t>niezwłocznie informowanie Zamawiającego o ujawnieniu wszelkich okoliczności, które mogą niekorzystnie wpłynąć na termin wykonania umowy;</w:t>
      </w:r>
    </w:p>
    <w:p>
      <w:pPr>
        <w:pStyle w:val="Normal"/>
        <w:numPr>
          <w:ilvl w:val="0"/>
          <w:numId w:val="5"/>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sz w:val="22"/>
          <w:szCs w:val="22"/>
        </w:rPr>
        <w:t xml:space="preserve">zapewnienie na swój koszt warunków bezpieczeństwa realizacji umówionych prac. Wykonawca jest zobowiązany zabezpieczyć i oznakować prowadzone prace oraz dbać o stan techniczny i prawidłowość oznakowania przez cały czas trwania realizacji </w:t>
      </w:r>
      <w:r>
        <w:rPr>
          <w:rFonts w:cs="Times New Roman" w:ascii="Times New Roman" w:hAnsi="Times New Roman"/>
          <w:bCs/>
          <w:sz w:val="22"/>
          <w:szCs w:val="22"/>
        </w:rPr>
        <w:t xml:space="preserve">prac, </w:t>
      </w:r>
      <w:r>
        <w:rPr>
          <w:rFonts w:cs="Times New Roman" w:ascii="Times New Roman" w:hAnsi="Times New Roman"/>
          <w:sz w:val="22"/>
          <w:szCs w:val="22"/>
        </w:rPr>
        <w:t>zapewnić w bezpieczny sposób, ciągłość ruchu drogowego na wszystkich drogach, używanych przez niego podczas prowadzenia robót (zwanych również „pracami”). Oznakowanie musi być utrzymywane w należytym stanie przez cały czas wykonania usługi. Wykonawca ponosi pełną odpowiedzialność za teren robót od chwili jego przejęcia do czasu jego zwrotnego przekazania Zamawiającemu;</w:t>
      </w:r>
    </w:p>
    <w:p>
      <w:pPr>
        <w:pStyle w:val="Normal"/>
        <w:numPr>
          <w:ilvl w:val="0"/>
          <w:numId w:val="5"/>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color w:val="000000"/>
          <w:sz w:val="22"/>
          <w:szCs w:val="22"/>
        </w:rPr>
        <w:t>zapewnienie na własny koszt transportu odpadów do miejsc ich wykorzystania lub utylizacji, łącznie z kosztami utylizacji;</w:t>
      </w:r>
    </w:p>
    <w:p>
      <w:pPr>
        <w:pStyle w:val="Normal"/>
        <w:numPr>
          <w:ilvl w:val="0"/>
          <w:numId w:val="5"/>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color w:val="000000"/>
          <w:sz w:val="22"/>
          <w:szCs w:val="22"/>
        </w:rPr>
        <w:t>jako wytwarzający odpady – przestrzeganie właściwych przepisów związanych z gospodarką oraz utylizacją odpadów, w szczególności:</w:t>
      </w:r>
    </w:p>
    <w:p>
      <w:pPr>
        <w:pStyle w:val="Normal"/>
        <w:numPr>
          <w:ilvl w:val="2"/>
          <w:numId w:val="6"/>
        </w:numPr>
        <w:tabs>
          <w:tab w:val="clear" w:pos="708"/>
          <w:tab w:val="left" w:pos="360" w:leader="none"/>
        </w:tabs>
        <w:spacing w:lineRule="auto" w:line="276" w:before="0" w:after="0"/>
        <w:ind w:hanging="283" w:left="1134" w:right="0"/>
        <w:jc w:val="both"/>
        <w:rPr>
          <w:rFonts w:ascii="Times New Roman" w:hAnsi="Times New Roman"/>
        </w:rPr>
      </w:pPr>
      <w:r>
        <w:rPr>
          <w:rFonts w:cs="Times New Roman" w:ascii="Times New Roman" w:hAnsi="Times New Roman"/>
          <w:color w:val="000000"/>
          <w:sz w:val="22"/>
          <w:szCs w:val="22"/>
        </w:rPr>
        <w:t xml:space="preserve">ustawy z dnia 27 kwietnia 2001 r. </w:t>
      </w:r>
      <w:r>
        <w:rPr>
          <w:rFonts w:cs="Times New Roman" w:ascii="Times New Roman" w:hAnsi="Times New Roman"/>
          <w:iCs/>
          <w:color w:val="000000"/>
          <w:sz w:val="22"/>
          <w:szCs w:val="22"/>
        </w:rPr>
        <w:t>Prawo ochrony środowiska (t.j. Dz.U. z 2024 r., poz. 54 ze zm.);</w:t>
      </w:r>
    </w:p>
    <w:p>
      <w:pPr>
        <w:pStyle w:val="Normal"/>
        <w:numPr>
          <w:ilvl w:val="2"/>
          <w:numId w:val="6"/>
        </w:numPr>
        <w:tabs>
          <w:tab w:val="clear" w:pos="708"/>
          <w:tab w:val="left" w:pos="360" w:leader="none"/>
        </w:tabs>
        <w:spacing w:lineRule="auto" w:line="276" w:before="0" w:after="0"/>
        <w:ind w:hanging="283" w:left="1134" w:right="0"/>
        <w:jc w:val="both"/>
        <w:rPr>
          <w:rFonts w:ascii="Times New Roman" w:hAnsi="Times New Roman"/>
        </w:rPr>
      </w:pPr>
      <w:r>
        <w:rPr>
          <w:rFonts w:cs="Times New Roman" w:ascii="Times New Roman" w:hAnsi="Times New Roman"/>
          <w:color w:val="000000"/>
          <w:sz w:val="22"/>
          <w:szCs w:val="22"/>
        </w:rPr>
        <w:t xml:space="preserve">ustawy z dnia 14 grudnia 2012 r. o odpadach(t.j. Dz.U. z 2023 r., poz. 1587 ze zm.) . </w:t>
      </w:r>
    </w:p>
    <w:p>
      <w:pPr>
        <w:pStyle w:val="Normal"/>
        <w:tabs>
          <w:tab w:val="clear" w:pos="708"/>
          <w:tab w:val="left" w:pos="360" w:leader="none"/>
        </w:tabs>
        <w:spacing w:lineRule="auto" w:line="276" w:before="0" w:after="0"/>
        <w:ind w:hanging="0" w:left="851" w:right="0"/>
        <w:jc w:val="both"/>
        <w:rPr>
          <w:rFonts w:ascii="Times New Roman" w:hAnsi="Times New Roman"/>
        </w:rPr>
      </w:pPr>
      <w:r>
        <w:rPr>
          <w:rFonts w:cs="Times New Roman" w:ascii="Times New Roman" w:hAnsi="Times New Roman"/>
          <w:sz w:val="22"/>
          <w:szCs w:val="22"/>
        </w:rPr>
        <w:t>Przedmiotowe przepisy prawne Wykonawca zobowiązuje się stosować z uwzględnieniem ewentualnych zmian stanu prawnego w tym zakresie;</w:t>
      </w:r>
    </w:p>
    <w:p>
      <w:pPr>
        <w:pStyle w:val="ListParagraph"/>
        <w:numPr>
          <w:ilvl w:val="0"/>
          <w:numId w:val="5"/>
        </w:numPr>
        <w:spacing w:lineRule="auto" w:line="276" w:before="0" w:after="0"/>
        <w:ind w:hanging="425" w:left="851" w:right="0"/>
        <w:contextualSpacing/>
        <w:jc w:val="both"/>
        <w:rPr>
          <w:rFonts w:ascii="Times New Roman" w:hAnsi="Times New Roman"/>
        </w:rPr>
      </w:pPr>
      <w:r>
        <w:rPr>
          <w:rFonts w:cs="Times New Roman" w:ascii="Times New Roman" w:hAnsi="Times New Roman"/>
          <w:sz w:val="22"/>
          <w:szCs w:val="22"/>
        </w:rPr>
        <w:t>zabezpieczenie instalacji, urządzeń i obiektów na terenie robót i w jej bezpośrednim otoczeniu, przed ich zniszczeniem lub uszkodzeniem w trakcie wykonywania robót;</w:t>
      </w:r>
    </w:p>
    <w:p>
      <w:pPr>
        <w:pStyle w:val="Normal"/>
        <w:numPr>
          <w:ilvl w:val="0"/>
          <w:numId w:val="5"/>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sz w:val="22"/>
          <w:szCs w:val="22"/>
          <w:lang w:eastAsia="ar-SA"/>
        </w:rPr>
        <w:t>utrzymanie w czasie realizacji robót terenu prac z dążeniem do minimalizacji przeszkód komunikacyjnych, bieżące usuwanie zbędnych materiałów, odpadów i śmieci. Wykonawca powinien posiadać dokumenty potwierdzające przyjęcie odpadów przez składowiska i dokonanie stosownych opłat, nadto okazać je na każde wezwanie Zamawiającego;</w:t>
      </w:r>
      <w:r>
        <w:rPr>
          <w:rFonts w:cs="Times New Roman" w:ascii="Times New Roman" w:hAnsi="Times New Roman"/>
          <w:color w:val="000000"/>
          <w:sz w:val="22"/>
          <w:szCs w:val="22"/>
        </w:rPr>
        <w:t xml:space="preserve"> </w:t>
      </w:r>
    </w:p>
    <w:p>
      <w:pPr>
        <w:pStyle w:val="ListParagraph"/>
        <w:numPr>
          <w:ilvl w:val="0"/>
          <w:numId w:val="5"/>
        </w:numPr>
        <w:spacing w:lineRule="auto" w:line="276" w:before="0" w:after="0"/>
        <w:ind w:hanging="425" w:left="851" w:right="0"/>
        <w:contextualSpacing/>
        <w:jc w:val="both"/>
        <w:rPr>
          <w:rFonts w:ascii="Times New Roman" w:hAnsi="Times New Roman"/>
        </w:rPr>
      </w:pPr>
      <w:r>
        <w:rPr>
          <w:rFonts w:cs="Times New Roman" w:ascii="Times New Roman" w:hAnsi="Times New Roman"/>
          <w:sz w:val="22"/>
          <w:szCs w:val="22"/>
        </w:rPr>
        <w:t>uporządkowanie terenu prac po zakończeniu robót, jak również terenów sąsiadujących zajętych lub użytkowanych przez Wykonawcę, w tym dokonania na własny koszt renowacji terenów oraz ich elementów zniszczonych lub uszkodzonych w wyniku prowadzonych prac obiektów, fragmentów terenu dróg, nawierzchni lub instalacji;</w:t>
      </w:r>
    </w:p>
    <w:p>
      <w:pPr>
        <w:pStyle w:val="Normal"/>
        <w:numPr>
          <w:ilvl w:val="0"/>
          <w:numId w:val="5"/>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sz w:val="22"/>
          <w:szCs w:val="22"/>
          <w:lang w:eastAsia="ar-SA"/>
        </w:rPr>
        <w:t>usunięcie na własny koszt strat lub uszkodzeń w robotach i materiałach powstałych w okresie, w którym Wykonawca był za nie odpowiedzialny, niezależnie od przyczyn ich powstania;</w:t>
      </w:r>
    </w:p>
    <w:p>
      <w:pPr>
        <w:pStyle w:val="Normal"/>
        <w:numPr>
          <w:ilvl w:val="0"/>
          <w:numId w:val="5"/>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sz w:val="22"/>
          <w:szCs w:val="22"/>
          <w:lang w:eastAsia="ar-SA"/>
        </w:rPr>
        <w:t>w przypadku zniszczenia lub uszkodzenia już wykonanych robót albo ich części bądź urządzeń – naprawienie ich i doprowadzenie do stanu poprzedniego na własny koszt;</w:t>
      </w:r>
    </w:p>
    <w:p>
      <w:pPr>
        <w:pStyle w:val="Normal"/>
        <w:numPr>
          <w:ilvl w:val="0"/>
          <w:numId w:val="5"/>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sz w:val="22"/>
          <w:szCs w:val="22"/>
        </w:rPr>
        <w:t>ponoszenie wyłącznej odpowiedzialności za wszelkie szkody będące następstwem niewykonania lub nienależytego wykonania przedmiotu umowy, które to szkody Wykonawca zobowiązuje się pokryć w pełnej wysokości, z wyjątkiem szkód, za powstanie których wyłączną odpowiedzialność ponosi Zamawiający;</w:t>
      </w:r>
    </w:p>
    <w:p>
      <w:pPr>
        <w:pStyle w:val="Normal"/>
        <w:numPr>
          <w:ilvl w:val="0"/>
          <w:numId w:val="5"/>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sz w:val="22"/>
          <w:szCs w:val="22"/>
        </w:rPr>
        <w:t>ponoszenie pełnej odpowiedzialności za stosowanie i bezpieczeństwo wszelkich działań prowadzonych na terenie robót i poza nim, a związanych z wykonaniem przedmiotu umowy;</w:t>
      </w:r>
    </w:p>
    <w:p>
      <w:pPr>
        <w:pStyle w:val="Normal"/>
        <w:numPr>
          <w:ilvl w:val="0"/>
          <w:numId w:val="5"/>
        </w:numPr>
        <w:tabs>
          <w:tab w:val="clear" w:pos="708"/>
          <w:tab w:val="left" w:pos="360" w:leader="none"/>
        </w:tabs>
        <w:spacing w:lineRule="auto" w:line="276" w:before="0" w:after="0"/>
        <w:ind w:hanging="425" w:left="851" w:right="0"/>
        <w:jc w:val="both"/>
        <w:rPr>
          <w:rFonts w:ascii="Times New Roman" w:hAnsi="Times New Roman"/>
        </w:rPr>
      </w:pPr>
      <w:r>
        <w:rPr>
          <w:rFonts w:cs="Times New Roman" w:ascii="Times New Roman" w:hAnsi="Times New Roman"/>
          <w:color w:val="000000"/>
          <w:sz w:val="22"/>
          <w:szCs w:val="22"/>
        </w:rPr>
        <w:t>ponoszenie pełnej odpowiedzialności za szkody oraz następstwa nieszczęśliwych wypadków pracowników i osób trzecich, powstałe w związku z prowadzonymi robotami, w tym także ruchem pojazdów;</w:t>
      </w:r>
    </w:p>
    <w:p>
      <w:pPr>
        <w:pStyle w:val="Normal"/>
        <w:widowControl/>
        <w:tabs>
          <w:tab w:val="clear" w:pos="708"/>
          <w:tab w:val="left" w:pos="360" w:leader="none"/>
        </w:tabs>
        <w:suppressAutoHyphens w:val="true"/>
        <w:bidi w:val="0"/>
        <w:spacing w:lineRule="auto" w:line="240" w:before="0" w:after="0"/>
        <w:ind w:hanging="0" w:right="0"/>
        <w:jc w:val="both"/>
        <w:textAlignment w:val="baseline"/>
        <w:rPr>
          <w:rFonts w:ascii="Times New Roman" w:hAnsi="Times New Roman"/>
        </w:rPr>
      </w:pPr>
      <w:r>
        <w:rPr>
          <w:rFonts w:eastAsia="Calibri" w:cs="Times New Roman" w:ascii="Times New Roman" w:hAnsi="Times New Roman"/>
          <w:color w:val="000000"/>
          <w:sz w:val="22"/>
          <w:szCs w:val="22"/>
        </w:rPr>
        <w:tab/>
        <w:t xml:space="preserve"> 17) zapewnienie na swój koszt osoby tzw. gospodarza zieleni, posiadającego odpowiednie  </w:t>
        <w:tab/>
        <w:tab/>
        <w:tab/>
        <w:t xml:space="preserve">uprawnienia, którego zadaniem będzie koordynacja pracy zespołu roboczego. Obowiązkiem </w:t>
        <w:tab/>
        <w:tab/>
        <w:t>gospodarza zieleni jest m.in. kontrola zespołu roboczego nad prawidłowym, pod kątem</w:t>
      </w:r>
    </w:p>
    <w:p>
      <w:pPr>
        <w:pStyle w:val="Normal"/>
        <w:widowControl/>
        <w:tabs>
          <w:tab w:val="clear" w:pos="708"/>
          <w:tab w:val="left" w:pos="360" w:leader="none"/>
        </w:tabs>
        <w:suppressAutoHyphens w:val="true"/>
        <w:bidi w:val="0"/>
        <w:spacing w:lineRule="auto" w:line="240" w:before="0" w:after="0"/>
        <w:ind w:hanging="0" w:right="0"/>
        <w:jc w:val="both"/>
        <w:textAlignment w:val="baseline"/>
        <w:rPr>
          <w:rFonts w:ascii="Times New Roman" w:hAnsi="Times New Roman"/>
        </w:rPr>
      </w:pPr>
      <w:r>
        <w:rPr>
          <w:rFonts w:eastAsia="Calibri" w:cs="Times New Roman" w:ascii="Times New Roman" w:hAnsi="Times New Roman"/>
          <w:color w:val="000000"/>
          <w:sz w:val="22"/>
          <w:szCs w:val="22"/>
        </w:rPr>
        <w:tab/>
        <w:tab/>
        <w:t>prawnym i technicznym,  przeprowadzeniem prac.</w:t>
      </w:r>
    </w:p>
    <w:p>
      <w:pPr>
        <w:pStyle w:val="Normal"/>
        <w:numPr>
          <w:ilvl w:val="0"/>
          <w:numId w:val="0"/>
        </w:numPr>
        <w:tabs>
          <w:tab w:val="clear" w:pos="708"/>
          <w:tab w:val="left" w:pos="360" w:leader="none"/>
        </w:tabs>
        <w:suppressAutoHyphens w:val="true"/>
        <w:spacing w:lineRule="auto" w:line="240" w:before="0" w:after="0"/>
        <w:ind w:hanging="0" w:left="360"/>
        <w:jc w:val="both"/>
        <w:rPr>
          <w:rFonts w:cs="Times New Roman"/>
          <w:sz w:val="22"/>
          <w:szCs w:val="22"/>
        </w:rPr>
      </w:pPr>
      <w:r>
        <w:rPr>
          <w:rFonts w:cs="Times New Roman"/>
          <w:sz w:val="22"/>
          <w:szCs w:val="22"/>
        </w:rPr>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cs="Times New Roman" w:ascii="Times New Roman" w:hAnsi="Times New Roman"/>
          <w:sz w:val="22"/>
          <w:szCs w:val="22"/>
        </w:rPr>
        <w:t xml:space="preserve">3. </w:t>
      </w:r>
      <w:r>
        <w:rPr>
          <w:rFonts w:eastAsia="Calibri" w:cs="Times New Roman" w:ascii="Times New Roman" w:hAnsi="Times New Roman"/>
          <w:color w:val="000000"/>
          <w:sz w:val="22"/>
          <w:szCs w:val="22"/>
        </w:rPr>
        <w:t>Wykonawca lub podwykonawca jest zobowiązany do zatrudnienia na podstawie umowy o pracę osób wykonujących czynności, które niezbędne są do wykonania usługi: wycinka drzew                          i frezowanie pni wraz z uprzątnięciem terenu prac. Ustalenie wymiaru zatrudnienia leży po stronie Wykonawcy. Termin i okres zatrudnienia w stosunku do osób wykonujących czynności w trakcie realizacji prac nastąpi nie później niż w dacie rozpoczęcia poszczególnych prac i powinna trwać do momentu ich ukończenia;</w:t>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ascii="Times New Roman" w:hAnsi="Times New Roman"/>
        </w:rPr>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cs="Times New Roman" w:ascii="Times New Roman" w:hAnsi="Times New Roman"/>
          <w:sz w:val="22"/>
          <w:szCs w:val="22"/>
        </w:rPr>
        <w:t>4. W trakcie realizacji zamówienia Zamawiający uprawniony jest do wykonywania czynności kontrolnych wobec Wykonawcy co do spełniania przez niego lub podwykonawcę wymogu zatrudnienia na podstawie umowy o pracę osób wykonujących czynności wskazane w § 3. W celu weryfikacji spełniania tych wymagań Zamawiający uprawniony jest w szczególności do żądania:</w:t>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cs="Times New Roman" w:ascii="Times New Roman" w:hAnsi="Times New Roman"/>
          <w:sz w:val="22"/>
          <w:szCs w:val="22"/>
        </w:rPr>
        <w:t>1) oświadczenia zatrudnionego pracownika,</w:t>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cs="Times New Roman" w:ascii="Times New Roman" w:hAnsi="Times New Roman"/>
          <w:sz w:val="22"/>
          <w:szCs w:val="22"/>
        </w:rPr>
        <w:t>2) oświadczenia Wykonawcy lub podwykonawcy o zatrudnieniu pracownika na podstawie umowy                    o pracę,</w:t>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cs="Times New Roman" w:ascii="Times New Roman" w:hAnsi="Times New Roman"/>
          <w:sz w:val="22"/>
          <w:szCs w:val="22"/>
        </w:rPr>
        <w:t>3) poświadczonej za zgodność z oryginałem kopii umowy o pracę zatrudnionego pracownika,</w:t>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cs="Times New Roman" w:ascii="Times New Roman" w:hAnsi="Times New Roman"/>
          <w:sz w:val="22"/>
          <w:szCs w:val="22"/>
        </w:rPr>
        <w:t>4)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pPr>
        <w:pStyle w:val="Normal"/>
        <w:numPr>
          <w:ilvl w:val="0"/>
          <w:numId w:val="0"/>
        </w:numPr>
        <w:tabs>
          <w:tab w:val="clear" w:pos="708"/>
          <w:tab w:val="left" w:pos="360" w:leader="none"/>
        </w:tabs>
        <w:suppressAutoHyphens w:val="true"/>
        <w:spacing w:lineRule="auto" w:line="240" w:before="0" w:after="0"/>
        <w:ind w:hanging="0" w:left="0"/>
        <w:jc w:val="both"/>
        <w:rPr>
          <w:rFonts w:cs="Times New Roman"/>
          <w:sz w:val="22"/>
          <w:szCs w:val="22"/>
        </w:rPr>
      </w:pPr>
      <w:r>
        <w:rPr>
          <w:rFonts w:cs="Times New Roman"/>
          <w:sz w:val="22"/>
          <w:szCs w:val="22"/>
        </w:rPr>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cs="Times New Roman" w:ascii="Times New Roman" w:hAnsi="Times New Roman"/>
          <w:sz w:val="22"/>
          <w:szCs w:val="22"/>
        </w:rPr>
        <w:t>5. Wykonawca na każde wezwanie Zamawiającego w wyznaczonym w tym wezwaniu terminie przedłoży Zamawiającemu wskazane w ust. 4 dowody w celu potwierdzenia spełnienia wymogu zatrudnienia na podstawie stosunku pracy przez Wykonawcę lub podwykonawcę osób wykonujących czynności wymienione w § 3.</w:t>
      </w:r>
    </w:p>
    <w:p>
      <w:pPr>
        <w:pStyle w:val="Normal"/>
        <w:numPr>
          <w:ilvl w:val="0"/>
          <w:numId w:val="0"/>
        </w:numPr>
        <w:tabs>
          <w:tab w:val="clear" w:pos="708"/>
          <w:tab w:val="left" w:pos="360" w:leader="none"/>
        </w:tabs>
        <w:suppressAutoHyphens w:val="true"/>
        <w:spacing w:lineRule="auto" w:line="240" w:before="0" w:after="0"/>
        <w:ind w:hanging="0" w:left="0"/>
        <w:jc w:val="both"/>
        <w:rPr>
          <w:rFonts w:cs="Times New Roman"/>
          <w:sz w:val="22"/>
          <w:szCs w:val="22"/>
        </w:rPr>
      </w:pPr>
      <w:r>
        <w:rPr>
          <w:rFonts w:cs="Times New Roman"/>
          <w:sz w:val="22"/>
          <w:szCs w:val="22"/>
        </w:rPr>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cs="Times New Roman" w:ascii="Times New Roman" w:hAnsi="Times New Roman"/>
          <w:sz w:val="22"/>
          <w:szCs w:val="22"/>
        </w:rPr>
        <w:t>6. W przypadku uzasadnionych wątpliwości co do przestrzegania prawa pracy przez Wykonawcę lub podwykonawcę, Zamawiający może zwrócić się o przeprowadzenie kontroli przez Państwową Inspekcję Pracy.</w:t>
      </w:r>
    </w:p>
    <w:p>
      <w:pPr>
        <w:pStyle w:val="Normal"/>
        <w:numPr>
          <w:ilvl w:val="0"/>
          <w:numId w:val="0"/>
        </w:numPr>
        <w:tabs>
          <w:tab w:val="clear" w:pos="708"/>
          <w:tab w:val="left" w:pos="360" w:leader="none"/>
        </w:tabs>
        <w:suppressAutoHyphens w:val="true"/>
        <w:spacing w:lineRule="auto" w:line="240" w:before="0" w:after="0"/>
        <w:ind w:hanging="0" w:left="0"/>
        <w:jc w:val="both"/>
        <w:rPr>
          <w:rFonts w:cs="Times New Roman"/>
          <w:sz w:val="22"/>
          <w:szCs w:val="22"/>
        </w:rPr>
      </w:pPr>
      <w:r>
        <w:rPr>
          <w:rFonts w:cs="Times New Roman"/>
          <w:sz w:val="22"/>
          <w:szCs w:val="22"/>
        </w:rPr>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cs="Times New Roman" w:ascii="Times New Roman" w:hAnsi="Times New Roman"/>
          <w:sz w:val="22"/>
          <w:szCs w:val="22"/>
        </w:rPr>
        <w:t xml:space="preserve">7. Nieprzedłożenie przez Wykonawcę w wyznaczonym przez Zamawiającego terminie żądanych dowodów potwierdzających spełnianie przez Wykonawcę lub podwykonawcę wymogu zatrudnienia na podstawie umowy o pracę, traktowane będzie jako niespełnienie przez Wykonawcę lub podwykonawcę wymogu zatrudnienia na podstawie umowy o pracę osób wykonujących czynności określone w § 3.  </w:t>
      </w:r>
    </w:p>
    <w:p>
      <w:pPr>
        <w:pStyle w:val="Normal"/>
        <w:numPr>
          <w:ilvl w:val="0"/>
          <w:numId w:val="0"/>
        </w:numPr>
        <w:tabs>
          <w:tab w:val="clear" w:pos="708"/>
          <w:tab w:val="left" w:pos="360" w:leader="none"/>
        </w:tabs>
        <w:suppressAutoHyphens w:val="true"/>
        <w:spacing w:lineRule="auto" w:line="240" w:before="0" w:after="0"/>
        <w:ind w:hanging="0" w:left="0"/>
        <w:jc w:val="both"/>
        <w:rPr>
          <w:rFonts w:cs="Times New Roman"/>
          <w:sz w:val="22"/>
          <w:szCs w:val="22"/>
        </w:rPr>
      </w:pPr>
      <w:r>
        <w:rPr>
          <w:rFonts w:cs="Times New Roman"/>
          <w:sz w:val="22"/>
          <w:szCs w:val="22"/>
        </w:rPr>
      </w:r>
    </w:p>
    <w:p>
      <w:pPr>
        <w:pStyle w:val="Normal"/>
        <w:numPr>
          <w:ilvl w:val="0"/>
          <w:numId w:val="0"/>
        </w:numPr>
        <w:tabs>
          <w:tab w:val="clear" w:pos="708"/>
          <w:tab w:val="left" w:pos="360" w:leader="none"/>
        </w:tabs>
        <w:suppressAutoHyphens w:val="true"/>
        <w:spacing w:lineRule="auto" w:line="240" w:before="0" w:after="0"/>
        <w:ind w:hanging="0" w:left="0"/>
        <w:jc w:val="both"/>
        <w:rPr>
          <w:rFonts w:ascii="Times New Roman" w:hAnsi="Times New Roman"/>
        </w:rPr>
      </w:pPr>
      <w:r>
        <w:rPr>
          <w:rFonts w:cs="Times New Roman" w:ascii="Times New Roman" w:hAnsi="Times New Roman"/>
          <w:sz w:val="22"/>
          <w:szCs w:val="22"/>
        </w:rPr>
        <w:t>8. Postanowienia ust. 3-7 stosuje się również do podwykonawców.</w:t>
      </w:r>
    </w:p>
    <w:p>
      <w:pPr>
        <w:pStyle w:val="Normal"/>
        <w:widowControl/>
        <w:numPr>
          <w:ilvl w:val="0"/>
          <w:numId w:val="0"/>
        </w:numPr>
        <w:tabs>
          <w:tab w:val="clear" w:pos="708"/>
          <w:tab w:val="left" w:pos="360" w:leader="none"/>
        </w:tabs>
        <w:suppressAutoHyphens w:val="true"/>
        <w:bidi w:val="0"/>
        <w:spacing w:lineRule="auto" w:line="240" w:before="0" w:after="0"/>
        <w:ind w:hanging="0" w:left="720" w:right="0"/>
        <w:jc w:val="both"/>
        <w:textAlignment w:val="baseline"/>
        <w:rPr>
          <w:rFonts w:ascii="Times New Roman" w:hAnsi="Times New Roman" w:eastAsia="Calibri" w:cs="Times New Roman"/>
          <w:color w:val="000000"/>
          <w:sz w:val="22"/>
          <w:szCs w:val="22"/>
        </w:rPr>
      </w:pPr>
      <w:r>
        <w:rPr>
          <w:rFonts w:eastAsia="Calibri" w:cs="Times New Roman" w:ascii="Times New Roman" w:hAnsi="Times New Roman"/>
          <w:color w:val="000000"/>
          <w:sz w:val="22"/>
          <w:szCs w:val="22"/>
        </w:rPr>
      </w:r>
    </w:p>
    <w:p>
      <w:pPr>
        <w:pStyle w:val="Normal"/>
        <w:widowControl/>
        <w:numPr>
          <w:ilvl w:val="0"/>
          <w:numId w:val="0"/>
        </w:numPr>
        <w:tabs>
          <w:tab w:val="clear" w:pos="708"/>
          <w:tab w:val="left" w:pos="360" w:leader="none"/>
        </w:tabs>
        <w:suppressAutoHyphens w:val="true"/>
        <w:bidi w:val="0"/>
        <w:spacing w:lineRule="auto" w:line="240" w:before="0" w:after="0"/>
        <w:ind w:hanging="0" w:left="0" w:right="0"/>
        <w:jc w:val="both"/>
        <w:textAlignment w:val="baseline"/>
        <w:rPr>
          <w:rFonts w:ascii="Times New Roman" w:hAnsi="Times New Roman"/>
        </w:rPr>
      </w:pPr>
      <w:r>
        <w:rPr>
          <w:rFonts w:eastAsia="Calibri" w:cs="Times New Roman" w:ascii="Times New Roman" w:hAnsi="Times New Roman"/>
          <w:color w:val="000000"/>
          <w:sz w:val="22"/>
          <w:szCs w:val="22"/>
        </w:rPr>
        <w:t xml:space="preserve">9. Wykonawca zapewni łączny udział pojazdów elektrycznych lub pojazdów napędzanych gazem ziemnym we flocie pojazdów samochodowych używanych przy wykonywaniu przedmiotu umowy, wynoszący co najmniej 10%, zgodnie z art. 68 ust. 3 ustawy z dnia 11 stycznia 2018 r.                                      o elektromobilności i paliwach alternatywnych (t.j. Dz.U. z 2023 r., poz. 875). </w:t>
      </w:r>
    </w:p>
    <w:p>
      <w:pPr>
        <w:pStyle w:val="Normal"/>
        <w:widowControl/>
        <w:tabs>
          <w:tab w:val="clear" w:pos="708"/>
          <w:tab w:val="left" w:pos="360" w:leader="none"/>
        </w:tabs>
        <w:suppressAutoHyphens w:val="true"/>
        <w:bidi w:val="0"/>
        <w:spacing w:lineRule="auto" w:line="240" w:before="0" w:after="0"/>
        <w:ind w:hanging="0" w:left="720" w:right="0"/>
        <w:jc w:val="both"/>
        <w:textAlignment w:val="baseline"/>
        <w:rPr>
          <w:rFonts w:ascii="Times New Roman" w:hAnsi="Times New Roman"/>
          <w:sz w:val="22"/>
          <w:szCs w:val="22"/>
        </w:rPr>
      </w:pPr>
      <w:r>
        <w:rPr>
          <w:rFonts w:ascii="Times New Roman" w:hAnsi="Times New Roman"/>
          <w:sz w:val="22"/>
          <w:szCs w:val="22"/>
        </w:rPr>
      </w:r>
    </w:p>
    <w:p>
      <w:pPr>
        <w:pStyle w:val="Normal"/>
        <w:suppressAutoHyphens w:val="true"/>
        <w:spacing w:lineRule="auto" w:line="276" w:before="0" w:after="0"/>
        <w:ind w:hanging="0" w:left="0" w:right="0"/>
        <w:jc w:val="both"/>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276" w:before="0" w:after="0"/>
        <w:jc w:val="center"/>
        <w:rPr>
          <w:rFonts w:ascii="Times New Roman" w:hAnsi="Times New Roman"/>
        </w:rPr>
      </w:pPr>
      <w:r>
        <w:rPr>
          <w:rFonts w:cs="Times New Roman" w:ascii="Times New Roman" w:hAnsi="Times New Roman"/>
          <w:b/>
          <w:sz w:val="22"/>
          <w:szCs w:val="22"/>
          <w:lang w:eastAsia="ar-SA"/>
        </w:rPr>
        <w:t>§ 4</w:t>
      </w:r>
    </w:p>
    <w:p>
      <w:pPr>
        <w:pStyle w:val="Normal"/>
        <w:spacing w:lineRule="auto" w:line="276" w:before="0" w:after="0"/>
        <w:jc w:val="center"/>
        <w:rPr>
          <w:rFonts w:ascii="Times New Roman" w:hAnsi="Times New Roman"/>
        </w:rPr>
      </w:pPr>
      <w:r>
        <w:rPr>
          <w:rFonts w:cs="Times New Roman" w:ascii="Times New Roman" w:hAnsi="Times New Roman"/>
          <w:b/>
          <w:sz w:val="22"/>
          <w:szCs w:val="22"/>
          <w:lang w:eastAsia="ar-SA"/>
        </w:rPr>
        <w:t>Wynagrodzenie</w:t>
      </w:r>
    </w:p>
    <w:p>
      <w:pPr>
        <w:pStyle w:val="Normal"/>
        <w:numPr>
          <w:ilvl w:val="0"/>
          <w:numId w:val="8"/>
        </w:numPr>
        <w:spacing w:lineRule="auto" w:line="276" w:before="0" w:after="0"/>
        <w:jc w:val="both"/>
        <w:rPr>
          <w:rFonts w:ascii="Times New Roman" w:hAnsi="Times New Roman"/>
        </w:rPr>
      </w:pPr>
      <w:r>
        <w:rPr>
          <w:rFonts w:eastAsia="Times New Roman" w:cs="Times New Roman" w:ascii="Times New Roman" w:hAnsi="Times New Roman"/>
          <w:sz w:val="22"/>
          <w:szCs w:val="22"/>
        </w:rPr>
        <w:t>Maksymalne wynagrodzenie za wykonanie przedmiotu umowy określonego w § 1 Strony ustalają na kwotę:</w:t>
      </w:r>
    </w:p>
    <w:p>
      <w:pPr>
        <w:pStyle w:val="Standard"/>
        <w:tabs>
          <w:tab w:val="clear" w:pos="708"/>
          <w:tab w:val="left" w:pos="675" w:leader="none"/>
        </w:tabs>
        <w:spacing w:lineRule="auto" w:line="276"/>
        <w:ind w:hanging="0" w:left="709" w:right="0"/>
        <w:jc w:val="both"/>
        <w:rPr>
          <w:rFonts w:ascii="Times New Roman" w:hAnsi="Times New Roman"/>
        </w:rPr>
      </w:pPr>
      <w:r>
        <w:rPr>
          <w:rFonts w:eastAsia="Times New Roman" w:cs="Times New Roman"/>
          <w:sz w:val="22"/>
          <w:szCs w:val="22"/>
          <w:lang w:bidi="ar-SA"/>
        </w:rPr>
        <w:t>netto w wysokości …………………………………………. PLN,</w:t>
      </w:r>
    </w:p>
    <w:p>
      <w:pPr>
        <w:pStyle w:val="Standard"/>
        <w:tabs>
          <w:tab w:val="clear" w:pos="708"/>
          <w:tab w:val="left" w:pos="675" w:leader="none"/>
        </w:tabs>
        <w:spacing w:lineRule="auto" w:line="276"/>
        <w:ind w:hanging="0" w:left="709" w:right="0"/>
        <w:jc w:val="both"/>
        <w:rPr>
          <w:rFonts w:ascii="Times New Roman" w:hAnsi="Times New Roman"/>
        </w:rPr>
      </w:pPr>
      <w:r>
        <w:rPr>
          <w:rFonts w:eastAsia="Times New Roman" w:cs="Times New Roman"/>
          <w:sz w:val="22"/>
          <w:szCs w:val="22"/>
          <w:lang w:bidi="ar-SA"/>
        </w:rPr>
        <w:t>(słownie złotych: …………………………………………………….)</w:t>
      </w:r>
    </w:p>
    <w:p>
      <w:pPr>
        <w:pStyle w:val="Standard"/>
        <w:tabs>
          <w:tab w:val="clear" w:pos="708"/>
          <w:tab w:val="left" w:pos="675" w:leader="none"/>
        </w:tabs>
        <w:spacing w:lineRule="auto" w:line="276"/>
        <w:ind w:hanging="0" w:left="709" w:right="0"/>
        <w:jc w:val="both"/>
        <w:rPr>
          <w:rFonts w:ascii="Times New Roman" w:hAnsi="Times New Roman"/>
        </w:rPr>
      </w:pPr>
      <w:r>
        <w:rPr>
          <w:rFonts w:eastAsia="Times New Roman" w:cs="Times New Roman"/>
          <w:sz w:val="22"/>
          <w:szCs w:val="22"/>
          <w:lang w:bidi="ar-SA"/>
        </w:rPr>
        <w:t>podatek VAT …… % w kwocie ………………………….. PLN,</w:t>
      </w:r>
    </w:p>
    <w:p>
      <w:pPr>
        <w:pStyle w:val="Standard"/>
        <w:tabs>
          <w:tab w:val="clear" w:pos="708"/>
          <w:tab w:val="left" w:pos="675" w:leader="none"/>
        </w:tabs>
        <w:spacing w:lineRule="auto" w:line="276"/>
        <w:ind w:hanging="0" w:left="709" w:right="0"/>
        <w:jc w:val="both"/>
        <w:rPr>
          <w:rFonts w:ascii="Times New Roman" w:hAnsi="Times New Roman"/>
        </w:rPr>
      </w:pPr>
      <w:r>
        <w:rPr>
          <w:rFonts w:eastAsia="Times New Roman" w:cs="Times New Roman"/>
          <w:sz w:val="22"/>
          <w:szCs w:val="22"/>
          <w:lang w:bidi="ar-SA"/>
        </w:rPr>
        <w:t>co łącznie stanowi kwotę brutto w wysokości ………………………………</w:t>
      </w:r>
    </w:p>
    <w:p>
      <w:pPr>
        <w:pStyle w:val="Standard"/>
        <w:tabs>
          <w:tab w:val="clear" w:pos="708"/>
          <w:tab w:val="left" w:pos="675" w:leader="none"/>
        </w:tabs>
        <w:spacing w:lineRule="auto" w:line="276"/>
        <w:ind w:hanging="0" w:left="709" w:right="0"/>
        <w:jc w:val="both"/>
        <w:rPr>
          <w:rFonts w:ascii="Times New Roman" w:hAnsi="Times New Roman"/>
        </w:rPr>
      </w:pPr>
      <w:bookmarkStart w:id="4" w:name="_Hlk109307306"/>
      <w:r>
        <w:rPr>
          <w:rFonts w:eastAsia="Times New Roman" w:cs="Times New Roman"/>
          <w:sz w:val="22"/>
          <w:szCs w:val="22"/>
          <w:lang w:bidi="ar-SA"/>
        </w:rPr>
        <w:t>(słownie złotych:.……………………………………………………..),</w:t>
      </w:r>
      <w:bookmarkEnd w:id="4"/>
    </w:p>
    <w:p>
      <w:pPr>
        <w:pStyle w:val="Standard"/>
        <w:tabs>
          <w:tab w:val="clear" w:pos="708"/>
          <w:tab w:val="left" w:pos="675" w:leader="none"/>
        </w:tabs>
        <w:spacing w:lineRule="auto" w:line="276"/>
        <w:ind w:hanging="0" w:left="426" w:right="0"/>
        <w:jc w:val="both"/>
        <w:rPr>
          <w:rFonts w:ascii="Times New Roman" w:hAnsi="Times New Roman"/>
        </w:rPr>
      </w:pPr>
      <w:r>
        <w:rPr>
          <w:rFonts w:eastAsia="Times New Roman" w:cs="Times New Roman"/>
          <w:sz w:val="22"/>
          <w:szCs w:val="22"/>
          <w:lang w:bidi="ar-SA"/>
        </w:rPr>
        <w:t>zgodnie z ofertą Wykonawcy wraz z Formularzem cenowym.</w:t>
      </w:r>
    </w:p>
    <w:p>
      <w:pPr>
        <w:pStyle w:val="Normal"/>
        <w:numPr>
          <w:ilvl w:val="0"/>
          <w:numId w:val="8"/>
        </w:numPr>
        <w:spacing w:lineRule="auto" w:line="276" w:before="0" w:after="0"/>
        <w:jc w:val="both"/>
        <w:rPr>
          <w:rFonts w:ascii="Times New Roman" w:hAnsi="Times New Roman"/>
        </w:rPr>
      </w:pPr>
      <w:r>
        <w:rPr>
          <w:rFonts w:eastAsia="Times New Roman" w:cs="Times New Roman" w:ascii="Times New Roman" w:hAnsi="Times New Roman"/>
          <w:sz w:val="22"/>
          <w:szCs w:val="22"/>
        </w:rPr>
        <w:t>Wynagrodzenie będzie płatne z dołu, w formie przelewu, w częściach odpowiadającym rzeczywiście zrealizowanemu zakresowi prac, w wysokości stanowiącej iloczyn ilości zrealizowanego Przedmiotu umowy oraz cen jednostkowych określonych w Formularzu cenowym.</w:t>
      </w:r>
    </w:p>
    <w:p>
      <w:pPr>
        <w:pStyle w:val="Normal"/>
        <w:numPr>
          <w:ilvl w:val="0"/>
          <w:numId w:val="8"/>
        </w:numPr>
        <w:spacing w:lineRule="auto" w:line="276" w:before="0" w:after="0"/>
        <w:jc w:val="both"/>
        <w:rPr>
          <w:rFonts w:ascii="Times New Roman" w:hAnsi="Times New Roman"/>
        </w:rPr>
      </w:pPr>
      <w:r>
        <w:rPr>
          <w:rFonts w:eastAsia="Times New Roman" w:cs="Times New Roman" w:ascii="Times New Roman" w:hAnsi="Times New Roman"/>
          <w:sz w:val="22"/>
          <w:szCs w:val="22"/>
        </w:rPr>
        <w:t>Zamawiający przekaże wynagrodzenie na rzecz Wykonawcy na rachunek bankowy podany w treści faktury, w terminie do 28 dni od dnia otrzymania przez Zamawiającego prawidłowo wystawionych faktury, z zastrzeżeniem ust. 6 poniżej. Datą zapłaty jest dzień zlecenia realizacji przelewu przez Zamawiającego.</w:t>
      </w:r>
    </w:p>
    <w:p>
      <w:pPr>
        <w:pStyle w:val="Normal"/>
        <w:numPr>
          <w:ilvl w:val="0"/>
          <w:numId w:val="8"/>
        </w:numPr>
        <w:spacing w:lineRule="auto" w:line="276" w:before="0" w:after="0"/>
        <w:jc w:val="both"/>
        <w:rPr>
          <w:rFonts w:ascii="Times New Roman" w:hAnsi="Times New Roman"/>
        </w:rPr>
      </w:pPr>
      <w:r>
        <w:rPr>
          <w:rFonts w:eastAsia="Times New Roman" w:cs="Times New Roman" w:ascii="Times New Roman" w:hAnsi="Times New Roman"/>
          <w:sz w:val="22"/>
          <w:szCs w:val="22"/>
        </w:rPr>
        <w:t xml:space="preserve">Podstawą wystawienia faktur jest protokół odbioru częściowego/końcowego bez wad istotnych, który zostanie potwierdzony przez przedstawicieli obu Stron po weryfikacji stanu realizacji przedmiotu umowy. </w:t>
      </w:r>
    </w:p>
    <w:p>
      <w:pPr>
        <w:pStyle w:val="Normal"/>
        <w:numPr>
          <w:ilvl w:val="0"/>
          <w:numId w:val="8"/>
        </w:numPr>
        <w:spacing w:lineRule="auto" w:line="276" w:before="0" w:after="0"/>
        <w:jc w:val="both"/>
        <w:rPr>
          <w:rFonts w:ascii="Times New Roman" w:hAnsi="Times New Roman"/>
        </w:rPr>
      </w:pPr>
      <w:r>
        <w:rPr>
          <w:rFonts w:eastAsia="Times New Roman" w:cs="Times New Roman" w:ascii="Times New Roman" w:hAnsi="Times New Roman"/>
          <w:sz w:val="22"/>
          <w:szCs w:val="22"/>
        </w:rPr>
        <w:t>Faktura musi być wystawiona w sposób zgodny z obowiązującymi przepisami w dniu jej wystawienia. Faktura winna zawierać wyraźne określenie zakresu przedmiotu umowy.</w:t>
      </w:r>
    </w:p>
    <w:p>
      <w:pPr>
        <w:pStyle w:val="Normal"/>
        <w:numPr>
          <w:ilvl w:val="0"/>
          <w:numId w:val="8"/>
        </w:numPr>
        <w:spacing w:lineRule="auto" w:line="276" w:before="0" w:after="0"/>
        <w:jc w:val="both"/>
        <w:rPr>
          <w:rFonts w:ascii="Times New Roman" w:hAnsi="Times New Roman"/>
        </w:rPr>
      </w:pPr>
      <w:r>
        <w:rPr>
          <w:rFonts w:eastAsia="Times New Roman" w:cs="Times New Roman" w:ascii="Times New Roman" w:hAnsi="Times New Roman"/>
          <w:sz w:val="22"/>
          <w:szCs w:val="22"/>
        </w:rPr>
        <w:t>Nieprzedłożenie prawidłowo wystawionej faktury lub nieprzedłożenie jej załącznika, o którym mowa w ust. 4 powyżej, skutkować będzie zawieszeniem terminu płatności wynagrodzenia – do czasu przedłożenia prawidłowo wystawionej faktury lub przedłożenia brakującego załącznika do faktury.</w:t>
      </w:r>
    </w:p>
    <w:p>
      <w:pPr>
        <w:pStyle w:val="ListParagraph"/>
        <w:numPr>
          <w:ilvl w:val="0"/>
          <w:numId w:val="8"/>
        </w:numPr>
        <w:spacing w:lineRule="auto" w:line="276" w:before="0" w:after="0"/>
        <w:ind w:hanging="360" w:left="360" w:right="0"/>
        <w:contextualSpacing/>
        <w:jc w:val="both"/>
        <w:rPr>
          <w:rFonts w:ascii="Times New Roman" w:hAnsi="Times New Roman"/>
        </w:rPr>
      </w:pPr>
      <w:r>
        <w:rPr>
          <w:rFonts w:cs="Times New Roman" w:ascii="Times New Roman" w:hAnsi="Times New Roman"/>
          <w:sz w:val="22"/>
          <w:szCs w:val="22"/>
        </w:rPr>
        <w:t>Zamawiający dopuszcza złożenie faktury elektronicznej za pośrednictwem Platformy Elektronicznego Fakturowania, adres: 5871475424.</w:t>
      </w:r>
    </w:p>
    <w:p>
      <w:pPr>
        <w:pStyle w:val="Normal"/>
        <w:numPr>
          <w:ilvl w:val="0"/>
          <w:numId w:val="8"/>
        </w:numPr>
        <w:spacing w:lineRule="auto" w:line="276" w:before="0" w:after="0"/>
        <w:jc w:val="both"/>
        <w:rPr>
          <w:rFonts w:ascii="Times New Roman" w:hAnsi="Times New Roman"/>
        </w:rPr>
      </w:pPr>
      <w:r>
        <w:rPr>
          <w:rFonts w:cs="Times New Roman" w:ascii="Times New Roman" w:hAnsi="Times New Roman"/>
          <w:sz w:val="22"/>
          <w:szCs w:val="22"/>
        </w:rPr>
        <w:t>Wykonawca nie może przelać wierzytelności wynikającej z niniejszej umowy na rzecz osób trzecich bez uprzedniej, pisemnej zgody Zamawiającego.</w:t>
      </w:r>
    </w:p>
    <w:p>
      <w:pPr>
        <w:pStyle w:val="Normal"/>
        <w:numPr>
          <w:ilvl w:val="0"/>
          <w:numId w:val="8"/>
        </w:numPr>
        <w:spacing w:lineRule="auto" w:line="276" w:before="0" w:after="0"/>
        <w:jc w:val="both"/>
        <w:rPr>
          <w:rFonts w:ascii="Times New Roman" w:hAnsi="Times New Roman"/>
        </w:rPr>
      </w:pPr>
      <w:r>
        <w:rPr>
          <w:rFonts w:cs="Times New Roman" w:ascii="Times New Roman" w:hAnsi="Times New Roman"/>
          <w:sz w:val="22"/>
          <w:szCs w:val="22"/>
        </w:rPr>
        <w:t>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w:t>
      </w:r>
    </w:p>
    <w:p>
      <w:pPr>
        <w:pStyle w:val="ListParagraph"/>
        <w:numPr>
          <w:ilvl w:val="0"/>
          <w:numId w:val="8"/>
        </w:numPr>
        <w:spacing w:lineRule="auto" w:line="276" w:before="0" w:after="0"/>
        <w:ind w:hanging="360" w:left="360" w:right="0"/>
        <w:contextualSpacing/>
        <w:jc w:val="both"/>
        <w:rPr>
          <w:rFonts w:ascii="Times New Roman" w:hAnsi="Times New Roman"/>
        </w:rPr>
      </w:pPr>
      <w:r>
        <w:rPr>
          <w:rFonts w:cs="Times New Roman" w:ascii="Times New Roman" w:hAnsi="Times New Roman"/>
          <w:sz w:val="22"/>
          <w:szCs w:val="22"/>
        </w:rPr>
        <w:t>Ceny jednostkowe netto obowiązują w całym okresie trwania Umowy i nie będą podlegały zmianom.</w:t>
      </w:r>
    </w:p>
    <w:p>
      <w:pPr>
        <w:pStyle w:val="Normal"/>
        <w:numPr>
          <w:ilvl w:val="0"/>
          <w:numId w:val="8"/>
        </w:numPr>
        <w:spacing w:lineRule="auto" w:line="276" w:before="0" w:after="0"/>
        <w:jc w:val="both"/>
        <w:rPr>
          <w:rFonts w:ascii="Times New Roman" w:hAnsi="Times New Roman"/>
        </w:rPr>
      </w:pPr>
      <w:r>
        <w:rPr>
          <w:rFonts w:cs="Times New Roman" w:ascii="Times New Roman" w:hAnsi="Times New Roman"/>
          <w:sz w:val="22"/>
          <w:szCs w:val="22"/>
        </w:rPr>
        <w:t>Wynagrodzenie okre</w:t>
      </w:r>
      <w:r>
        <w:rPr>
          <w:rFonts w:eastAsia="TimesNewRoman" w:cs="Times New Roman" w:ascii="Times New Roman" w:hAnsi="Times New Roman"/>
          <w:sz w:val="22"/>
          <w:szCs w:val="22"/>
        </w:rPr>
        <w:t>ś</w:t>
      </w:r>
      <w:r>
        <w:rPr>
          <w:rFonts w:cs="Times New Roman" w:ascii="Times New Roman" w:hAnsi="Times New Roman"/>
          <w:sz w:val="22"/>
          <w:szCs w:val="22"/>
        </w:rPr>
        <w:t>lone w ust. 1 powyżej zawiera wszystkie niezb</w:t>
      </w:r>
      <w:r>
        <w:rPr>
          <w:rFonts w:eastAsia="TimesNewRoman" w:cs="Times New Roman" w:ascii="Times New Roman" w:hAnsi="Times New Roman"/>
          <w:sz w:val="22"/>
          <w:szCs w:val="22"/>
        </w:rPr>
        <w:t>ę</w:t>
      </w:r>
      <w:r>
        <w:rPr>
          <w:rFonts w:cs="Times New Roman" w:ascii="Times New Roman" w:hAnsi="Times New Roman"/>
          <w:sz w:val="22"/>
          <w:szCs w:val="22"/>
        </w:rPr>
        <w:t>dne koszty zwi</w:t>
      </w:r>
      <w:r>
        <w:rPr>
          <w:rFonts w:eastAsia="TimesNewRoman" w:cs="Times New Roman" w:ascii="Times New Roman" w:hAnsi="Times New Roman"/>
          <w:sz w:val="22"/>
          <w:szCs w:val="22"/>
        </w:rPr>
        <w:t>ą</w:t>
      </w:r>
      <w:r>
        <w:rPr>
          <w:rFonts w:cs="Times New Roman" w:ascii="Times New Roman" w:hAnsi="Times New Roman"/>
          <w:sz w:val="22"/>
          <w:szCs w:val="22"/>
        </w:rPr>
        <w:t>zane z realizacj</w:t>
      </w:r>
      <w:r>
        <w:rPr>
          <w:rFonts w:eastAsia="TimesNewRoman" w:cs="Times New Roman" w:ascii="Times New Roman" w:hAnsi="Times New Roman"/>
          <w:sz w:val="22"/>
          <w:szCs w:val="22"/>
        </w:rPr>
        <w:t xml:space="preserve">ą </w:t>
      </w:r>
      <w:r>
        <w:rPr>
          <w:rFonts w:cs="Times New Roman" w:ascii="Times New Roman" w:hAnsi="Times New Roman"/>
          <w:sz w:val="22"/>
          <w:szCs w:val="22"/>
        </w:rPr>
        <w:t>przedmiotu umowy wprost lub po</w:t>
      </w:r>
      <w:r>
        <w:rPr>
          <w:rFonts w:eastAsia="TimesNewRoman" w:cs="Times New Roman" w:ascii="Times New Roman" w:hAnsi="Times New Roman"/>
          <w:sz w:val="22"/>
          <w:szCs w:val="22"/>
        </w:rPr>
        <w:t>ś</w:t>
      </w:r>
      <w:r>
        <w:rPr>
          <w:rFonts w:cs="Times New Roman" w:ascii="Times New Roman" w:hAnsi="Times New Roman"/>
          <w:sz w:val="22"/>
          <w:szCs w:val="22"/>
        </w:rPr>
        <w:t>rednio okre</w:t>
      </w:r>
      <w:r>
        <w:rPr>
          <w:rFonts w:eastAsia="TimesNewRoman" w:cs="Times New Roman" w:ascii="Times New Roman" w:hAnsi="Times New Roman"/>
          <w:sz w:val="22"/>
          <w:szCs w:val="22"/>
        </w:rPr>
        <w:t>ś</w:t>
      </w:r>
      <w:r>
        <w:rPr>
          <w:rFonts w:cs="Times New Roman" w:ascii="Times New Roman" w:hAnsi="Times New Roman"/>
          <w:sz w:val="22"/>
          <w:szCs w:val="22"/>
        </w:rPr>
        <w:t>lone umow</w:t>
      </w:r>
      <w:r>
        <w:rPr>
          <w:rFonts w:eastAsia="TimesNewRoman" w:cs="Times New Roman" w:ascii="Times New Roman" w:hAnsi="Times New Roman"/>
          <w:sz w:val="22"/>
          <w:szCs w:val="22"/>
        </w:rPr>
        <w:t>ą</w:t>
      </w:r>
      <w:r>
        <w:rPr>
          <w:rFonts w:cs="Times New Roman" w:ascii="Times New Roman" w:hAnsi="Times New Roman"/>
          <w:sz w:val="22"/>
          <w:szCs w:val="22"/>
        </w:rPr>
        <w:t>, w tym mi</w:t>
      </w:r>
      <w:r>
        <w:rPr>
          <w:rFonts w:eastAsia="TimesNewRoman" w:cs="Times New Roman" w:ascii="Times New Roman" w:hAnsi="Times New Roman"/>
          <w:sz w:val="22"/>
          <w:szCs w:val="22"/>
        </w:rPr>
        <w:t>ę</w:t>
      </w:r>
      <w:r>
        <w:rPr>
          <w:rFonts w:cs="Times New Roman" w:ascii="Times New Roman" w:hAnsi="Times New Roman"/>
          <w:sz w:val="22"/>
          <w:szCs w:val="22"/>
        </w:rPr>
        <w:t>dzy innymi:</w:t>
      </w:r>
    </w:p>
    <w:p>
      <w:pPr>
        <w:pStyle w:val="Normal"/>
        <w:numPr>
          <w:ilvl w:val="1"/>
          <w:numId w:val="21"/>
        </w:numPr>
        <w:tabs>
          <w:tab w:val="clear" w:pos="708"/>
          <w:tab w:val="left" w:pos="-7019" w:leader="none"/>
          <w:tab w:val="left" w:pos="-6288" w:leader="none"/>
        </w:tabs>
        <w:spacing w:lineRule="auto" w:line="276" w:before="0" w:after="0"/>
        <w:jc w:val="both"/>
        <w:rPr>
          <w:rFonts w:ascii="Times New Roman" w:hAnsi="Times New Roman"/>
        </w:rPr>
      </w:pPr>
      <w:r>
        <w:rPr>
          <w:rFonts w:cs="Times New Roman" w:ascii="Times New Roman" w:hAnsi="Times New Roman"/>
          <w:sz w:val="22"/>
          <w:szCs w:val="22"/>
        </w:rPr>
        <w:t>wszelkie opłaty i podatki naliczone zgodnie z obowi</w:t>
      </w:r>
      <w:r>
        <w:rPr>
          <w:rFonts w:eastAsia="TimesNewRoman" w:cs="Times New Roman" w:ascii="Times New Roman" w:hAnsi="Times New Roman"/>
          <w:sz w:val="22"/>
          <w:szCs w:val="22"/>
        </w:rPr>
        <w:t>ą</w:t>
      </w:r>
      <w:r>
        <w:rPr>
          <w:rFonts w:cs="Times New Roman" w:ascii="Times New Roman" w:hAnsi="Times New Roman"/>
          <w:sz w:val="22"/>
          <w:szCs w:val="22"/>
        </w:rPr>
        <w:t>zuj</w:t>
      </w:r>
      <w:r>
        <w:rPr>
          <w:rFonts w:eastAsia="TimesNewRoman" w:cs="Times New Roman" w:ascii="Times New Roman" w:hAnsi="Times New Roman"/>
          <w:sz w:val="22"/>
          <w:szCs w:val="22"/>
        </w:rPr>
        <w:t>ą</w:t>
      </w:r>
      <w:r>
        <w:rPr>
          <w:rFonts w:cs="Times New Roman" w:ascii="Times New Roman" w:hAnsi="Times New Roman"/>
          <w:sz w:val="22"/>
          <w:szCs w:val="22"/>
        </w:rPr>
        <w:t>cymi przepisami w tym zakresie,</w:t>
      </w:r>
    </w:p>
    <w:p>
      <w:pPr>
        <w:pStyle w:val="Normal"/>
        <w:numPr>
          <w:ilvl w:val="1"/>
          <w:numId w:val="21"/>
        </w:numPr>
        <w:tabs>
          <w:tab w:val="clear" w:pos="708"/>
          <w:tab w:val="left" w:pos="-7019" w:leader="none"/>
          <w:tab w:val="left" w:pos="-6288" w:leader="none"/>
        </w:tabs>
        <w:spacing w:lineRule="auto" w:line="276" w:before="0" w:after="0"/>
        <w:jc w:val="both"/>
        <w:rPr>
          <w:rFonts w:ascii="Times New Roman" w:hAnsi="Times New Roman"/>
        </w:rPr>
      </w:pPr>
      <w:r>
        <w:rPr>
          <w:rFonts w:cs="Times New Roman" w:ascii="Times New Roman" w:hAnsi="Times New Roman"/>
          <w:sz w:val="22"/>
          <w:szCs w:val="22"/>
        </w:rPr>
        <w:t>normalne ryzyko zwi</w:t>
      </w:r>
      <w:r>
        <w:rPr>
          <w:rFonts w:eastAsia="TimesNewRoman" w:cs="Times New Roman" w:ascii="Times New Roman" w:hAnsi="Times New Roman"/>
          <w:sz w:val="22"/>
          <w:szCs w:val="22"/>
        </w:rPr>
        <w:t>ą</w:t>
      </w:r>
      <w:r>
        <w:rPr>
          <w:rFonts w:cs="Times New Roman" w:ascii="Times New Roman" w:hAnsi="Times New Roman"/>
          <w:sz w:val="22"/>
          <w:szCs w:val="22"/>
        </w:rPr>
        <w:t>zane z okoliczno</w:t>
      </w:r>
      <w:r>
        <w:rPr>
          <w:rFonts w:eastAsia="TimesNewRoman" w:cs="Times New Roman" w:ascii="Times New Roman" w:hAnsi="Times New Roman"/>
          <w:sz w:val="22"/>
          <w:szCs w:val="22"/>
        </w:rPr>
        <w:t>ś</w:t>
      </w:r>
      <w:r>
        <w:rPr>
          <w:rFonts w:cs="Times New Roman" w:ascii="Times New Roman" w:hAnsi="Times New Roman"/>
          <w:sz w:val="22"/>
          <w:szCs w:val="22"/>
        </w:rPr>
        <w:t>ciami, których nie mo</w:t>
      </w:r>
      <w:r>
        <w:rPr>
          <w:rFonts w:eastAsia="TimesNewRoman" w:cs="Times New Roman" w:ascii="Times New Roman" w:hAnsi="Times New Roman"/>
          <w:sz w:val="22"/>
          <w:szCs w:val="22"/>
        </w:rPr>
        <w:t>ż</w:t>
      </w:r>
      <w:r>
        <w:rPr>
          <w:rFonts w:cs="Times New Roman" w:ascii="Times New Roman" w:hAnsi="Times New Roman"/>
          <w:sz w:val="22"/>
          <w:szCs w:val="22"/>
        </w:rPr>
        <w:t>na przewidzie</w:t>
      </w:r>
      <w:r>
        <w:rPr>
          <w:rFonts w:eastAsia="TimesNewRoman" w:cs="Times New Roman" w:ascii="Times New Roman" w:hAnsi="Times New Roman"/>
          <w:sz w:val="22"/>
          <w:szCs w:val="22"/>
        </w:rPr>
        <w:t xml:space="preserve">ć </w:t>
      </w:r>
      <w:r>
        <w:rPr>
          <w:rFonts w:cs="Times New Roman" w:ascii="Times New Roman" w:hAnsi="Times New Roman"/>
          <w:sz w:val="22"/>
          <w:szCs w:val="22"/>
        </w:rPr>
        <w:t>w chwili zawarcia umowy, immanentnie zwi</w:t>
      </w:r>
      <w:r>
        <w:rPr>
          <w:rFonts w:eastAsia="TimesNewRoman" w:cs="Times New Roman" w:ascii="Times New Roman" w:hAnsi="Times New Roman"/>
          <w:sz w:val="22"/>
          <w:szCs w:val="22"/>
        </w:rPr>
        <w:t>ą</w:t>
      </w:r>
      <w:r>
        <w:rPr>
          <w:rFonts w:cs="Times New Roman" w:ascii="Times New Roman" w:hAnsi="Times New Roman"/>
          <w:sz w:val="22"/>
          <w:szCs w:val="22"/>
        </w:rPr>
        <w:t>zane z faktem prowadzenia działalno</w:t>
      </w:r>
      <w:r>
        <w:rPr>
          <w:rFonts w:eastAsia="TimesNewRoman" w:cs="Times New Roman" w:ascii="Times New Roman" w:hAnsi="Times New Roman"/>
          <w:sz w:val="22"/>
          <w:szCs w:val="22"/>
        </w:rPr>
        <w:t>ś</w:t>
      </w:r>
      <w:r>
        <w:rPr>
          <w:rFonts w:cs="Times New Roman" w:ascii="Times New Roman" w:hAnsi="Times New Roman"/>
          <w:sz w:val="22"/>
          <w:szCs w:val="22"/>
        </w:rPr>
        <w:t>ci gospodarczej.</w:t>
      </w:r>
    </w:p>
    <w:p>
      <w:pPr>
        <w:pStyle w:val="Normal"/>
        <w:numPr>
          <w:ilvl w:val="0"/>
          <w:numId w:val="8"/>
        </w:numPr>
        <w:spacing w:lineRule="auto" w:line="276" w:before="0" w:after="0"/>
        <w:jc w:val="both"/>
        <w:rPr>
          <w:rFonts w:ascii="Times New Roman" w:hAnsi="Times New Roman"/>
        </w:rPr>
      </w:pPr>
      <w:r>
        <w:rPr>
          <w:rFonts w:cs="Times New Roman" w:ascii="Times New Roman" w:hAnsi="Times New Roman"/>
          <w:sz w:val="22"/>
          <w:szCs w:val="22"/>
        </w:rPr>
        <w:t>Niedoszacowanie, pominięcie oraz brak rozpoznania zakresu jakiejkolwiek części przedmiotu umowy nie może być podstawą do żądania zmiany wynagrodzenia określonego w ust. 1 powyżej.</w:t>
      </w:r>
    </w:p>
    <w:p>
      <w:pPr>
        <w:pStyle w:val="Normal"/>
        <w:numPr>
          <w:ilvl w:val="0"/>
          <w:numId w:val="8"/>
        </w:numPr>
        <w:spacing w:lineRule="auto" w:line="276" w:before="0" w:after="0"/>
        <w:jc w:val="both"/>
        <w:rPr>
          <w:rFonts w:ascii="Times New Roman" w:hAnsi="Times New Roman"/>
        </w:rPr>
      </w:pPr>
      <w:r>
        <w:rPr>
          <w:rFonts w:cs="Times New Roman" w:ascii="Times New Roman" w:hAnsi="Times New Roman"/>
          <w:sz w:val="22"/>
          <w:szCs w:val="22"/>
          <w:lang w:eastAsia="ar-SA"/>
        </w:rPr>
        <w:t>Wykonawca oświadcza, że dysponuje odpowiednimi zasobami finansowymi i technicznymi umożliwiającymi wykonanie przedmiotu umowy.</w:t>
      </w:r>
    </w:p>
    <w:p>
      <w:pPr>
        <w:pStyle w:val="Normal"/>
        <w:spacing w:lineRule="auto" w:line="276" w:before="0" w:after="0"/>
        <w:jc w:val="both"/>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276" w:before="0" w:after="0"/>
        <w:jc w:val="center"/>
        <w:rPr>
          <w:rFonts w:ascii="Times New Roman" w:hAnsi="Times New Roman"/>
        </w:rPr>
      </w:pPr>
      <w:r>
        <w:rPr>
          <w:rFonts w:cs="Times New Roman" w:ascii="Times New Roman" w:hAnsi="Times New Roman"/>
          <w:b/>
          <w:sz w:val="22"/>
          <w:szCs w:val="22"/>
          <w:lang w:eastAsia="ar-SA"/>
        </w:rPr>
        <w:t>§ 5</w:t>
      </w:r>
    </w:p>
    <w:p>
      <w:pPr>
        <w:pStyle w:val="Normal"/>
        <w:spacing w:lineRule="auto" w:line="276" w:before="0" w:after="0"/>
        <w:jc w:val="center"/>
        <w:rPr>
          <w:rFonts w:ascii="Times New Roman" w:hAnsi="Times New Roman"/>
        </w:rPr>
      </w:pPr>
      <w:r>
        <w:rPr>
          <w:rFonts w:cs="Times New Roman" w:ascii="Times New Roman" w:hAnsi="Times New Roman"/>
          <w:b/>
          <w:sz w:val="22"/>
          <w:szCs w:val="22"/>
          <w:lang w:eastAsia="ar-SA"/>
        </w:rPr>
        <w:t>Odbiory prac</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1. </w:t>
        <w:tab/>
        <w:t>Strony ustalają, że przedmiotem odbioru jest wykonanie zleconego przedmiotu zamówienia, objętego niniejszą umową.</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2. </w:t>
        <w:tab/>
        <w:t>Dopuszcza się odbiory częściowe przedmiotu zamówienia.</w:t>
      </w:r>
      <w:r>
        <w:rPr>
          <w:rFonts w:eastAsia="SimSun" w:cs="Times New Roman" w:ascii="Times New Roman" w:hAnsi="Times New Roman"/>
          <w:i/>
          <w:kern w:val="2"/>
          <w:sz w:val="22"/>
          <w:szCs w:val="22"/>
          <w:lang w:eastAsia="zh-CN" w:bidi="hi-IN"/>
        </w:rPr>
        <w:t xml:space="preserve"> </w:t>
      </w:r>
      <w:r>
        <w:rPr>
          <w:rFonts w:eastAsia="Calibri" w:cs="Times New Roman" w:ascii="Times New Roman" w:hAnsi="Times New Roman"/>
          <w:sz w:val="22"/>
          <w:szCs w:val="22"/>
        </w:rPr>
        <w:t xml:space="preserve">Wykonawca może zgłosić wykonanie prac każdorazowo po wykonaniu otrzymanej decyzji na wycinkę dla wskazanych drzew. Wykonawca zakończenie prac zgłasza Zamawiającemu pisemnie lub za pośrednictwem poczty elektronicznej oraz telefonicznie, najpóźniej w terminie 7 dni od  zakończenia wykonania wycinki i frezowania lub frezowania samych pni. </w:t>
      </w:r>
      <w:r>
        <w:rPr>
          <w:rFonts w:eastAsia="SimSun" w:cs="Times New Roman" w:ascii="Times New Roman" w:hAnsi="Times New Roman"/>
          <w:kern w:val="2"/>
          <w:sz w:val="22"/>
          <w:szCs w:val="22"/>
          <w:lang w:eastAsia="zh-CN" w:bidi="hi-IN"/>
        </w:rPr>
        <w:t>Zamawiający dokona odbioru usługi w terminie 14 dni licząc od daty zgłoszenia przez Wykonawcę gotowości odbioru.</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3. </w:t>
        <w:tab/>
        <w:t>Z czynności odbioru zostanie sporządzony protokół częściowy/końcowy, który zawierać będzie wszystkie ustalenia, zalecenia poczynione w trakcie odbioru.</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4. </w:t>
        <w:tab/>
        <w:t>Jeżeli w toku czynności odbiorowych zostaną stwierdzone wady:</w:t>
      </w:r>
    </w:p>
    <w:p>
      <w:pPr>
        <w:pStyle w:val="Normal"/>
        <w:suppressAutoHyphens w:val="true"/>
        <w:spacing w:lineRule="auto" w:line="276" w:before="0" w:after="0"/>
        <w:ind w:hanging="283" w:left="709"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1) Nadające się do usunięcia, to Zamawiający może żądać usunięcia wad wyznaczając odpowiedni termin; fakt usunięcia wad zostanie stwierdzony protokolarnie.</w:t>
      </w:r>
    </w:p>
    <w:p>
      <w:pPr>
        <w:pStyle w:val="Normal"/>
        <w:suppressAutoHyphens w:val="true"/>
        <w:spacing w:lineRule="auto" w:line="276" w:before="0" w:after="0"/>
        <w:ind w:hanging="283" w:left="709"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2) Nienadające się do usunięcia, to Zamawiający może:</w:t>
      </w:r>
    </w:p>
    <w:p>
      <w:pPr>
        <w:pStyle w:val="Normal"/>
        <w:suppressAutoHyphens w:val="true"/>
        <w:spacing w:lineRule="auto" w:line="276" w:before="0" w:after="0"/>
        <w:ind w:hanging="283" w:left="993"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a) zażądać wykonania przedmiotu zamówienia po raz drugi wyznaczając ostateczny termin ich realizacji, zachowując prawo do naliczenia Wykonawcy zastrzeżonych kar umownych                                 i odszkodowań na zasadach określonych w § 8, niniejszej umowy oraz naprawienia szkody wynikłej z opóźnienia,</w:t>
      </w:r>
    </w:p>
    <w:p>
      <w:pPr>
        <w:pStyle w:val="Normal"/>
        <w:suppressAutoHyphens w:val="true"/>
        <w:spacing w:lineRule="auto" w:line="276" w:before="0" w:after="0"/>
        <w:ind w:hanging="283" w:left="993"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b) w przypadku niewykonania w ustalonym terminie przedmiotu zamówienia po raz drugi Zamawiający odstąpi od umowy z winy Wykonawcy w całości lub w części.</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5. </w:t>
        <w:tab/>
        <w:t>Wykonawca nie może odmówić usunięcia wad, bez względu na wysokość kosztów z tym związanych.</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6. </w:t>
        <w:tab/>
        <w:t>Wykonawca jest zobowiązany do pisemnego zawiadomienia Zamawiającego o usunięciu wad.</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7. </w:t>
        <w:tab/>
        <w:t>Zamawiający może usunąć w zastępstwie Wykonawcy i na jego koszt wady nieusunięte                         w wyznaczonym terminie i koszty z tego tytułu potrącić z wynagrodzenia brutto danego zadania,                       o którym mowa w § 4 ust. 1 umowy.</w:t>
      </w:r>
    </w:p>
    <w:p>
      <w:pPr>
        <w:pStyle w:val="Normal"/>
        <w:suppressAutoHyphens w:val="true"/>
        <w:spacing w:lineRule="auto" w:line="276" w:before="0" w:after="0"/>
        <w:jc w:val="both"/>
        <w:textAlignment w:val="baseline"/>
        <w:rPr>
          <w:rFonts w:ascii="Times New Roman" w:hAnsi="Times New Roman" w:eastAsia="SimSun" w:cs="Times New Roman"/>
          <w:kern w:val="2"/>
          <w:sz w:val="22"/>
          <w:szCs w:val="22"/>
          <w:lang w:eastAsia="zh-CN" w:bidi="hi-IN"/>
        </w:rPr>
      </w:pPr>
      <w:r>
        <w:rPr>
          <w:rFonts w:eastAsia="SimSun" w:cs="Times New Roman" w:ascii="Times New Roman" w:hAnsi="Times New Roman"/>
          <w:kern w:val="2"/>
          <w:sz w:val="22"/>
          <w:szCs w:val="22"/>
          <w:lang w:eastAsia="zh-CN" w:bidi="hi-IN"/>
        </w:rPr>
      </w:r>
    </w:p>
    <w:p>
      <w:pPr>
        <w:pStyle w:val="Normal"/>
        <w:spacing w:lineRule="auto" w:line="276" w:before="0" w:after="0"/>
        <w:jc w:val="center"/>
        <w:rPr>
          <w:rFonts w:ascii="Times New Roman" w:hAnsi="Times New Roman"/>
        </w:rPr>
      </w:pPr>
      <w:r>
        <w:rPr>
          <w:rFonts w:cs="Times New Roman" w:ascii="Times New Roman" w:hAnsi="Times New Roman"/>
          <w:b/>
          <w:sz w:val="22"/>
          <w:szCs w:val="22"/>
          <w:lang w:eastAsia="ar-SA"/>
        </w:rPr>
        <w:t>§ 6</w:t>
      </w:r>
    </w:p>
    <w:p>
      <w:pPr>
        <w:pStyle w:val="Normal"/>
        <w:spacing w:lineRule="auto" w:line="276" w:before="0" w:after="0"/>
        <w:jc w:val="center"/>
        <w:rPr>
          <w:rFonts w:ascii="Times New Roman" w:hAnsi="Times New Roman"/>
        </w:rPr>
      </w:pPr>
      <w:r>
        <w:rPr>
          <w:rFonts w:cs="Times New Roman" w:ascii="Times New Roman" w:hAnsi="Times New Roman"/>
          <w:b/>
          <w:sz w:val="22"/>
          <w:szCs w:val="22"/>
          <w:lang w:eastAsia="ar-SA"/>
        </w:rPr>
        <w:t>Podwykonawcy</w:t>
      </w:r>
    </w:p>
    <w:p>
      <w:pPr>
        <w:pStyle w:val="Normal"/>
        <w:numPr>
          <w:ilvl w:val="0"/>
          <w:numId w:val="7"/>
        </w:numPr>
        <w:spacing w:lineRule="auto" w:line="276" w:before="0" w:after="0"/>
        <w:ind w:hanging="360" w:left="425" w:right="0"/>
        <w:jc w:val="both"/>
        <w:rPr>
          <w:rFonts w:ascii="Times New Roman" w:hAnsi="Times New Roman"/>
        </w:rPr>
      </w:pPr>
      <w:r>
        <w:rPr>
          <w:rFonts w:cs="Times New Roman" w:ascii="Times New Roman" w:hAnsi="Times New Roman"/>
          <w:sz w:val="22"/>
          <w:szCs w:val="22"/>
        </w:rPr>
        <w:t xml:space="preserve">Wykonawca – zgodnie z oświadczeniem zawartym w ofercie wykona osobiście przedmiot umowy, za wyjątkiem robót w zakresie ………………..…, które zostaną wykonane przy udziale podwykonawcy/ów, w tym na którego/ych zasoby Wykonawca powołał się, na zasadach określonych w art. 118 ust. 1 ustawy PZP, w celu wykazania spełnienia warunków udziału w postępowaniu. </w:t>
      </w:r>
    </w:p>
    <w:p>
      <w:pPr>
        <w:pStyle w:val="Normal"/>
        <w:numPr>
          <w:ilvl w:val="0"/>
          <w:numId w:val="7"/>
        </w:numPr>
        <w:spacing w:lineRule="auto" w:line="276" w:before="0" w:after="0"/>
        <w:ind w:hanging="360" w:left="425" w:right="0"/>
        <w:jc w:val="both"/>
        <w:rPr>
          <w:rFonts w:ascii="Times New Roman" w:hAnsi="Times New Roman"/>
        </w:rPr>
      </w:pPr>
      <w:r>
        <w:rPr>
          <w:rFonts w:cs="Times New Roman" w:ascii="Times New Roman" w:hAnsi="Times New Roman"/>
          <w:sz w:val="22"/>
          <w:szCs w:val="22"/>
        </w:rPr>
        <w:t>Wykonawca zobowiązuje się przedstawić (o ile są znani) Zamawiającemu przed przystąpieniem do wykonywania zamówienia listę zawierającą nazwy oraz imiona i nazwiska oraz dane kontaktowe podwykonawców i osób do kontaktu z nimi, zaangażowanych w realizację przedmiotu umowy. Wykonawca zobowiązuje się zawiadomić Zamawiającego o wszelkich zmianach danych, o których mowa w zdaniu pierwszym, w trakcie realizacji zamówienia oraz przekazywać informację na temat nowych podwykonawców, którym zamierza powierzyć realizację przedmiotu umowy w okresie późniejszym. Zawarcie przez Wykonawcę umowy o podwykonawstwo w zakresie nieprzewidzianym w ofercie wymaga zgody Zamawiającego, a jej udzielenie będzie możliwe wyłącznie w przypadku udokumentowania zaakceptowanymi przez Zamawiającego dowodami spełnienia przez podwykonawcę wymagań określonych przez Zamawiającego w Specyfikacji Warunków Zamówienia (jeśli takie warunki w SWZ przewidziano).</w:t>
      </w:r>
    </w:p>
    <w:p>
      <w:pPr>
        <w:pStyle w:val="Normal"/>
        <w:numPr>
          <w:ilvl w:val="0"/>
          <w:numId w:val="7"/>
        </w:numPr>
        <w:spacing w:lineRule="auto" w:line="276" w:before="0" w:after="0"/>
        <w:ind w:hanging="360" w:left="425" w:right="0"/>
        <w:jc w:val="both"/>
        <w:rPr>
          <w:rFonts w:ascii="Times New Roman" w:hAnsi="Times New Roman"/>
        </w:rPr>
      </w:pPr>
      <w:r>
        <w:rPr>
          <w:rFonts w:cs="Times New Roman" w:ascii="Times New Roman" w:hAnsi="Times New Roman"/>
          <w:sz w:val="22"/>
          <w:szCs w:val="22"/>
        </w:rPr>
        <w:t>Jeżeli zmiana albo rezygnacja z Podwykonawcy dotyczy podmiotu, na którego zasoby Wykonawca powołał się na zasadach określonych w art.  118 ust. 1 ustawy PZP, w celu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pPr>
        <w:pStyle w:val="Normal"/>
        <w:numPr>
          <w:ilvl w:val="0"/>
          <w:numId w:val="7"/>
        </w:numPr>
        <w:spacing w:lineRule="auto" w:line="276" w:before="0" w:after="0"/>
        <w:ind w:hanging="360" w:left="425" w:right="0"/>
        <w:jc w:val="both"/>
        <w:rPr>
          <w:rFonts w:ascii="Times New Roman" w:hAnsi="Times New Roman"/>
        </w:rPr>
      </w:pPr>
      <w:r>
        <w:rPr>
          <w:rFonts w:cs="Times New Roman" w:ascii="Times New Roman" w:hAnsi="Times New Roman"/>
          <w:sz w:val="22"/>
          <w:szCs w:val="22"/>
        </w:rPr>
        <w:t>Wykonawca jest odpowiedzialny za wszelkie działania lub zaniechania Podwykonawcy, jego przedstawicieli lub pracowników, a także dalszych Podwykonawców, jak za działania własne.</w:t>
      </w:r>
    </w:p>
    <w:p>
      <w:pPr>
        <w:pStyle w:val="Normal"/>
        <w:numPr>
          <w:ilvl w:val="0"/>
          <w:numId w:val="7"/>
        </w:numPr>
        <w:spacing w:lineRule="auto" w:line="276" w:before="0" w:after="0"/>
        <w:ind w:hanging="360" w:left="425" w:right="0"/>
        <w:jc w:val="both"/>
        <w:rPr>
          <w:rFonts w:ascii="Times New Roman" w:hAnsi="Times New Roman"/>
        </w:rPr>
      </w:pPr>
      <w:r>
        <w:rPr>
          <w:rFonts w:cs="Times New Roman" w:ascii="Times New Roman" w:hAnsi="Times New Roman"/>
          <w:sz w:val="22"/>
          <w:szCs w:val="22"/>
        </w:rPr>
        <w:t xml:space="preserve">Umowa z Podwykonawcą, a także umowa między Podwykonawcą a dalszym Podwykonawcą, wymaga formy pisemnej pod rygorem nieważności. </w:t>
      </w:r>
    </w:p>
    <w:p>
      <w:pPr>
        <w:pStyle w:val="Normal"/>
        <w:tabs>
          <w:tab w:val="clear" w:pos="708"/>
          <w:tab w:val="left" w:pos="426" w:leader="none"/>
        </w:tabs>
        <w:spacing w:lineRule="auto" w:line="276" w:before="0" w:after="0"/>
        <w:ind w:hanging="0" w:left="66" w:right="0"/>
        <w:jc w:val="both"/>
        <w:rPr>
          <w:rFonts w:ascii="Times New Roman" w:hAnsi="Times New Roman" w:eastAsia="Calibri" w:cs="Times New Roman"/>
          <w:color w:val="FF0000"/>
          <w:sz w:val="22"/>
          <w:szCs w:val="22"/>
        </w:rPr>
      </w:pPr>
      <w:r>
        <w:rPr>
          <w:rFonts w:eastAsia="Calibri" w:cs="Times New Roman" w:ascii="Times New Roman" w:hAnsi="Times New Roman"/>
          <w:color w:val="FF0000"/>
          <w:sz w:val="22"/>
          <w:szCs w:val="22"/>
        </w:rPr>
      </w:r>
    </w:p>
    <w:p>
      <w:pPr>
        <w:pStyle w:val="Normal"/>
        <w:spacing w:lineRule="auto" w:line="276" w:before="0" w:after="0"/>
        <w:jc w:val="center"/>
        <w:rPr>
          <w:rFonts w:ascii="Times New Roman" w:hAnsi="Times New Roman"/>
        </w:rPr>
      </w:pPr>
      <w:r>
        <w:rPr>
          <w:rFonts w:cs="Times New Roman" w:ascii="Times New Roman" w:hAnsi="Times New Roman"/>
          <w:b/>
          <w:color w:val="000000"/>
          <w:sz w:val="22"/>
          <w:szCs w:val="22"/>
        </w:rPr>
        <w:t>§ </w:t>
      </w:r>
      <w:r>
        <w:rPr>
          <w:rFonts w:cs="Times New Roman" w:ascii="Times New Roman" w:hAnsi="Times New Roman"/>
          <w:b/>
          <w:sz w:val="22"/>
          <w:szCs w:val="22"/>
        </w:rPr>
        <w:t>7</w:t>
      </w:r>
    </w:p>
    <w:p>
      <w:pPr>
        <w:pStyle w:val="Normal"/>
        <w:spacing w:lineRule="auto" w:line="276" w:before="0" w:after="0"/>
        <w:jc w:val="center"/>
        <w:rPr>
          <w:rFonts w:ascii="Times New Roman" w:hAnsi="Times New Roman"/>
        </w:rPr>
      </w:pPr>
      <w:r>
        <w:rPr>
          <w:rFonts w:cs="Times New Roman" w:ascii="Times New Roman" w:hAnsi="Times New Roman"/>
          <w:b/>
          <w:sz w:val="22"/>
          <w:szCs w:val="22"/>
        </w:rPr>
        <w:t>Nadzór nad umową</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1. </w:t>
        <w:tab/>
        <w:t>Nadzór nad realizacją umowy z ramienia Zamawiającego sprawować będzie:</w:t>
      </w:r>
    </w:p>
    <w:p>
      <w:pPr>
        <w:pStyle w:val="Normal"/>
        <w:suppressAutoHyphens w:val="true"/>
        <w:spacing w:lineRule="auto" w:line="276" w:before="0" w:after="0"/>
        <w:ind w:hanging="0"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 ……………………….. </w:t>
      </w:r>
    </w:p>
    <w:p>
      <w:pPr>
        <w:pStyle w:val="Normal"/>
        <w:suppressAutoHyphens w:val="true"/>
        <w:spacing w:lineRule="auto" w:line="276" w:before="0" w:after="0"/>
        <w:ind w:hanging="0"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2. </w:t>
        <w:tab/>
        <w:t>Osobą upoważnioną przez Wykonawcę do kontaktowania się z zamawiającym jest:</w:t>
      </w:r>
    </w:p>
    <w:p>
      <w:pPr>
        <w:pStyle w:val="Normal"/>
        <w:suppressAutoHyphens w:val="true"/>
        <w:spacing w:lineRule="auto" w:line="276" w:before="0" w:after="0"/>
        <w:ind w:hanging="0"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Nazwisko i imię …………………………………, nr telefonu: ………………………… adres               e-mail: ………………………</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3. </w:t>
        <w:tab/>
        <w:t>Zmiana osoby wymienionej w ust. 1 lub 2 wymaga zachowania formy pisemnej i nie wymaga sporządzenia aneksu do umowy.</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4.</w:t>
        <w:tab/>
        <w:t>Osoby nadzorujące realizację usług z ramienia Zamawiającego oraz przedstawiciel Wykonawcy są osobami reprezentującymi strony na terenie wykonywanych prac uprawnionymi w imieniu stron do sporządzenia protokołów odbioru zleconych usług.</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5. </w:t>
        <w:tab/>
        <w:t>Istotne dla realizacji umowy zgody i decyzje Zamawiającego wobec Wykonawcy będą dokonywane w formie pisemnej.</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6. </w:t>
        <w:tab/>
        <w:t>Doręczenie jest skuteczne, jeżeli zostało dokonane na adresy lub numery wskazane powyżej, z zastrzeżeniem ust. 7 poniżej.</w:t>
      </w:r>
    </w:p>
    <w:p>
      <w:pPr>
        <w:pStyle w:val="Normal"/>
        <w:suppressAutoHyphens w:val="true"/>
        <w:spacing w:lineRule="auto" w:line="276" w:before="0" w:after="0"/>
        <w:ind w:hanging="426" w:left="426" w:right="0"/>
        <w:jc w:val="both"/>
        <w:textAlignment w:val="baseline"/>
        <w:rPr>
          <w:rFonts w:ascii="Times New Roman" w:hAnsi="Times New Roman"/>
        </w:rPr>
      </w:pPr>
      <w:r>
        <w:rPr>
          <w:rFonts w:eastAsia="SimSun" w:cs="Times New Roman" w:ascii="Times New Roman" w:hAnsi="Times New Roman"/>
          <w:kern w:val="2"/>
          <w:sz w:val="22"/>
          <w:szCs w:val="22"/>
          <w:lang w:eastAsia="zh-CN" w:bidi="hi-IN"/>
        </w:rPr>
        <w:t xml:space="preserve">7. </w:t>
        <w:tab/>
        <w:t>Strony zobowiązują się do powiadamiania o zmianach nazw własnych, osób reprezentujących Strony, adresów, numerów telefonów, e-maila, a niewykonanie tego obowiązku powoduje, że doręczenia dokonane na adresy lub numery podane w ust. 1 lub 2 są skuteczne.</w:t>
      </w:r>
    </w:p>
    <w:p>
      <w:pPr>
        <w:pStyle w:val="Normal"/>
        <w:spacing w:lineRule="auto" w:line="276" w:before="0" w:after="0"/>
        <w:jc w:val="center"/>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276" w:before="0" w:after="0"/>
        <w:jc w:val="center"/>
        <w:rPr>
          <w:rFonts w:ascii="Times New Roman" w:hAnsi="Times New Roman"/>
        </w:rPr>
      </w:pPr>
      <w:r>
        <w:rPr>
          <w:rFonts w:cs="Times New Roman" w:ascii="Times New Roman" w:hAnsi="Times New Roman"/>
          <w:b/>
          <w:sz w:val="22"/>
          <w:szCs w:val="22"/>
        </w:rPr>
        <w:t>§ 8</w:t>
      </w:r>
    </w:p>
    <w:p>
      <w:pPr>
        <w:pStyle w:val="Normal"/>
        <w:spacing w:lineRule="auto" w:line="276" w:before="0" w:after="0"/>
        <w:jc w:val="center"/>
        <w:rPr>
          <w:rFonts w:ascii="Times New Roman" w:hAnsi="Times New Roman"/>
        </w:rPr>
      </w:pPr>
      <w:r>
        <w:rPr>
          <w:rFonts w:cs="Times New Roman" w:ascii="Times New Roman" w:hAnsi="Times New Roman"/>
          <w:b/>
        </w:rPr>
        <w:t>Kary umowne</w:t>
      </w:r>
    </w:p>
    <w:p>
      <w:pPr>
        <w:pStyle w:val="Normal"/>
        <w:numPr>
          <w:ilvl w:val="3"/>
          <w:numId w:val="6"/>
        </w:numPr>
        <w:tabs>
          <w:tab w:val="clear" w:pos="708"/>
          <w:tab w:val="left" w:pos="360" w:leader="none"/>
        </w:tabs>
        <w:spacing w:lineRule="auto" w:line="276"/>
        <w:ind w:hanging="2880" w:left="2880" w:right="0"/>
        <w:jc w:val="both"/>
        <w:rPr>
          <w:rFonts w:ascii="Times New Roman" w:hAnsi="Times New Roman"/>
        </w:rPr>
      </w:pPr>
      <w:r>
        <w:rPr>
          <w:rFonts w:ascii="Times New Roman" w:hAnsi="Times New Roman"/>
          <w:sz w:val="22"/>
          <w:szCs w:val="22"/>
          <w:lang w:eastAsia="ar-SA"/>
        </w:rPr>
        <w:t xml:space="preserve"> </w:t>
      </w:r>
      <w:r>
        <w:rPr>
          <w:rFonts w:ascii="Times New Roman" w:hAnsi="Times New Roman"/>
          <w:sz w:val="22"/>
          <w:szCs w:val="22"/>
          <w:lang w:eastAsia="ar-SA"/>
        </w:rPr>
        <w:t>Zamawiającemu przysługuje prawo do naliczenia wobec Wykonawcy kar umownych:</w:t>
      </w:r>
    </w:p>
    <w:p>
      <w:pPr>
        <w:pStyle w:val="Normal"/>
        <w:numPr>
          <w:ilvl w:val="0"/>
          <w:numId w:val="0"/>
        </w:numPr>
        <w:tabs>
          <w:tab w:val="clear" w:pos="708"/>
          <w:tab w:val="left" w:pos="851" w:leader="none"/>
        </w:tabs>
        <w:spacing w:lineRule="auto" w:line="276"/>
        <w:ind w:hanging="0" w:left="426" w:right="0"/>
        <w:jc w:val="both"/>
        <w:rPr>
          <w:rFonts w:ascii="Times New Roman" w:hAnsi="Times New Roman"/>
        </w:rPr>
      </w:pPr>
      <w:r>
        <w:rPr>
          <w:rFonts w:ascii="Times New Roman" w:hAnsi="Times New Roman"/>
          <w:sz w:val="22"/>
          <w:szCs w:val="22"/>
          <w:lang w:eastAsia="ar-SA"/>
        </w:rPr>
        <w:t>1) w przypadku przekroczenia terminu, o którym mowa w § 2 ust. 1, z przyczyn zależnych od Wykonawcy, w wysokości 0,3% wynagrodzenia brutto określonego z § 4 ust. 1</w:t>
      </w:r>
      <w:r>
        <w:rPr>
          <w:rFonts w:ascii="Times New Roman" w:hAnsi="Times New Roman"/>
          <w:color w:val="000000"/>
          <w:sz w:val="22"/>
          <w:szCs w:val="22"/>
          <w:lang w:eastAsia="ar-SA"/>
        </w:rPr>
        <w:t xml:space="preserve"> za każdy dzień zwłoki;</w:t>
      </w:r>
    </w:p>
    <w:p>
      <w:pPr>
        <w:pStyle w:val="Normal"/>
        <w:numPr>
          <w:ilvl w:val="0"/>
          <w:numId w:val="0"/>
        </w:numPr>
        <w:tabs>
          <w:tab w:val="clear" w:pos="708"/>
          <w:tab w:val="left" w:pos="851" w:leader="none"/>
        </w:tabs>
        <w:spacing w:lineRule="auto" w:line="276"/>
        <w:ind w:hanging="0" w:left="426" w:right="0"/>
        <w:jc w:val="both"/>
        <w:rPr>
          <w:rFonts w:ascii="Times New Roman" w:hAnsi="Times New Roman"/>
        </w:rPr>
      </w:pPr>
      <w:r>
        <w:rPr>
          <w:rFonts w:ascii="Times New Roman" w:hAnsi="Times New Roman"/>
          <w:color w:val="000000"/>
          <w:sz w:val="22"/>
          <w:szCs w:val="22"/>
          <w:lang w:eastAsia="ar-SA"/>
        </w:rPr>
        <w:t>2) w przypadku zaprzestania wykonywania przedmiotu umowy przez Wykonawcę bez zgody Zamawiającego na okres dłuższy niż 5 dni w wysokości 0,3% wynagrodzenia brutto określonego z § 4 ust. 1 za każdy dzień zwłoki;</w:t>
      </w:r>
    </w:p>
    <w:p>
      <w:pPr>
        <w:pStyle w:val="Normal"/>
        <w:numPr>
          <w:ilvl w:val="0"/>
          <w:numId w:val="0"/>
        </w:numPr>
        <w:tabs>
          <w:tab w:val="clear" w:pos="708"/>
          <w:tab w:val="left" w:pos="851" w:leader="none"/>
        </w:tabs>
        <w:spacing w:lineRule="auto" w:line="276"/>
        <w:ind w:hanging="0" w:left="426" w:right="0"/>
        <w:jc w:val="both"/>
        <w:rPr>
          <w:rFonts w:ascii="Times New Roman" w:hAnsi="Times New Roman"/>
        </w:rPr>
      </w:pPr>
      <w:r>
        <w:rPr>
          <w:rFonts w:ascii="Times New Roman" w:hAnsi="Times New Roman"/>
          <w:sz w:val="22"/>
          <w:szCs w:val="22"/>
        </w:rPr>
        <w:t>3) w przypadku zwłoki w usunięciu wad i usterek stwierdzonych przy odbiorze Wykonawca zapłaci karę umowną w wysokości 0,3% wynagrodzenia brutto, o którym mowa w § 4 ust. 1 - za każdy dzień zwłoki liczony od dnia wyznaczonego przez Zamawiającego na usunięcie wad;</w:t>
      </w:r>
    </w:p>
    <w:p>
      <w:pPr>
        <w:pStyle w:val="Normal"/>
        <w:numPr>
          <w:ilvl w:val="0"/>
          <w:numId w:val="0"/>
        </w:numPr>
        <w:tabs>
          <w:tab w:val="clear" w:pos="708"/>
          <w:tab w:val="left" w:pos="851" w:leader="none"/>
        </w:tabs>
        <w:spacing w:lineRule="auto" w:line="276"/>
        <w:ind w:hanging="0" w:left="426" w:right="0"/>
        <w:jc w:val="both"/>
        <w:rPr>
          <w:rFonts w:ascii="Times New Roman" w:hAnsi="Times New Roman"/>
        </w:rPr>
      </w:pPr>
      <w:r>
        <w:rPr>
          <w:rFonts w:ascii="Times New Roman" w:hAnsi="Times New Roman"/>
          <w:color w:val="000000"/>
          <w:sz w:val="22"/>
          <w:szCs w:val="22"/>
          <w:lang w:eastAsia="ar-SA"/>
        </w:rPr>
        <w:t xml:space="preserve">4) w przypadku odstąpienia od umowy przez Zamawiającego z powodu naruszenia przez Wykonawcę warunków umowy, Wykonawca zapłaci karę umowną w wysokości 10% wynagrodzenia ryczałtowego brutto, </w:t>
      </w:r>
      <w:r>
        <w:rPr>
          <w:rFonts w:ascii="Times New Roman" w:hAnsi="Times New Roman"/>
          <w:sz w:val="22"/>
          <w:szCs w:val="22"/>
          <w:lang w:eastAsia="ar-SA"/>
        </w:rPr>
        <w:t>o którym mowa w § 4 ust. 1;</w:t>
      </w:r>
    </w:p>
    <w:p>
      <w:pPr>
        <w:pStyle w:val="Normal"/>
        <w:numPr>
          <w:ilvl w:val="0"/>
          <w:numId w:val="0"/>
        </w:numPr>
        <w:tabs>
          <w:tab w:val="clear" w:pos="708"/>
          <w:tab w:val="left" w:pos="851" w:leader="none"/>
        </w:tabs>
        <w:spacing w:lineRule="auto" w:line="276"/>
        <w:ind w:hanging="0" w:left="426" w:right="0"/>
        <w:jc w:val="both"/>
        <w:rPr>
          <w:rFonts w:ascii="Times New Roman" w:hAnsi="Times New Roman"/>
        </w:rPr>
      </w:pPr>
      <w:r>
        <w:rPr>
          <w:rFonts w:ascii="Times New Roman" w:hAnsi="Times New Roman"/>
          <w:color w:val="000000"/>
          <w:sz w:val="22"/>
          <w:szCs w:val="22"/>
          <w:lang w:eastAsia="ar-SA"/>
        </w:rPr>
        <w:t xml:space="preserve">5) z tytułu niespełnienia przez Wykonawcę lub podwykonawcę wymogu zatrudnienia                       na podstawie umowy o pracę osób wykonujących czynności wskazane w § 3 ust. 3                       w wysokości 2.000 zł za każdą osobę; Kara może być nakładana wielokrotnie i dotyczyć tej samej osoby </w:t>
      </w:r>
      <w:r>
        <w:rPr>
          <w:rFonts w:ascii="Times New Roman" w:hAnsi="Times New Roman"/>
          <w:sz w:val="22"/>
          <w:szCs w:val="22"/>
          <w:lang w:eastAsia="ar-SA"/>
        </w:rPr>
        <w:t>w przypadku nieprzedłożenia w terminie przez Wykonawcę dowodów,                         o których mowa w § 3 ust. 4, przy czym nie częściej niż co 3 dni.</w:t>
      </w:r>
    </w:p>
    <w:p>
      <w:pPr>
        <w:pStyle w:val="Normal"/>
        <w:numPr>
          <w:ilvl w:val="0"/>
          <w:numId w:val="0"/>
        </w:numPr>
        <w:tabs>
          <w:tab w:val="clear" w:pos="708"/>
          <w:tab w:val="left" w:pos="851" w:leader="none"/>
        </w:tabs>
        <w:spacing w:lineRule="auto" w:line="276"/>
        <w:ind w:hanging="0" w:left="426" w:right="0"/>
        <w:jc w:val="both"/>
        <w:rPr>
          <w:rFonts w:ascii="Times New Roman" w:hAnsi="Times New Roman"/>
        </w:rPr>
      </w:pPr>
      <w:r>
        <w:rPr>
          <w:rFonts w:ascii="Times New Roman" w:hAnsi="Times New Roman"/>
          <w:sz w:val="22"/>
          <w:szCs w:val="22"/>
        </w:rPr>
        <w:t xml:space="preserve">6) za każdorazowe niewykonanie obowiązku przedłożenia dokumentów potwierdzających wykonywanie zamówienia przy użyciu pojazdów, z których co najmniej 10% jest elektrycznych lub napędzanych gazem ziemnym – w wysokości 5 % wynagrodzenia brutto określonego w § 6 ust. 1 umowy. Kara umowna może być z tego tytułu nakładana wielokrotnie, nie częściej niż raz na 7 dni. </w:t>
      </w:r>
    </w:p>
    <w:p>
      <w:pPr>
        <w:pStyle w:val="Normal"/>
        <w:numPr>
          <w:ilvl w:val="0"/>
          <w:numId w:val="0"/>
        </w:numPr>
        <w:tabs>
          <w:tab w:val="clear" w:pos="708"/>
          <w:tab w:val="left" w:pos="851" w:leader="none"/>
        </w:tabs>
        <w:spacing w:lineRule="auto" w:line="276"/>
        <w:ind w:hanging="0" w:left="0" w:right="0"/>
        <w:jc w:val="both"/>
        <w:rPr>
          <w:rFonts w:ascii="Times New Roman" w:hAnsi="Times New Roman"/>
        </w:rPr>
      </w:pPr>
      <w:r>
        <w:rPr>
          <w:rFonts w:ascii="Times New Roman" w:hAnsi="Times New Roman"/>
          <w:sz w:val="22"/>
          <w:szCs w:val="22"/>
        </w:rPr>
        <w:t xml:space="preserve">2. Wykonawcy przysługuje prawo do naliczenia wobec Zamawiającego kary umownej w przypadku odstąpienia od umowy przez Wykonawcę z powodu istotnego naruszenia przez Zamawiającego warunków umowy, w wysokości 10% wynagrodzenia ryczałtowego brutto, o którym mowa w § 6 ust. 3. Maksymalną wysokość zastrzeżonych kar umownych, każdej z nich, jak i ich sumy, Strony ustalają w wysokości 20% </w:t>
      </w:r>
      <w:r>
        <w:rPr>
          <w:rFonts w:ascii="Times New Roman" w:hAnsi="Times New Roman"/>
          <w:sz w:val="22"/>
          <w:szCs w:val="22"/>
          <w:lang w:eastAsia="ar-SA"/>
        </w:rPr>
        <w:t>wynagrodzenia ryczałtowego brutto, o którym mowa w § 6 ust. 1.</w:t>
      </w:r>
    </w:p>
    <w:p>
      <w:pPr>
        <w:pStyle w:val="Normal"/>
        <w:numPr>
          <w:ilvl w:val="0"/>
          <w:numId w:val="0"/>
        </w:numPr>
        <w:tabs>
          <w:tab w:val="clear" w:pos="708"/>
          <w:tab w:val="left" w:pos="851" w:leader="none"/>
        </w:tabs>
        <w:spacing w:lineRule="auto" w:line="276"/>
        <w:ind w:hanging="0" w:left="0" w:right="0"/>
        <w:jc w:val="both"/>
        <w:rPr>
          <w:rFonts w:ascii="Times New Roman" w:hAnsi="Times New Roman"/>
        </w:rPr>
      </w:pPr>
      <w:r>
        <w:rPr>
          <w:rFonts w:ascii="Times New Roman" w:hAnsi="Times New Roman"/>
          <w:sz w:val="22"/>
          <w:szCs w:val="22"/>
          <w:lang w:eastAsia="ar-SA"/>
        </w:rPr>
        <w:t xml:space="preserve">4. </w:t>
      </w:r>
      <w:r>
        <w:rPr>
          <w:rFonts w:ascii="Times New Roman" w:hAnsi="Times New Roman"/>
          <w:sz w:val="22"/>
          <w:szCs w:val="22"/>
        </w:rPr>
        <w:t>Zamawiający jest uprawniony do dochodzenia kar umownych niezależnie z każdego z tytułów określonych w ust. 1. Zastrzeżone kary umowne mogą być kumulowane. W przypadku naliczenia kar umownych z tytułu niewłaściwego wykonania umowy oraz niewykonania umowy w wyniku odstąpienia od niej, kary umowne z tytułu niewykonania umowy w wyniku odstąpienia od niej będą należne w wysokości proporcjonalnej do poziomu niewykonania umowy.</w:t>
      </w:r>
    </w:p>
    <w:p>
      <w:pPr>
        <w:pStyle w:val="Normal"/>
        <w:numPr>
          <w:ilvl w:val="0"/>
          <w:numId w:val="0"/>
        </w:numPr>
        <w:tabs>
          <w:tab w:val="clear" w:pos="708"/>
          <w:tab w:val="left" w:pos="851" w:leader="none"/>
        </w:tabs>
        <w:spacing w:lineRule="auto" w:line="276"/>
        <w:ind w:hanging="0" w:left="0" w:right="0"/>
        <w:jc w:val="both"/>
        <w:rPr>
          <w:rFonts w:ascii="Times New Roman" w:hAnsi="Times New Roman"/>
        </w:rPr>
      </w:pPr>
      <w:r>
        <w:rPr>
          <w:rFonts w:ascii="Times New Roman" w:hAnsi="Times New Roman"/>
          <w:sz w:val="22"/>
          <w:szCs w:val="22"/>
        </w:rPr>
        <w:t>5. Zapłacenie odszkodowania i kar umownych nie zwalnia Wykonawcy z obowiązku zakończenia przedmiotu umowy i z jakichkolwiek innych zobowiązań wynikających z umowy.</w:t>
      </w:r>
    </w:p>
    <w:p>
      <w:pPr>
        <w:pStyle w:val="Normal"/>
        <w:numPr>
          <w:ilvl w:val="0"/>
          <w:numId w:val="0"/>
        </w:numPr>
        <w:tabs>
          <w:tab w:val="clear" w:pos="708"/>
          <w:tab w:val="left" w:pos="851" w:leader="none"/>
        </w:tabs>
        <w:spacing w:lineRule="auto" w:line="276"/>
        <w:ind w:hanging="0" w:left="0" w:right="0"/>
        <w:jc w:val="both"/>
        <w:rPr>
          <w:rFonts w:ascii="Times New Roman" w:hAnsi="Times New Roman"/>
        </w:rPr>
      </w:pPr>
      <w:r>
        <w:rPr>
          <w:rFonts w:ascii="Times New Roman" w:hAnsi="Times New Roman"/>
          <w:sz w:val="22"/>
          <w:szCs w:val="22"/>
        </w:rPr>
        <w:t>6. Strony uprawnione są dochodzić odszkodowania uzupełniającego zgodnie z zasadami ogólnymi Kodeksu cywilnego, przenoszącego wysokość zastrzeżonych kar umownych, do wysokości rzeczywiście poniesionej szkody.</w:t>
      </w:r>
    </w:p>
    <w:p>
      <w:pPr>
        <w:pStyle w:val="Normal"/>
        <w:tabs>
          <w:tab w:val="clear" w:pos="708"/>
          <w:tab w:val="left" w:pos="394" w:leader="none"/>
        </w:tabs>
        <w:spacing w:lineRule="auto" w:line="276" w:before="0" w:after="0"/>
        <w:jc w:val="both"/>
        <w:rPr>
          <w:rFonts w:ascii="Times New Roman" w:hAnsi="Times New Roman"/>
        </w:rPr>
      </w:pPr>
      <w:r>
        <w:rPr>
          <w:rFonts w:cs="Times New Roman" w:ascii="Times New Roman" w:hAnsi="Times New Roman"/>
          <w:sz w:val="22"/>
          <w:szCs w:val="22"/>
        </w:rPr>
        <w:t>7. Strony zgodnie ustalają, że Zamawiaj</w:t>
      </w:r>
      <w:r>
        <w:rPr>
          <w:rFonts w:eastAsia="TimesNewRoman" w:cs="Times New Roman" w:ascii="Times New Roman" w:hAnsi="Times New Roman"/>
          <w:sz w:val="22"/>
          <w:szCs w:val="22"/>
        </w:rPr>
        <w:t>ą</w:t>
      </w:r>
      <w:r>
        <w:rPr>
          <w:rFonts w:cs="Times New Roman" w:ascii="Times New Roman" w:hAnsi="Times New Roman"/>
          <w:sz w:val="22"/>
          <w:szCs w:val="22"/>
        </w:rPr>
        <w:t>cemu przysługuje prawo do potr</w:t>
      </w:r>
      <w:r>
        <w:rPr>
          <w:rFonts w:eastAsia="TimesNewRoman" w:cs="Times New Roman" w:ascii="Times New Roman" w:hAnsi="Times New Roman"/>
          <w:sz w:val="22"/>
          <w:szCs w:val="22"/>
        </w:rPr>
        <w:t>ą</w:t>
      </w:r>
      <w:r>
        <w:rPr>
          <w:rFonts w:cs="Times New Roman" w:ascii="Times New Roman" w:hAnsi="Times New Roman"/>
          <w:sz w:val="22"/>
          <w:szCs w:val="22"/>
        </w:rPr>
        <w:t xml:space="preserve">cania                                             z </w:t>
        <w:tab/>
        <w:t>wynagrodzenia    nale</w:t>
      </w:r>
      <w:r>
        <w:rPr>
          <w:rFonts w:eastAsia="TimesNewRoman" w:cs="Times New Roman" w:ascii="Times New Roman" w:hAnsi="Times New Roman"/>
          <w:sz w:val="22"/>
          <w:szCs w:val="22"/>
        </w:rPr>
        <w:t>ż</w:t>
      </w:r>
      <w:r>
        <w:rPr>
          <w:rFonts w:cs="Times New Roman" w:ascii="Times New Roman" w:hAnsi="Times New Roman"/>
          <w:sz w:val="22"/>
          <w:szCs w:val="22"/>
        </w:rPr>
        <w:t>nego Wykonawcy z tytułu realizacji umowy ewentualnych wymagalnych wierzytelności naliczonych</w:t>
      </w:r>
      <w:r>
        <w:rPr>
          <w:rFonts w:eastAsia="TimesNewRoman" w:cs="Times New Roman" w:ascii="Times New Roman" w:hAnsi="Times New Roman"/>
          <w:sz w:val="22"/>
          <w:szCs w:val="22"/>
        </w:rPr>
        <w:t xml:space="preserve"> </w:t>
      </w:r>
      <w:r>
        <w:rPr>
          <w:rFonts w:cs="Times New Roman" w:ascii="Times New Roman" w:hAnsi="Times New Roman"/>
          <w:sz w:val="22"/>
          <w:szCs w:val="22"/>
        </w:rPr>
        <w:t xml:space="preserve">z tytułu kar umownych.  </w:t>
      </w:r>
    </w:p>
    <w:p>
      <w:pPr>
        <w:pStyle w:val="Normal"/>
        <w:spacing w:lineRule="auto" w:line="276" w:before="0" w:after="0"/>
        <w:jc w:val="center"/>
        <w:rPr>
          <w:rFonts w:ascii="Times New Roman" w:hAnsi="Times New Roman" w:cs="Times New Roman"/>
          <w:b/>
          <w:color w:val="000000"/>
          <w:sz w:val="22"/>
          <w:szCs w:val="22"/>
        </w:rPr>
      </w:pPr>
      <w:r>
        <w:rPr>
          <w:rFonts w:cs="Times New Roman" w:ascii="Times New Roman" w:hAnsi="Times New Roman"/>
          <w:b/>
          <w:color w:val="000000"/>
          <w:sz w:val="22"/>
          <w:szCs w:val="22"/>
        </w:rPr>
      </w:r>
    </w:p>
    <w:p>
      <w:pPr>
        <w:pStyle w:val="Normal"/>
        <w:spacing w:lineRule="auto" w:line="276" w:before="0" w:after="0"/>
        <w:jc w:val="center"/>
        <w:rPr>
          <w:rFonts w:ascii="Times New Roman" w:hAnsi="Times New Roman"/>
        </w:rPr>
      </w:pPr>
      <w:r>
        <w:rPr>
          <w:rFonts w:cs="Times New Roman" w:ascii="Times New Roman" w:hAnsi="Times New Roman"/>
          <w:b/>
          <w:color w:val="000000"/>
          <w:sz w:val="22"/>
          <w:szCs w:val="22"/>
        </w:rPr>
        <w:t>§ </w:t>
      </w:r>
      <w:r>
        <w:rPr>
          <w:rFonts w:cs="Times New Roman" w:ascii="Times New Roman" w:hAnsi="Times New Roman"/>
          <w:b/>
          <w:sz w:val="22"/>
          <w:szCs w:val="22"/>
        </w:rPr>
        <w:t>9</w:t>
      </w:r>
    </w:p>
    <w:p>
      <w:pPr>
        <w:pStyle w:val="Normal"/>
        <w:spacing w:lineRule="auto" w:line="276" w:before="0" w:after="0"/>
        <w:jc w:val="center"/>
        <w:rPr>
          <w:rFonts w:ascii="Times New Roman" w:hAnsi="Times New Roman"/>
        </w:rPr>
      </w:pPr>
      <w:r>
        <w:rPr>
          <w:rFonts w:cs="Times New Roman" w:ascii="Times New Roman" w:hAnsi="Times New Roman"/>
          <w:b/>
          <w:sz w:val="22"/>
          <w:szCs w:val="22"/>
        </w:rPr>
        <w:t>Umowne prawo odstąpienia od umowy</w:t>
      </w:r>
    </w:p>
    <w:p>
      <w:pPr>
        <w:pStyle w:val="Normal"/>
        <w:numPr>
          <w:ilvl w:val="0"/>
          <w:numId w:val="9"/>
        </w:numPr>
        <w:spacing w:lineRule="auto" w:line="276" w:before="0" w:after="0"/>
        <w:ind w:hanging="360" w:left="360" w:right="0"/>
        <w:jc w:val="both"/>
        <w:rPr>
          <w:rFonts w:ascii="Times New Roman" w:hAnsi="Times New Roman"/>
        </w:rPr>
      </w:pPr>
      <w:r>
        <w:rPr>
          <w:rFonts w:cs="Times New Roman" w:ascii="Times New Roman" w:hAnsi="Times New Roman"/>
          <w:sz w:val="22"/>
          <w:szCs w:val="22"/>
        </w:rPr>
        <w:t>Zamawiającemu przysługuje prawo odstąpienia od umowy</w:t>
      </w:r>
      <w:r>
        <w:rPr>
          <w:rFonts w:cs="Times New Roman" w:ascii="Times New Roman" w:hAnsi="Times New Roman"/>
          <w:sz w:val="22"/>
          <w:szCs w:val="22"/>
          <w:lang w:eastAsia="ar-SA"/>
        </w:rPr>
        <w:t xml:space="preserve"> z przyczyn zależnych od Wykonawcy, po bezskutecznym wezwaniu, gdy: </w:t>
      </w:r>
    </w:p>
    <w:p>
      <w:pPr>
        <w:pStyle w:val="Listapunktowana21"/>
        <w:numPr>
          <w:ilvl w:val="0"/>
          <w:numId w:val="10"/>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sz w:val="22"/>
          <w:szCs w:val="22"/>
        </w:rPr>
        <w:t>Wykonawca przerwał z przyczyn leżących po stronie Wykonawcy realizację przedmiotu umowy i przerwa ta trwa dłużej niż 14 dni;</w:t>
      </w:r>
    </w:p>
    <w:p>
      <w:pPr>
        <w:pStyle w:val="Listapunktowana21"/>
        <w:numPr>
          <w:ilvl w:val="0"/>
          <w:numId w:val="10"/>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sz w:val="22"/>
          <w:szCs w:val="22"/>
          <w:lang w:eastAsia="ar-SA"/>
        </w:rPr>
        <w:t>bezpodstawnie odmawia protokolarnego przejęcia terenu prac od Zamawiającego w terminie, o którym mowa w § 3 ust. 2 pkt 1;</w:t>
      </w:r>
    </w:p>
    <w:p>
      <w:pPr>
        <w:pStyle w:val="Listapunktowana21"/>
        <w:numPr>
          <w:ilvl w:val="0"/>
          <w:numId w:val="10"/>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sz w:val="22"/>
          <w:szCs w:val="22"/>
          <w:lang w:eastAsia="ar-SA"/>
        </w:rPr>
        <w:t>bez uzasadnionego powodu nie rozpoczął wykonywania prac lub w przypadku ich wstrzymania przez Zamawiającego, nie podjął ich w ciągu 14 dni od chwili otrzymania decyzji Zamawiającego o wznowieniu realizacji prac;</w:t>
      </w:r>
    </w:p>
    <w:p>
      <w:pPr>
        <w:pStyle w:val="Listapunktowana21"/>
        <w:numPr>
          <w:ilvl w:val="0"/>
          <w:numId w:val="10"/>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sz w:val="22"/>
          <w:szCs w:val="22"/>
          <w:lang w:eastAsia="ar-SA"/>
        </w:rPr>
        <w:t>wykonuje przedmiot umowy wadliwie lub niezgodnie z dokumentacją oraz nie reaguje na polecenia Zamawiającego dotyczące poprawek lub zmian sposobu wykonania prac w wyznaczonym przez Zamawiającego terminie;</w:t>
      </w:r>
    </w:p>
    <w:p>
      <w:pPr>
        <w:pStyle w:val="Listapunktowana21"/>
        <w:numPr>
          <w:ilvl w:val="0"/>
          <w:numId w:val="10"/>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sz w:val="22"/>
          <w:szCs w:val="22"/>
        </w:rPr>
        <w:t xml:space="preserve">nie wykonuje poleceń Zamawiającego w zakresie realizacji prac lub jeżeli stopień zaawansowania realizacji </w:t>
      </w:r>
      <w:r>
        <w:rPr>
          <w:rFonts w:cs="Times New Roman" w:ascii="Times New Roman" w:hAnsi="Times New Roman"/>
          <w:sz w:val="22"/>
          <w:szCs w:val="22"/>
          <w:lang w:eastAsia="ar-SA"/>
        </w:rPr>
        <w:t xml:space="preserve">przedmiotu umowy </w:t>
      </w:r>
      <w:r>
        <w:rPr>
          <w:rFonts w:cs="Times New Roman" w:ascii="Times New Roman" w:hAnsi="Times New Roman"/>
          <w:sz w:val="22"/>
          <w:szCs w:val="22"/>
        </w:rPr>
        <w:t>w ocenie Zamawiającego będzie wskazywał, że umówiony termin ich zakończenia jest zagrożony;</w:t>
      </w:r>
    </w:p>
    <w:p>
      <w:pPr>
        <w:pStyle w:val="Listapunktowana21"/>
        <w:numPr>
          <w:ilvl w:val="0"/>
          <w:numId w:val="10"/>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sz w:val="22"/>
          <w:szCs w:val="22"/>
          <w:lang w:eastAsia="ar-SA"/>
        </w:rPr>
        <w:t>a także w następujących przypadkach:</w:t>
      </w:r>
    </w:p>
    <w:p>
      <w:pPr>
        <w:pStyle w:val="Normal"/>
        <w:numPr>
          <w:ilvl w:val="0"/>
          <w:numId w:val="11"/>
        </w:numPr>
        <w:tabs>
          <w:tab w:val="clear" w:pos="708"/>
          <w:tab w:val="left" w:pos="1276" w:leader="none"/>
          <w:tab w:val="left" w:pos="1440" w:leader="none"/>
        </w:tabs>
        <w:spacing w:lineRule="auto" w:line="276" w:before="0" w:after="0"/>
        <w:ind w:hanging="425" w:left="1276" w:right="0"/>
        <w:jc w:val="both"/>
        <w:rPr>
          <w:rFonts w:ascii="Times New Roman" w:hAnsi="Times New Roman"/>
        </w:rPr>
      </w:pPr>
      <w:r>
        <w:rPr>
          <w:rFonts w:cs="Times New Roman" w:ascii="Times New Roman" w:hAnsi="Times New Roman"/>
          <w:sz w:val="22"/>
          <w:szCs w:val="22"/>
          <w:lang w:eastAsia="ar-SA"/>
        </w:rPr>
        <w:t>postawienia Wykonawcy w stan likwidacji, z wyjątkiem dobrowolności likwidacji w celu połączenia lub reorganizacji;</w:t>
      </w:r>
    </w:p>
    <w:p>
      <w:pPr>
        <w:pStyle w:val="Normal"/>
        <w:numPr>
          <w:ilvl w:val="0"/>
          <w:numId w:val="11"/>
        </w:numPr>
        <w:tabs>
          <w:tab w:val="clear" w:pos="708"/>
          <w:tab w:val="left" w:pos="900" w:leader="none"/>
          <w:tab w:val="left" w:pos="1276" w:leader="none"/>
        </w:tabs>
        <w:spacing w:lineRule="auto" w:line="276" w:before="0" w:after="0"/>
        <w:ind w:hanging="425" w:left="1276" w:right="0"/>
        <w:jc w:val="both"/>
        <w:rPr>
          <w:rFonts w:ascii="Times New Roman" w:hAnsi="Times New Roman"/>
        </w:rPr>
      </w:pPr>
      <w:r>
        <w:rPr>
          <w:rFonts w:cs="Times New Roman" w:ascii="Times New Roman" w:hAnsi="Times New Roman"/>
          <w:sz w:val="22"/>
          <w:szCs w:val="22"/>
          <w:lang w:eastAsia="ar-SA"/>
        </w:rPr>
        <w:t>zajęcia przez uprawnione organy majątku Wykonawcy lub jego utraty w inny sposób skutkujący,</w:t>
      </w:r>
      <w:r>
        <w:rPr>
          <w:rFonts w:cs="Times New Roman" w:ascii="Times New Roman" w:hAnsi="Times New Roman"/>
          <w:sz w:val="22"/>
          <w:szCs w:val="22"/>
        </w:rPr>
        <w:t xml:space="preserve"> uniemożliwieniem wykonania przedmiotu umowy;</w:t>
      </w:r>
      <w:r>
        <w:rPr>
          <w:rFonts w:cs="Times New Roman" w:ascii="Times New Roman" w:hAnsi="Times New Roman"/>
          <w:sz w:val="22"/>
          <w:szCs w:val="22"/>
          <w:lang w:eastAsia="ar-SA"/>
        </w:rPr>
        <w:t xml:space="preserve"> </w:t>
      </w:r>
    </w:p>
    <w:p>
      <w:pPr>
        <w:pStyle w:val="List"/>
        <w:numPr>
          <w:ilvl w:val="0"/>
          <w:numId w:val="10"/>
        </w:numPr>
        <w:tabs>
          <w:tab w:val="clear" w:pos="708"/>
          <w:tab w:val="left" w:pos="720" w:leader="none"/>
        </w:tabs>
        <w:spacing w:lineRule="auto" w:line="276"/>
        <w:ind w:hanging="360" w:left="720" w:right="0"/>
        <w:jc w:val="both"/>
        <w:rPr>
          <w:rFonts w:ascii="Times New Roman" w:hAnsi="Times New Roman"/>
        </w:rPr>
      </w:pPr>
      <w:r>
        <w:rPr>
          <w:rFonts w:cs="Times New Roman" w:ascii="Times New Roman" w:hAnsi="Times New Roman"/>
          <w:sz w:val="22"/>
          <w:szCs w:val="22"/>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wykonanej, do czasu odstąpienia, części umowy.</w:t>
      </w:r>
    </w:p>
    <w:p>
      <w:pPr>
        <w:pStyle w:val="Normal"/>
        <w:spacing w:lineRule="auto" w:line="276" w:before="0" w:after="0"/>
        <w:ind w:hanging="360" w:left="360" w:right="0"/>
        <w:jc w:val="both"/>
        <w:rPr>
          <w:rFonts w:ascii="Times New Roman" w:hAnsi="Times New Roman"/>
        </w:rPr>
      </w:pPr>
      <w:r>
        <w:rPr>
          <w:rFonts w:cs="Times New Roman" w:ascii="Times New Roman" w:hAnsi="Times New Roman"/>
          <w:sz w:val="22"/>
          <w:szCs w:val="22"/>
        </w:rPr>
        <w:t>2. Odstąpienie od umowy powinno nastąpić w formie pisemnej pod rygorem nieważności i powinno zawierać uzasadnienie.</w:t>
      </w:r>
    </w:p>
    <w:p>
      <w:pPr>
        <w:pStyle w:val="Normal"/>
        <w:numPr>
          <w:ilvl w:val="0"/>
          <w:numId w:val="12"/>
        </w:numPr>
        <w:spacing w:lineRule="auto" w:line="276" w:before="0" w:after="0"/>
        <w:ind w:hanging="360" w:left="360" w:right="0"/>
        <w:jc w:val="both"/>
        <w:rPr>
          <w:rFonts w:ascii="Times New Roman" w:hAnsi="Times New Roman"/>
        </w:rPr>
      </w:pPr>
      <w:r>
        <w:rPr>
          <w:rFonts w:cs="Times New Roman" w:ascii="Times New Roman" w:hAnsi="Times New Roman"/>
          <w:sz w:val="22"/>
          <w:szCs w:val="22"/>
        </w:rPr>
        <w:t>W wypadku odstąpienia od umowy Wykonawcę oraz Zamawiającego obciążają następujące obowiązki:</w:t>
      </w:r>
    </w:p>
    <w:p>
      <w:pPr>
        <w:pStyle w:val="Normal"/>
        <w:numPr>
          <w:ilvl w:val="1"/>
          <w:numId w:val="13"/>
        </w:numPr>
        <w:tabs>
          <w:tab w:val="clear" w:pos="708"/>
          <w:tab w:val="left" w:pos="993" w:leader="none"/>
        </w:tabs>
        <w:spacing w:lineRule="auto" w:line="276" w:before="0" w:after="0"/>
        <w:ind w:hanging="426" w:left="993" w:right="0"/>
        <w:jc w:val="both"/>
        <w:rPr>
          <w:rFonts w:ascii="Times New Roman" w:hAnsi="Times New Roman"/>
        </w:rPr>
      </w:pPr>
      <w:r>
        <w:rPr>
          <w:rFonts w:cs="Times New Roman" w:ascii="Times New Roman" w:hAnsi="Times New Roman"/>
          <w:sz w:val="22"/>
          <w:szCs w:val="22"/>
        </w:rPr>
        <w:t>Wykonawca zabezpieczy przerwane roboty w zakresie obustronnie uzgodnionym na koszt tej strony, z której to winy nastąpiło odstąpienie od umowy;</w:t>
      </w:r>
    </w:p>
    <w:p>
      <w:pPr>
        <w:pStyle w:val="Listapunktowana21"/>
        <w:numPr>
          <w:ilvl w:val="1"/>
          <w:numId w:val="13"/>
        </w:numPr>
        <w:tabs>
          <w:tab w:val="clear" w:pos="708"/>
          <w:tab w:val="left" w:pos="993" w:leader="none"/>
        </w:tabs>
        <w:spacing w:lineRule="auto" w:line="276"/>
        <w:ind w:hanging="426" w:left="993" w:right="0"/>
        <w:jc w:val="both"/>
        <w:rPr>
          <w:rFonts w:ascii="Times New Roman" w:hAnsi="Times New Roman"/>
        </w:rPr>
      </w:pPr>
      <w:r>
        <w:rPr>
          <w:rFonts w:cs="Times New Roman" w:ascii="Times New Roman" w:hAnsi="Times New Roman"/>
          <w:sz w:val="22"/>
          <w:szCs w:val="22"/>
        </w:rPr>
        <w:t xml:space="preserve">Wykonawca zgłosi do dokonania przez Zamawiającego odbioru robót przerwanych, jeżeli odstąpienie od umowy nastąpiło z przyczyn, za które Wykonawca nie odpowiada; </w:t>
      </w:r>
    </w:p>
    <w:p>
      <w:pPr>
        <w:pStyle w:val="Listapunktowana21"/>
        <w:numPr>
          <w:ilvl w:val="1"/>
          <w:numId w:val="13"/>
        </w:numPr>
        <w:tabs>
          <w:tab w:val="clear" w:pos="708"/>
          <w:tab w:val="left" w:pos="993" w:leader="none"/>
        </w:tabs>
        <w:spacing w:lineRule="auto" w:line="276"/>
        <w:ind w:hanging="426" w:left="993" w:right="0"/>
        <w:jc w:val="both"/>
        <w:rPr>
          <w:rFonts w:ascii="Times New Roman" w:hAnsi="Times New Roman"/>
        </w:rPr>
      </w:pPr>
      <w:r>
        <w:rPr>
          <w:rFonts w:cs="Times New Roman" w:ascii="Times New Roman" w:hAnsi="Times New Roman"/>
          <w:sz w:val="22"/>
          <w:szCs w:val="22"/>
        </w:rPr>
        <w:t>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w:t>
      </w:r>
    </w:p>
    <w:p>
      <w:pPr>
        <w:pStyle w:val="Normal"/>
        <w:numPr>
          <w:ilvl w:val="1"/>
          <w:numId w:val="13"/>
        </w:numPr>
        <w:tabs>
          <w:tab w:val="clear" w:pos="708"/>
          <w:tab w:val="left" w:pos="993" w:leader="none"/>
        </w:tabs>
        <w:spacing w:lineRule="auto" w:line="276" w:before="0" w:after="0"/>
        <w:ind w:hanging="426" w:left="993" w:right="0"/>
        <w:jc w:val="both"/>
        <w:rPr>
          <w:rFonts w:ascii="Times New Roman" w:hAnsi="Times New Roman"/>
        </w:rPr>
      </w:pPr>
      <w:r>
        <w:rPr>
          <w:rFonts w:cs="Times New Roman" w:ascii="Times New Roman" w:hAnsi="Times New Roman"/>
          <w:sz w:val="22"/>
          <w:szCs w:val="22"/>
        </w:rPr>
        <w:t>Zamawiający w razie odstąpienia od umowy z przyczyn, za które Wykonawca nie odpowiada, obowiązany jest do dokonania odbioru prac przerwanych oraz przejęcia od Wykonawcy terenu prac w terminie 10 dni od daty odstąpienia oraz do zapłaty wynagrodzenia za prace, które zostały wykonane do dnia odstąpienia.</w:t>
      </w:r>
    </w:p>
    <w:p>
      <w:pPr>
        <w:pStyle w:val="Normal"/>
        <w:numPr>
          <w:ilvl w:val="0"/>
          <w:numId w:val="12"/>
        </w:numPr>
        <w:spacing w:lineRule="auto" w:line="276" w:before="0" w:after="0"/>
        <w:ind w:hanging="360" w:left="360" w:right="0"/>
        <w:jc w:val="both"/>
        <w:rPr>
          <w:rFonts w:ascii="Times New Roman" w:hAnsi="Times New Roman"/>
        </w:rPr>
      </w:pPr>
      <w:r>
        <w:rPr>
          <w:rFonts w:cs="Times New Roman" w:ascii="Times New Roman" w:hAnsi="Times New Roman"/>
          <w:sz w:val="22"/>
          <w:szCs w:val="22"/>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 wybranemu wedle własnego uznania bez konieczności uzyskania akceptacji Wykonawcy lub uzyskiwania uprzedniej zgody Sądu.</w:t>
      </w:r>
    </w:p>
    <w:p>
      <w:pPr>
        <w:pStyle w:val="Normal"/>
        <w:numPr>
          <w:ilvl w:val="0"/>
          <w:numId w:val="12"/>
        </w:numPr>
        <w:spacing w:lineRule="auto" w:line="276" w:before="0" w:after="0"/>
        <w:ind w:hanging="360" w:left="360" w:right="0"/>
        <w:jc w:val="both"/>
        <w:rPr>
          <w:rFonts w:ascii="Times New Roman" w:hAnsi="Times New Roman"/>
        </w:rPr>
      </w:pPr>
      <w:r>
        <w:rPr>
          <w:rFonts w:cs="Times New Roman" w:ascii="Times New Roman" w:hAnsi="Times New Roman"/>
          <w:sz w:val="22"/>
          <w:szCs w:val="22"/>
        </w:rPr>
        <w:t xml:space="preserve">W przypadku odstąpienia od umowy przez Zamawiającego Wykonawca nie będzie dochodził roszczeń z tego tytułu, z zastrzeżeniem, że w tym przypadku Wykonawcy przysługuje wynagrodzenie za prace faktycznie wykonane oraz koszty prac zabezpieczających. </w:t>
      </w:r>
    </w:p>
    <w:p>
      <w:pPr>
        <w:pStyle w:val="Normal"/>
        <w:tabs>
          <w:tab w:val="clear" w:pos="708"/>
          <w:tab w:val="left" w:pos="283" w:leader="none"/>
        </w:tabs>
        <w:spacing w:lineRule="auto" w:line="276" w:before="0" w:after="0"/>
        <w:jc w:val="center"/>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276" w:before="0" w:after="0"/>
        <w:jc w:val="center"/>
        <w:rPr>
          <w:rFonts w:ascii="Times New Roman" w:hAnsi="Times New Roman"/>
        </w:rPr>
      </w:pPr>
      <w:bookmarkStart w:id="5" w:name="_Hlk110408442"/>
      <w:r>
        <w:rPr>
          <w:rFonts w:cs="Times New Roman" w:ascii="Times New Roman" w:hAnsi="Times New Roman"/>
          <w:b/>
          <w:color w:val="000000"/>
          <w:sz w:val="22"/>
          <w:szCs w:val="22"/>
        </w:rPr>
        <w:t>§ </w:t>
      </w:r>
      <w:r>
        <w:rPr>
          <w:rFonts w:cs="Times New Roman" w:ascii="Times New Roman" w:hAnsi="Times New Roman"/>
          <w:b/>
          <w:sz w:val="22"/>
          <w:szCs w:val="22"/>
        </w:rPr>
        <w:t>10</w:t>
      </w:r>
      <w:bookmarkEnd w:id="5"/>
    </w:p>
    <w:p>
      <w:pPr>
        <w:pStyle w:val="Normal"/>
        <w:spacing w:lineRule="auto" w:line="276" w:before="0" w:after="0"/>
        <w:jc w:val="center"/>
        <w:rPr>
          <w:rFonts w:ascii="Times New Roman" w:hAnsi="Times New Roman"/>
        </w:rPr>
      </w:pPr>
      <w:r>
        <w:rPr>
          <w:rFonts w:cs="Times New Roman" w:ascii="Times New Roman" w:hAnsi="Times New Roman"/>
          <w:b/>
          <w:sz w:val="22"/>
          <w:szCs w:val="22"/>
        </w:rPr>
        <w:t>Zmiana umowy</w:t>
      </w:r>
    </w:p>
    <w:p>
      <w:pPr>
        <w:pStyle w:val="Normal"/>
        <w:numPr>
          <w:ilvl w:val="6"/>
          <w:numId w:val="14"/>
        </w:numPr>
        <w:tabs>
          <w:tab w:val="clear" w:pos="708"/>
          <w:tab w:val="left" w:pos="360" w:leader="none"/>
          <w:tab w:val="left" w:pos="720" w:leader="none"/>
          <w:tab w:val="left" w:pos="1080" w:leader="none"/>
        </w:tabs>
        <w:spacing w:lineRule="auto" w:line="276" w:before="0" w:after="0"/>
        <w:ind w:hanging="360" w:left="360" w:right="0"/>
        <w:jc w:val="both"/>
        <w:rPr>
          <w:rFonts w:ascii="Times New Roman" w:hAnsi="Times New Roman"/>
        </w:rPr>
      </w:pPr>
      <w:r>
        <w:rPr>
          <w:rFonts w:cs="Times New Roman" w:ascii="Times New Roman" w:hAnsi="Times New Roman"/>
          <w:sz w:val="22"/>
          <w:szCs w:val="22"/>
        </w:rPr>
        <w:t>Zmiana postanowień zawartej umowy może nastąpić za zgodą obu Stron wyrażoną na piśmie – w formie aneksu, pod rygorem nieważności. Załączniki do umowy stanowią jej integralną część.</w:t>
      </w:r>
    </w:p>
    <w:p>
      <w:pPr>
        <w:pStyle w:val="Normal"/>
        <w:numPr>
          <w:ilvl w:val="6"/>
          <w:numId w:val="14"/>
        </w:numPr>
        <w:tabs>
          <w:tab w:val="clear" w:pos="708"/>
          <w:tab w:val="left" w:pos="360" w:leader="none"/>
          <w:tab w:val="left" w:pos="720" w:leader="none"/>
          <w:tab w:val="left" w:pos="1080" w:leader="none"/>
          <w:tab w:val="left" w:pos="5040" w:leader="none"/>
        </w:tabs>
        <w:spacing w:lineRule="auto" w:line="276" w:before="0" w:after="0"/>
        <w:ind w:hanging="360" w:left="360" w:right="0"/>
        <w:jc w:val="both"/>
        <w:rPr>
          <w:rFonts w:ascii="Times New Roman" w:hAnsi="Times New Roman"/>
        </w:rPr>
      </w:pPr>
      <w:r>
        <w:rPr>
          <w:rFonts w:cs="Times New Roman" w:ascii="Times New Roman" w:hAnsi="Times New Roman"/>
          <w:sz w:val="22"/>
          <w:szCs w:val="22"/>
        </w:rPr>
        <w:t>Niedopuszczalne pod rygorem nieważności są zmiany istotnych postanowień zawartej umowy w stosunku do treści oferty, na podstawie której dokonano wyboru Wykonawcy, chyba że zmiana będzie dotyczyła następujących zdarzeń:</w:t>
      </w:r>
    </w:p>
    <w:p>
      <w:pPr>
        <w:pStyle w:val="Normal"/>
        <w:numPr>
          <w:ilvl w:val="0"/>
          <w:numId w:val="15"/>
        </w:numPr>
        <w:tabs>
          <w:tab w:val="clear" w:pos="708"/>
          <w:tab w:val="left" w:pos="709" w:leader="none"/>
          <w:tab w:val="left" w:pos="5040" w:leader="none"/>
        </w:tabs>
        <w:spacing w:lineRule="auto" w:line="276" w:before="0" w:after="0"/>
        <w:jc w:val="both"/>
        <w:rPr>
          <w:rFonts w:ascii="Times New Roman" w:hAnsi="Times New Roman"/>
        </w:rPr>
      </w:pPr>
      <w:r>
        <w:rPr>
          <w:rFonts w:cs="Times New Roman" w:ascii="Times New Roman" w:hAnsi="Times New Roman"/>
          <w:sz w:val="22"/>
          <w:szCs w:val="22"/>
        </w:rPr>
        <w:t>wystąpienia zmian powszechnie obowiązujących przepisów prawa w zakresie mającym wpływ na realizację przedmiotu umowy;</w:t>
      </w:r>
    </w:p>
    <w:p>
      <w:pPr>
        <w:pStyle w:val="Normal"/>
        <w:numPr>
          <w:ilvl w:val="0"/>
          <w:numId w:val="15"/>
        </w:numPr>
        <w:spacing w:lineRule="auto" w:line="276" w:before="0" w:after="0"/>
        <w:jc w:val="both"/>
        <w:rPr>
          <w:rFonts w:ascii="Times New Roman" w:hAnsi="Times New Roman"/>
        </w:rPr>
      </w:pPr>
      <w:r>
        <w:rPr>
          <w:rFonts w:cs="Times New Roman" w:ascii="Times New Roman" w:hAnsi="Times New Roman"/>
          <w:sz w:val="22"/>
          <w:szCs w:val="22"/>
        </w:rPr>
        <w:t>zmiany Podwykonawcy, który będzie podmiotem udostępniającym zasoby niezbędne do realizacji zamówienia. W takim przypadku Wykonawca jest zobowiązany zaproponować innego Podwykonawcę spełniającego na dzień składania ofert warunki określone przez Zamawiającego w SWZ wraz z załączeniem wszystkich wymaganych oświadczeń i dokumentów określonych w SWZ;</w:t>
      </w:r>
    </w:p>
    <w:p>
      <w:pPr>
        <w:pStyle w:val="Normal"/>
        <w:numPr>
          <w:ilvl w:val="0"/>
          <w:numId w:val="15"/>
        </w:numPr>
        <w:tabs>
          <w:tab w:val="clear" w:pos="708"/>
          <w:tab w:val="left" w:pos="709" w:leader="none"/>
          <w:tab w:val="left" w:pos="5040" w:leader="none"/>
        </w:tabs>
        <w:spacing w:lineRule="auto" w:line="276" w:before="0" w:after="0"/>
        <w:jc w:val="both"/>
        <w:rPr>
          <w:rFonts w:ascii="Times New Roman" w:hAnsi="Times New Roman"/>
        </w:rPr>
      </w:pPr>
      <w:r>
        <w:rPr>
          <w:rFonts w:cs="Times New Roman" w:ascii="Times New Roman" w:hAnsi="Times New Roman"/>
          <w:sz w:val="22"/>
          <w:szCs w:val="22"/>
        </w:rPr>
        <w:t>zmiana terminu realizacji przedmiotu umowy w przypadku wystąpienia opóźnień wynikających z:</w:t>
      </w:r>
    </w:p>
    <w:p>
      <w:pPr>
        <w:pStyle w:val="Normal"/>
        <w:numPr>
          <w:ilvl w:val="0"/>
          <w:numId w:val="16"/>
        </w:numPr>
        <w:spacing w:lineRule="auto" w:line="276" w:before="0" w:after="0"/>
        <w:ind w:hanging="357" w:left="1077" w:right="0"/>
        <w:jc w:val="both"/>
        <w:rPr>
          <w:rFonts w:ascii="Times New Roman" w:hAnsi="Times New Roman"/>
        </w:rPr>
      </w:pPr>
      <w:r>
        <w:rPr>
          <w:rFonts w:cs="Times New Roman" w:ascii="Times New Roman" w:hAnsi="Times New Roman"/>
          <w:sz w:val="22"/>
          <w:szCs w:val="22"/>
          <w:lang w:eastAsia="ar-SA"/>
        </w:rPr>
        <w:t xml:space="preserve">okoliczności leżących po stronie Zamawiającego, w szczególności: </w:t>
      </w:r>
    </w:p>
    <w:p>
      <w:pPr>
        <w:pStyle w:val="Normal"/>
        <w:numPr>
          <w:ilvl w:val="0"/>
          <w:numId w:val="17"/>
        </w:numPr>
        <w:tabs>
          <w:tab w:val="clear" w:pos="708"/>
          <w:tab w:val="left" w:pos="426" w:leader="none"/>
        </w:tabs>
        <w:spacing w:lineRule="auto" w:line="276" w:before="0" w:after="0"/>
        <w:ind w:hanging="357" w:left="1434" w:right="0"/>
        <w:jc w:val="both"/>
        <w:rPr>
          <w:rFonts w:ascii="Times New Roman" w:hAnsi="Times New Roman"/>
        </w:rPr>
      </w:pPr>
      <w:r>
        <w:rPr>
          <w:rFonts w:cs="Times New Roman" w:ascii="Times New Roman" w:hAnsi="Times New Roman"/>
          <w:sz w:val="22"/>
          <w:szCs w:val="22"/>
          <w:lang w:eastAsia="ar-SA"/>
        </w:rPr>
        <w:t>wstrzymania robót przez Zamawiającego</w:t>
      </w:r>
      <w:r>
        <w:rPr>
          <w:rFonts w:cs="Times New Roman" w:ascii="Times New Roman" w:hAnsi="Times New Roman"/>
          <w:sz w:val="22"/>
          <w:szCs w:val="22"/>
        </w:rPr>
        <w:t>,</w:t>
      </w:r>
    </w:p>
    <w:p>
      <w:pPr>
        <w:pStyle w:val="Normal"/>
        <w:numPr>
          <w:ilvl w:val="0"/>
          <w:numId w:val="17"/>
        </w:numPr>
        <w:tabs>
          <w:tab w:val="clear" w:pos="708"/>
          <w:tab w:val="left" w:pos="426" w:leader="none"/>
        </w:tabs>
        <w:spacing w:lineRule="auto" w:line="276" w:before="0" w:after="0"/>
        <w:ind w:hanging="357" w:left="1434" w:right="0"/>
        <w:jc w:val="both"/>
        <w:rPr>
          <w:rFonts w:ascii="Times New Roman" w:hAnsi="Times New Roman"/>
        </w:rPr>
      </w:pPr>
      <w:r>
        <w:rPr>
          <w:rFonts w:cs="Times New Roman" w:ascii="Times New Roman" w:hAnsi="Times New Roman"/>
          <w:sz w:val="22"/>
          <w:szCs w:val="22"/>
          <w:lang w:eastAsia="ar-SA"/>
        </w:rPr>
        <w:t>konieczności wprowadzenia zmian w opisie przedmiotu zamówienia,</w:t>
      </w:r>
    </w:p>
    <w:p>
      <w:pPr>
        <w:pStyle w:val="Normal"/>
        <w:numPr>
          <w:ilvl w:val="0"/>
          <w:numId w:val="17"/>
        </w:numPr>
        <w:tabs>
          <w:tab w:val="clear" w:pos="708"/>
          <w:tab w:val="left" w:pos="426" w:leader="none"/>
        </w:tabs>
        <w:spacing w:lineRule="auto" w:line="276" w:before="0" w:after="0"/>
        <w:ind w:hanging="357" w:left="1434" w:right="0"/>
        <w:jc w:val="both"/>
        <w:rPr>
          <w:rFonts w:ascii="Times New Roman" w:hAnsi="Times New Roman"/>
        </w:rPr>
      </w:pPr>
      <w:r>
        <w:rPr>
          <w:rFonts w:cs="Times New Roman" w:ascii="Times New Roman" w:hAnsi="Times New Roman"/>
          <w:sz w:val="22"/>
          <w:szCs w:val="22"/>
        </w:rPr>
        <w:t>opóźnienia w przekazaniu terenu prac z winy Zamawiającego;</w:t>
      </w:r>
      <w:r>
        <w:rPr>
          <w:rFonts w:cs="Times New Roman" w:ascii="Times New Roman" w:hAnsi="Times New Roman"/>
          <w:sz w:val="22"/>
          <w:szCs w:val="22"/>
          <w:lang w:eastAsia="ar-SA"/>
        </w:rPr>
        <w:t> </w:t>
      </w:r>
    </w:p>
    <w:p>
      <w:pPr>
        <w:pStyle w:val="Normal"/>
        <w:numPr>
          <w:ilvl w:val="0"/>
          <w:numId w:val="16"/>
        </w:numPr>
        <w:tabs>
          <w:tab w:val="clear" w:pos="708"/>
          <w:tab w:val="left" w:pos="709" w:leader="none"/>
        </w:tabs>
        <w:spacing w:lineRule="auto" w:line="276" w:before="0" w:after="0"/>
        <w:jc w:val="both"/>
        <w:rPr>
          <w:rFonts w:ascii="Times New Roman" w:hAnsi="Times New Roman"/>
        </w:rPr>
      </w:pPr>
      <w:r>
        <w:rPr>
          <w:rFonts w:cs="Times New Roman" w:ascii="Times New Roman" w:hAnsi="Times New Roman"/>
          <w:sz w:val="22"/>
          <w:szCs w:val="22"/>
          <w:lang w:eastAsia="ar-SA"/>
        </w:rPr>
        <w:t>odmowy lub wystąpienia opóźnień wydania przez organy administracji lub inne podmioty wymaganych decyzji, zezwoleń, uzgodnień z przyczyn niezawinionych przez Wykonawcę;</w:t>
      </w:r>
    </w:p>
    <w:p>
      <w:pPr>
        <w:pStyle w:val="Normal"/>
        <w:numPr>
          <w:ilvl w:val="0"/>
          <w:numId w:val="16"/>
        </w:numPr>
        <w:tabs>
          <w:tab w:val="clear" w:pos="708"/>
          <w:tab w:val="left" w:pos="0" w:leader="none"/>
        </w:tabs>
        <w:spacing w:lineRule="auto" w:line="276" w:before="0" w:after="0"/>
        <w:ind w:hanging="357" w:left="1077" w:right="0"/>
        <w:jc w:val="both"/>
        <w:rPr>
          <w:rFonts w:ascii="Times New Roman" w:hAnsi="Times New Roman"/>
        </w:rPr>
      </w:pPr>
      <w:r>
        <w:rPr>
          <w:rFonts w:cs="Times New Roman" w:ascii="Times New Roman" w:hAnsi="Times New Roman"/>
          <w:sz w:val="22"/>
          <w:szCs w:val="22"/>
          <w:lang w:eastAsia="ar-SA"/>
        </w:rPr>
        <w:t>wystąpienia warunków atmosferycznych uniemożliwiających prowadzenie prac – fakt ten musi być potwierdzony przez przedstawiciela Zamawiającego;</w:t>
      </w:r>
    </w:p>
    <w:p>
      <w:pPr>
        <w:pStyle w:val="Normal"/>
        <w:numPr>
          <w:ilvl w:val="0"/>
          <w:numId w:val="16"/>
        </w:numPr>
        <w:spacing w:lineRule="auto" w:line="276" w:before="0" w:after="0"/>
        <w:jc w:val="both"/>
        <w:rPr>
          <w:rFonts w:ascii="Times New Roman" w:hAnsi="Times New Roman"/>
        </w:rPr>
      </w:pPr>
      <w:r>
        <w:rPr>
          <w:rFonts w:cs="Times New Roman" w:ascii="Times New Roman" w:hAnsi="Times New Roman"/>
          <w:sz w:val="22"/>
          <w:szCs w:val="22"/>
        </w:rPr>
        <w:t>działania siły wyższej (rozumianej jako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mającej bezpośredni wpływ na terminowość wykonywania przedmiotu umowy; Strony nie traktują jako siły wyższej stanu epidemii lub stanu epidemicznego wywołanych ryzykiem zakażenia wirusem SARS-CoV-2, wywołującego chorobę zakaźną COVID-19 (z wyłączeniem sytuacji, w której ryzyko zakażenia tym wirusem skutkować będzie ogłoszeniem przez uprawniony organ stanu wyjątkowego lub stanu klęski żywiołowej, o których mowa w rozdziale XI Konstytucji Rzeczypospolitej Polskiej z dnia 2 kwietnia 1997 r.);</w:t>
      </w:r>
    </w:p>
    <w:p>
      <w:pPr>
        <w:pStyle w:val="Normal"/>
        <w:numPr>
          <w:ilvl w:val="0"/>
          <w:numId w:val="16"/>
        </w:numPr>
        <w:spacing w:lineRule="auto" w:line="276" w:before="0" w:after="0"/>
        <w:ind w:hanging="357" w:left="1077" w:right="0"/>
        <w:jc w:val="both"/>
        <w:rPr>
          <w:rFonts w:ascii="Times New Roman" w:hAnsi="Times New Roman"/>
        </w:rPr>
      </w:pPr>
      <w:r>
        <w:rPr>
          <w:rFonts w:cs="Times New Roman" w:ascii="Times New Roman" w:hAnsi="Times New Roman"/>
          <w:sz w:val="22"/>
          <w:szCs w:val="22"/>
        </w:rPr>
        <w:t>wystąpienia okoliczności, których Strony nie były w stanie przewidzieć, pomimo zachowania należytej staranności;</w:t>
      </w:r>
    </w:p>
    <w:p>
      <w:pPr>
        <w:pStyle w:val="Normal"/>
        <w:numPr>
          <w:ilvl w:val="0"/>
          <w:numId w:val="16"/>
        </w:numPr>
        <w:spacing w:lineRule="auto" w:line="276" w:before="0" w:after="0"/>
        <w:ind w:hanging="357" w:left="1077" w:right="0"/>
        <w:jc w:val="both"/>
        <w:rPr>
          <w:rFonts w:ascii="Times New Roman" w:hAnsi="Times New Roman"/>
        </w:rPr>
      </w:pPr>
      <w:r>
        <w:rPr>
          <w:rFonts w:cs="Times New Roman" w:ascii="Times New Roman" w:hAnsi="Times New Roman"/>
          <w:sz w:val="22"/>
          <w:szCs w:val="22"/>
        </w:rPr>
        <w:t>rezygnacji z realizacji części zamówienia, rozszerzenia jego zakresu,</w:t>
      </w:r>
    </w:p>
    <w:p>
      <w:pPr>
        <w:pStyle w:val="Normal"/>
        <w:numPr>
          <w:ilvl w:val="0"/>
          <w:numId w:val="16"/>
        </w:numPr>
        <w:tabs>
          <w:tab w:val="clear" w:pos="708"/>
          <w:tab w:val="left" w:pos="709" w:leader="none"/>
        </w:tabs>
        <w:spacing w:lineRule="auto" w:line="276" w:before="0" w:after="0"/>
        <w:jc w:val="both"/>
        <w:rPr>
          <w:rFonts w:ascii="Times New Roman" w:hAnsi="Times New Roman"/>
        </w:rPr>
      </w:pPr>
      <w:r>
        <w:rPr>
          <w:rFonts w:cs="Times New Roman" w:ascii="Times New Roman" w:hAnsi="Times New Roman"/>
          <w:sz w:val="22"/>
          <w:szCs w:val="22"/>
        </w:rPr>
        <w:t xml:space="preserve">przerwy w realizacji zamówienia na skutek działań podmiotów trzecich - z przyczyn niezawinionych przez </w:t>
      </w:r>
      <w:r>
        <w:rPr>
          <w:rFonts w:cs="Times New Roman" w:ascii="Times New Roman" w:hAnsi="Times New Roman"/>
          <w:bCs/>
          <w:sz w:val="22"/>
          <w:szCs w:val="22"/>
        </w:rPr>
        <w:t>Wykonawcę</w:t>
      </w:r>
      <w:r>
        <w:rPr>
          <w:rFonts w:cs="Times New Roman" w:ascii="Times New Roman" w:hAnsi="Times New Roman"/>
          <w:sz w:val="22"/>
          <w:szCs w:val="22"/>
        </w:rPr>
        <w:t>;</w:t>
      </w:r>
    </w:p>
    <w:p>
      <w:pPr>
        <w:pStyle w:val="Normal"/>
        <w:numPr>
          <w:ilvl w:val="0"/>
          <w:numId w:val="16"/>
        </w:numPr>
        <w:spacing w:lineRule="auto" w:line="276" w:before="0" w:after="0"/>
        <w:jc w:val="both"/>
        <w:rPr>
          <w:rFonts w:ascii="Times New Roman" w:hAnsi="Times New Roman"/>
        </w:rPr>
      </w:pPr>
      <w:r>
        <w:rPr>
          <w:rFonts w:cs="Times New Roman" w:ascii="Times New Roman" w:hAnsi="Times New Roman"/>
          <w:sz w:val="22"/>
          <w:szCs w:val="22"/>
        </w:rPr>
        <w:t>wystąpienia zamówień dodatkowych, nie ujętych w zakresie podstawowym, bez których nie można wykonać prawidłowo zadania objętego umową;</w:t>
      </w:r>
    </w:p>
    <w:p>
      <w:pPr>
        <w:pStyle w:val="Normal"/>
        <w:numPr>
          <w:ilvl w:val="0"/>
          <w:numId w:val="15"/>
        </w:numPr>
        <w:spacing w:lineRule="auto" w:line="276" w:before="0" w:after="0"/>
        <w:ind w:hanging="357" w:left="714" w:right="0"/>
        <w:jc w:val="both"/>
        <w:rPr>
          <w:rFonts w:ascii="Times New Roman" w:hAnsi="Times New Roman"/>
        </w:rPr>
      </w:pPr>
      <w:r>
        <w:rPr>
          <w:rFonts w:cs="Times New Roman" w:ascii="Times New Roman" w:hAnsi="Times New Roman"/>
          <w:sz w:val="22"/>
          <w:szCs w:val="22"/>
        </w:rPr>
        <w:t>wystąpienia konieczności wprowadzenia zmian wysokości wynagrodzenia za przedmiot umowy w sytuacji:</w:t>
      </w:r>
    </w:p>
    <w:p>
      <w:pPr>
        <w:pStyle w:val="Normal"/>
        <w:numPr>
          <w:ilvl w:val="1"/>
          <w:numId w:val="18"/>
        </w:numPr>
        <w:spacing w:lineRule="auto" w:line="276" w:before="0" w:after="0"/>
        <w:ind w:hanging="357" w:left="1077" w:right="0"/>
        <w:jc w:val="both"/>
        <w:rPr>
          <w:rFonts w:ascii="Times New Roman" w:hAnsi="Times New Roman"/>
        </w:rPr>
      </w:pPr>
      <w:r>
        <w:rPr>
          <w:rFonts w:cs="Times New Roman" w:ascii="Times New Roman" w:hAnsi="Times New Roman"/>
          <w:sz w:val="22"/>
          <w:szCs w:val="22"/>
        </w:rPr>
        <w:t>rezygnacji przez Zamawiającego z realizacji części przedmiotu umowy</w:t>
      </w:r>
      <w:r>
        <w:rPr>
          <w:rFonts w:ascii="Times New Roman" w:hAnsi="Times New Roman"/>
          <w:sz w:val="22"/>
          <w:szCs w:val="22"/>
        </w:rPr>
        <w:t xml:space="preserve"> </w:t>
      </w:r>
      <w:r>
        <w:rPr>
          <w:rFonts w:cs="Times New Roman" w:ascii="Times New Roman" w:hAnsi="Times New Roman"/>
          <w:sz w:val="22"/>
          <w:szCs w:val="22"/>
        </w:rPr>
        <w:t>na zasadach określonych w § 1 ust. 4. W takim przypadku wynagrodzenie Wykonawcy ulegnie odpowiednio zmniejszeniu, przy czym Zamawiający zapłaci za wszystkie spełnione świadczenia oraz udokumentowane koszty, które Wykonawca poniósł w związku z realizacją umowy;</w:t>
      </w:r>
    </w:p>
    <w:p>
      <w:pPr>
        <w:pStyle w:val="Normal"/>
        <w:numPr>
          <w:ilvl w:val="1"/>
          <w:numId w:val="18"/>
        </w:numPr>
        <w:spacing w:lineRule="auto" w:line="276" w:before="0" w:after="0"/>
        <w:ind w:hanging="357" w:left="1077" w:right="0"/>
        <w:jc w:val="both"/>
        <w:rPr>
          <w:rFonts w:ascii="Times New Roman" w:hAnsi="Times New Roman"/>
        </w:rPr>
      </w:pPr>
      <w:r>
        <w:rPr>
          <w:rFonts w:cs="Times New Roman" w:ascii="Times New Roman" w:hAnsi="Times New Roman"/>
          <w:sz w:val="22"/>
          <w:szCs w:val="22"/>
          <w:lang w:eastAsia="ar-SA"/>
        </w:rPr>
        <w:t>wykonania zamówień dodatkowych,</w:t>
      </w:r>
      <w:r>
        <w:rPr>
          <w:rFonts w:cs="Times New Roman" w:ascii="Times New Roman" w:hAnsi="Times New Roman"/>
          <w:sz w:val="22"/>
          <w:szCs w:val="22"/>
        </w:rPr>
        <w:t xml:space="preserve"> nie ujętych w zakresie podstawowym, bez których nie można wykonać prawidłowo zadania objętego umową;</w:t>
      </w:r>
    </w:p>
    <w:p>
      <w:pPr>
        <w:pStyle w:val="Normal"/>
        <w:numPr>
          <w:ilvl w:val="1"/>
          <w:numId w:val="18"/>
        </w:numPr>
        <w:spacing w:lineRule="auto" w:line="276" w:before="0" w:after="0"/>
        <w:ind w:hanging="357" w:left="1077" w:right="0"/>
        <w:jc w:val="both"/>
        <w:rPr>
          <w:rFonts w:ascii="Times New Roman" w:hAnsi="Times New Roman"/>
        </w:rPr>
      </w:pPr>
      <w:r>
        <w:rPr>
          <w:rFonts w:cs="Times New Roman" w:ascii="Times New Roman" w:hAnsi="Times New Roman"/>
          <w:sz w:val="22"/>
          <w:szCs w:val="22"/>
        </w:rPr>
        <w:t>zmiany obowiązującej stawki podatku od towarów i usług (VAT) – poprzez odpowiednie podwyższenie lub obniżenie całkowitego wynagrodzenia ryczałtowego brutto, o którym mowa w § 4 ust. 1.</w:t>
      </w:r>
    </w:p>
    <w:p>
      <w:pPr>
        <w:pStyle w:val="NormalWeb"/>
        <w:numPr>
          <w:ilvl w:val="6"/>
          <w:numId w:val="14"/>
        </w:numPr>
        <w:tabs>
          <w:tab w:val="clear" w:pos="708"/>
        </w:tabs>
        <w:spacing w:before="0" w:after="0"/>
        <w:ind w:hanging="426" w:left="426" w:right="0"/>
        <w:jc w:val="both"/>
        <w:rPr>
          <w:rFonts w:ascii="Times New Roman" w:hAnsi="Times New Roman"/>
        </w:rPr>
      </w:pPr>
      <w:r>
        <w:rPr>
          <w:sz w:val="22"/>
          <w:szCs w:val="22"/>
        </w:rPr>
        <w:t xml:space="preserve">Zamawiający przewiduje możliwość zmiany umowy w innych przypadkach, jeżeli zmiana umowy byłaby dopuszczalna na podstawie obowiązujących przepisów prawa.   </w:t>
      </w:r>
    </w:p>
    <w:p>
      <w:pPr>
        <w:pStyle w:val="NormalWeb"/>
        <w:numPr>
          <w:ilvl w:val="6"/>
          <w:numId w:val="14"/>
        </w:numPr>
        <w:tabs>
          <w:tab w:val="clear" w:pos="708"/>
        </w:tabs>
        <w:spacing w:before="0" w:after="0"/>
        <w:ind w:hanging="426" w:left="426" w:right="0"/>
        <w:jc w:val="both"/>
        <w:rPr>
          <w:rFonts w:ascii="Times New Roman" w:hAnsi="Times New Roman"/>
        </w:rPr>
      </w:pPr>
      <w:r>
        <w:rPr>
          <w:sz w:val="22"/>
          <w:szCs w:val="22"/>
        </w:rPr>
        <w:t>W przypadku każdej zmiany, o której mowa powyżej, po stronie wnoszącego propozycję zmian leży uzasadnienie okoliczności uzasadniającej dokonanie zmiany.</w:t>
      </w:r>
    </w:p>
    <w:p>
      <w:pPr>
        <w:pStyle w:val="NormalWeb"/>
        <w:numPr>
          <w:ilvl w:val="6"/>
          <w:numId w:val="14"/>
        </w:numPr>
        <w:tabs>
          <w:tab w:val="clear" w:pos="708"/>
          <w:tab w:val="left" w:pos="426" w:leader="none"/>
        </w:tabs>
        <w:spacing w:before="0" w:after="0"/>
        <w:ind w:hanging="426" w:left="426" w:right="0"/>
        <w:jc w:val="both"/>
        <w:rPr>
          <w:rFonts w:ascii="Times New Roman" w:hAnsi="Times New Roman"/>
        </w:rPr>
      </w:pPr>
      <w:r>
        <w:rPr>
          <w:sz w:val="22"/>
          <w:szCs w:val="22"/>
        </w:rPr>
        <w:t>Zmiana danych związanych ze zmianami administracyjno-organizacyjno-prawnymi Stron umowy (np. zmiana numeru rachunku bankowego), zmiany danych teleadresowych, nie stanowi zmiany umowy i nie wymaga sporządzenia aneksu. Strony zobowiązane są do wzajemnego zawiadamiania o zaistniałych zmianach ich dotyczących, mających znaczenie dla realizacji umowy. Zawiadomienie winno być dokonanie niezwłocznie. Do czasu otrzymania zawiadomienia zmiana nie wywołuje skutku względem drugiej Strony.</w:t>
      </w:r>
    </w:p>
    <w:p>
      <w:pPr>
        <w:pStyle w:val="NormalWeb"/>
        <w:numPr>
          <w:ilvl w:val="0"/>
          <w:numId w:val="0"/>
        </w:numPr>
        <w:tabs>
          <w:tab w:val="clear" w:pos="708"/>
          <w:tab w:val="left" w:pos="426" w:leader="none"/>
        </w:tabs>
        <w:spacing w:before="0" w:after="0"/>
        <w:ind w:hanging="0" w:left="426" w:right="0"/>
        <w:jc w:val="both"/>
        <w:rPr>
          <w:rFonts w:ascii="Times New Roman" w:hAnsi="Times New Roman"/>
        </w:rPr>
      </w:pPr>
      <w:r>
        <w:rPr/>
      </w:r>
    </w:p>
    <w:p>
      <w:pPr>
        <w:pStyle w:val="Tekstpodstawowy27"/>
        <w:spacing w:lineRule="auto" w:line="276" w:before="0" w:after="0"/>
        <w:jc w:val="center"/>
        <w:rPr>
          <w:rFonts w:ascii="Times New Roman" w:hAnsi="Times New Roman"/>
        </w:rPr>
      </w:pPr>
      <w:r>
        <w:rPr>
          <w:rFonts w:cs="Times New Roman" w:ascii="Times New Roman" w:hAnsi="Times New Roman"/>
          <w:b/>
          <w:sz w:val="22"/>
          <w:szCs w:val="22"/>
        </w:rPr>
        <w:t>§ 11</w:t>
      </w:r>
    </w:p>
    <w:p>
      <w:pPr>
        <w:pStyle w:val="Tekstpodstawowy27"/>
        <w:spacing w:lineRule="auto" w:line="276" w:before="0" w:after="0"/>
        <w:jc w:val="center"/>
        <w:rPr>
          <w:rFonts w:ascii="Times New Roman" w:hAnsi="Times New Roman"/>
        </w:rPr>
      </w:pPr>
      <w:r>
        <w:rPr>
          <w:rFonts w:cs="Times New Roman" w:ascii="Times New Roman" w:hAnsi="Times New Roman"/>
          <w:b/>
          <w:sz w:val="22"/>
          <w:szCs w:val="22"/>
        </w:rPr>
        <w:t>Postanowienia końcowe</w:t>
      </w:r>
    </w:p>
    <w:p>
      <w:pPr>
        <w:pStyle w:val="Footer"/>
        <w:numPr>
          <w:ilvl w:val="0"/>
          <w:numId w:val="19"/>
        </w:numPr>
        <w:tabs>
          <w:tab w:val="left" w:pos="360" w:leader="none"/>
          <w:tab w:val="center" w:pos="4536" w:leader="none"/>
          <w:tab w:val="right" w:pos="9072" w:leader="none"/>
        </w:tabs>
        <w:spacing w:lineRule="auto" w:line="276" w:before="0" w:after="0"/>
        <w:ind w:hanging="360" w:left="360" w:right="0"/>
        <w:jc w:val="both"/>
        <w:rPr>
          <w:rFonts w:ascii="Times New Roman" w:hAnsi="Times New Roman"/>
        </w:rPr>
      </w:pPr>
      <w:r>
        <w:rPr>
          <w:rFonts w:cs="Times New Roman" w:ascii="Times New Roman" w:hAnsi="Times New Roman"/>
          <w:sz w:val="22"/>
          <w:szCs w:val="22"/>
        </w:rPr>
        <w:t>Strony uznaj</w:t>
      </w:r>
      <w:r>
        <w:rPr>
          <w:rFonts w:eastAsia="TimesNewRoman" w:cs="Times New Roman" w:ascii="Times New Roman" w:hAnsi="Times New Roman"/>
          <w:sz w:val="22"/>
          <w:szCs w:val="22"/>
        </w:rPr>
        <w:t xml:space="preserve">ą </w:t>
      </w:r>
      <w:r>
        <w:rPr>
          <w:rFonts w:cs="Times New Roman" w:ascii="Times New Roman" w:hAnsi="Times New Roman"/>
          <w:sz w:val="22"/>
          <w:szCs w:val="22"/>
        </w:rPr>
        <w:t>wszystkie postanowienia umowy za wa</w:t>
      </w:r>
      <w:r>
        <w:rPr>
          <w:rFonts w:eastAsia="TimesNewRoman" w:cs="Times New Roman" w:ascii="Times New Roman" w:hAnsi="Times New Roman"/>
          <w:sz w:val="22"/>
          <w:szCs w:val="22"/>
        </w:rPr>
        <w:t>ż</w:t>
      </w:r>
      <w:r>
        <w:rPr>
          <w:rFonts w:cs="Times New Roman" w:ascii="Times New Roman" w:hAnsi="Times New Roman"/>
          <w:sz w:val="22"/>
          <w:szCs w:val="22"/>
        </w:rPr>
        <w:t>ne i wi</w:t>
      </w:r>
      <w:r>
        <w:rPr>
          <w:rFonts w:eastAsia="TimesNewRoman" w:cs="Times New Roman" w:ascii="Times New Roman" w:hAnsi="Times New Roman"/>
          <w:sz w:val="22"/>
          <w:szCs w:val="22"/>
        </w:rPr>
        <w:t>ążą</w:t>
      </w:r>
      <w:r>
        <w:rPr>
          <w:rFonts w:cs="Times New Roman" w:ascii="Times New Roman" w:hAnsi="Times New Roman"/>
          <w:sz w:val="22"/>
          <w:szCs w:val="22"/>
        </w:rPr>
        <w:t>ce. Je</w:t>
      </w:r>
      <w:r>
        <w:rPr>
          <w:rFonts w:eastAsia="TimesNewRoman" w:cs="Times New Roman" w:ascii="Times New Roman" w:hAnsi="Times New Roman"/>
          <w:sz w:val="22"/>
          <w:szCs w:val="22"/>
        </w:rPr>
        <w:t>ż</w:t>
      </w:r>
      <w:r>
        <w:rPr>
          <w:rFonts w:cs="Times New Roman" w:ascii="Times New Roman" w:hAnsi="Times New Roman"/>
          <w:sz w:val="22"/>
          <w:szCs w:val="22"/>
        </w:rPr>
        <w:t>eli jednak jakiekolwiek postanowienie umowy oka</w:t>
      </w:r>
      <w:r>
        <w:rPr>
          <w:rFonts w:eastAsia="TimesNewRoman" w:cs="Times New Roman" w:ascii="Times New Roman" w:hAnsi="Times New Roman"/>
          <w:sz w:val="22"/>
          <w:szCs w:val="22"/>
        </w:rPr>
        <w:t>ż</w:t>
      </w:r>
      <w:r>
        <w:rPr>
          <w:rFonts w:cs="Times New Roman" w:ascii="Times New Roman" w:hAnsi="Times New Roman"/>
          <w:sz w:val="22"/>
          <w:szCs w:val="22"/>
        </w:rPr>
        <w:t>e si</w:t>
      </w:r>
      <w:r>
        <w:rPr>
          <w:rFonts w:eastAsia="TimesNewRoman" w:cs="Times New Roman" w:ascii="Times New Roman" w:hAnsi="Times New Roman"/>
          <w:sz w:val="22"/>
          <w:szCs w:val="22"/>
        </w:rPr>
        <w:t xml:space="preserve">ę </w:t>
      </w:r>
      <w:r>
        <w:rPr>
          <w:rFonts w:cs="Times New Roman" w:ascii="Times New Roman" w:hAnsi="Times New Roman"/>
          <w:sz w:val="22"/>
          <w:szCs w:val="22"/>
        </w:rPr>
        <w:t>lub stanie si</w:t>
      </w:r>
      <w:r>
        <w:rPr>
          <w:rFonts w:eastAsia="TimesNewRoman" w:cs="Times New Roman" w:ascii="Times New Roman" w:hAnsi="Times New Roman"/>
          <w:sz w:val="22"/>
          <w:szCs w:val="22"/>
        </w:rPr>
        <w:t xml:space="preserve">ę </w:t>
      </w:r>
      <w:r>
        <w:rPr>
          <w:rFonts w:cs="Times New Roman" w:ascii="Times New Roman" w:hAnsi="Times New Roman"/>
          <w:sz w:val="22"/>
          <w:szCs w:val="22"/>
        </w:rPr>
        <w:t>niewa</w:t>
      </w:r>
      <w:r>
        <w:rPr>
          <w:rFonts w:eastAsia="TimesNewRoman" w:cs="Times New Roman" w:ascii="Times New Roman" w:hAnsi="Times New Roman"/>
          <w:sz w:val="22"/>
          <w:szCs w:val="22"/>
        </w:rPr>
        <w:t>ż</w:t>
      </w:r>
      <w:r>
        <w:rPr>
          <w:rFonts w:cs="Times New Roman" w:ascii="Times New Roman" w:hAnsi="Times New Roman"/>
          <w:sz w:val="22"/>
          <w:szCs w:val="22"/>
        </w:rPr>
        <w:t>ne albo niewykonalne, pozostaje to bez wpływu na wa</w:t>
      </w:r>
      <w:r>
        <w:rPr>
          <w:rFonts w:eastAsia="TimesNewRoman" w:cs="Times New Roman" w:ascii="Times New Roman" w:hAnsi="Times New Roman"/>
          <w:sz w:val="22"/>
          <w:szCs w:val="22"/>
        </w:rPr>
        <w:t>ż</w:t>
      </w:r>
      <w:r>
        <w:rPr>
          <w:rFonts w:cs="Times New Roman" w:ascii="Times New Roman" w:hAnsi="Times New Roman"/>
          <w:sz w:val="22"/>
          <w:szCs w:val="22"/>
        </w:rPr>
        <w:t>no</w:t>
      </w:r>
      <w:r>
        <w:rPr>
          <w:rFonts w:eastAsia="TimesNewRoman" w:cs="Times New Roman" w:ascii="Times New Roman" w:hAnsi="Times New Roman"/>
          <w:sz w:val="22"/>
          <w:szCs w:val="22"/>
        </w:rPr>
        <w:t xml:space="preserve">ść </w:t>
      </w:r>
      <w:r>
        <w:rPr>
          <w:rFonts w:cs="Times New Roman" w:ascii="Times New Roman" w:hAnsi="Times New Roman"/>
          <w:sz w:val="22"/>
          <w:szCs w:val="22"/>
        </w:rPr>
        <w:t>pozostałych postanowie</w:t>
      </w:r>
      <w:r>
        <w:rPr>
          <w:rFonts w:eastAsia="TimesNewRoman" w:cs="Times New Roman" w:ascii="Times New Roman" w:hAnsi="Times New Roman"/>
          <w:sz w:val="22"/>
          <w:szCs w:val="22"/>
        </w:rPr>
        <w:t xml:space="preserve">ń </w:t>
      </w:r>
      <w:r>
        <w:rPr>
          <w:rFonts w:cs="Times New Roman" w:ascii="Times New Roman" w:hAnsi="Times New Roman"/>
          <w:sz w:val="22"/>
          <w:szCs w:val="22"/>
        </w:rPr>
        <w:t xml:space="preserve">umowy, chyba </w:t>
      </w:r>
      <w:r>
        <w:rPr>
          <w:rFonts w:eastAsia="TimesNewRoman" w:cs="Times New Roman" w:ascii="Times New Roman" w:hAnsi="Times New Roman"/>
          <w:sz w:val="22"/>
          <w:szCs w:val="22"/>
        </w:rPr>
        <w:t>ż</w:t>
      </w:r>
      <w:r>
        <w:rPr>
          <w:rFonts w:cs="Times New Roman" w:ascii="Times New Roman" w:hAnsi="Times New Roman"/>
          <w:sz w:val="22"/>
          <w:szCs w:val="22"/>
        </w:rPr>
        <w:t>e bez tych postanowie</w:t>
      </w:r>
      <w:r>
        <w:rPr>
          <w:rFonts w:eastAsia="TimesNewRoman" w:cs="Times New Roman" w:ascii="Times New Roman" w:hAnsi="Times New Roman"/>
          <w:sz w:val="22"/>
          <w:szCs w:val="22"/>
        </w:rPr>
        <w:t xml:space="preserve">ń </w:t>
      </w:r>
      <w:r>
        <w:rPr>
          <w:rFonts w:cs="Times New Roman" w:ascii="Times New Roman" w:hAnsi="Times New Roman"/>
          <w:sz w:val="22"/>
          <w:szCs w:val="22"/>
        </w:rPr>
        <w:t>Strony umowy by nie zawarły, a nie jest mo</w:t>
      </w:r>
      <w:r>
        <w:rPr>
          <w:rFonts w:eastAsia="TimesNewRoman" w:cs="Times New Roman" w:ascii="Times New Roman" w:hAnsi="Times New Roman"/>
          <w:sz w:val="22"/>
          <w:szCs w:val="22"/>
        </w:rPr>
        <w:t>ż</w:t>
      </w:r>
      <w:r>
        <w:rPr>
          <w:rFonts w:cs="Times New Roman" w:ascii="Times New Roman" w:hAnsi="Times New Roman"/>
          <w:sz w:val="22"/>
          <w:szCs w:val="22"/>
        </w:rPr>
        <w:t>liwa zmiana lub uzupełnienie umowy w sposób okre</w:t>
      </w:r>
      <w:r>
        <w:rPr>
          <w:rFonts w:eastAsia="TimesNewRoman" w:cs="Times New Roman" w:ascii="Times New Roman" w:hAnsi="Times New Roman"/>
          <w:sz w:val="22"/>
          <w:szCs w:val="22"/>
        </w:rPr>
        <w:t>ś</w:t>
      </w:r>
      <w:r>
        <w:rPr>
          <w:rFonts w:cs="Times New Roman" w:ascii="Times New Roman" w:hAnsi="Times New Roman"/>
          <w:sz w:val="22"/>
          <w:szCs w:val="22"/>
        </w:rPr>
        <w:t>lony w ust. 2.</w:t>
      </w:r>
    </w:p>
    <w:p>
      <w:pPr>
        <w:pStyle w:val="Footer"/>
        <w:numPr>
          <w:ilvl w:val="0"/>
          <w:numId w:val="19"/>
        </w:numPr>
        <w:tabs>
          <w:tab w:val="left" w:pos="360" w:leader="none"/>
          <w:tab w:val="center" w:pos="4536" w:leader="none"/>
          <w:tab w:val="right" w:pos="9072" w:leader="none"/>
        </w:tabs>
        <w:spacing w:lineRule="auto" w:line="276" w:before="0" w:after="0"/>
        <w:ind w:hanging="360" w:left="360" w:right="0"/>
        <w:jc w:val="both"/>
        <w:rPr>
          <w:rFonts w:ascii="Times New Roman" w:hAnsi="Times New Roman"/>
        </w:rPr>
      </w:pPr>
      <w:r>
        <w:rPr>
          <w:rFonts w:cs="Times New Roman" w:ascii="Times New Roman" w:hAnsi="Times New Roman"/>
          <w:sz w:val="22"/>
          <w:szCs w:val="22"/>
        </w:rPr>
        <w:t>W przypadku, gdy jakiekolwiek postanowienie umowy oka</w:t>
      </w:r>
      <w:r>
        <w:rPr>
          <w:rFonts w:eastAsia="TimesNewRoman" w:cs="Times New Roman" w:ascii="Times New Roman" w:hAnsi="Times New Roman"/>
          <w:sz w:val="22"/>
          <w:szCs w:val="22"/>
        </w:rPr>
        <w:t>ż</w:t>
      </w:r>
      <w:r>
        <w:rPr>
          <w:rFonts w:cs="Times New Roman" w:ascii="Times New Roman" w:hAnsi="Times New Roman"/>
          <w:sz w:val="22"/>
          <w:szCs w:val="22"/>
        </w:rPr>
        <w:t>e si</w:t>
      </w:r>
      <w:r>
        <w:rPr>
          <w:rFonts w:eastAsia="TimesNewRoman" w:cs="Times New Roman" w:ascii="Times New Roman" w:hAnsi="Times New Roman"/>
          <w:sz w:val="22"/>
          <w:szCs w:val="22"/>
        </w:rPr>
        <w:t xml:space="preserve">ę </w:t>
      </w:r>
      <w:r>
        <w:rPr>
          <w:rFonts w:cs="Times New Roman" w:ascii="Times New Roman" w:hAnsi="Times New Roman"/>
          <w:sz w:val="22"/>
          <w:szCs w:val="22"/>
        </w:rPr>
        <w:t>lub stanie niewa</w:t>
      </w:r>
      <w:r>
        <w:rPr>
          <w:rFonts w:eastAsia="TimesNewRoman" w:cs="Times New Roman" w:ascii="Times New Roman" w:hAnsi="Times New Roman"/>
          <w:sz w:val="22"/>
          <w:szCs w:val="22"/>
        </w:rPr>
        <w:t>ż</w:t>
      </w:r>
      <w:r>
        <w:rPr>
          <w:rFonts w:cs="Times New Roman" w:ascii="Times New Roman" w:hAnsi="Times New Roman"/>
          <w:sz w:val="22"/>
          <w:szCs w:val="22"/>
        </w:rPr>
        <w:t>ne albo niewykonalne, Strony zobowi</w:t>
      </w:r>
      <w:r>
        <w:rPr>
          <w:rFonts w:eastAsia="TimesNewRoman" w:cs="Times New Roman" w:ascii="Times New Roman" w:hAnsi="Times New Roman"/>
          <w:sz w:val="22"/>
          <w:szCs w:val="22"/>
        </w:rPr>
        <w:t>ą</w:t>
      </w:r>
      <w:r>
        <w:rPr>
          <w:rFonts w:cs="Times New Roman" w:ascii="Times New Roman" w:hAnsi="Times New Roman"/>
          <w:sz w:val="22"/>
          <w:szCs w:val="22"/>
        </w:rPr>
        <w:t>zane b</w:t>
      </w:r>
      <w:r>
        <w:rPr>
          <w:rFonts w:eastAsia="TimesNewRoman" w:cs="Times New Roman" w:ascii="Times New Roman" w:hAnsi="Times New Roman"/>
          <w:sz w:val="22"/>
          <w:szCs w:val="22"/>
        </w:rPr>
        <w:t>ę</w:t>
      </w:r>
      <w:r>
        <w:rPr>
          <w:rFonts w:cs="Times New Roman" w:ascii="Times New Roman" w:hAnsi="Times New Roman"/>
          <w:sz w:val="22"/>
          <w:szCs w:val="22"/>
        </w:rPr>
        <w:t>d</w:t>
      </w:r>
      <w:r>
        <w:rPr>
          <w:rFonts w:eastAsia="TimesNewRoman" w:cs="Times New Roman" w:ascii="Times New Roman" w:hAnsi="Times New Roman"/>
          <w:sz w:val="22"/>
          <w:szCs w:val="22"/>
        </w:rPr>
        <w:t xml:space="preserve">ą </w:t>
      </w:r>
      <w:r>
        <w:rPr>
          <w:rFonts w:cs="Times New Roman" w:ascii="Times New Roman" w:hAnsi="Times New Roman"/>
          <w:sz w:val="22"/>
          <w:szCs w:val="22"/>
        </w:rPr>
        <w:t>do niezwłocznej zmiany lub uzupełnienia umowy w sposób oddaj</w:t>
      </w:r>
      <w:r>
        <w:rPr>
          <w:rFonts w:eastAsia="TimesNewRoman" w:cs="Times New Roman" w:ascii="Times New Roman" w:hAnsi="Times New Roman"/>
          <w:sz w:val="22"/>
          <w:szCs w:val="22"/>
        </w:rPr>
        <w:t>ą</w:t>
      </w:r>
      <w:r>
        <w:rPr>
          <w:rFonts w:cs="Times New Roman" w:ascii="Times New Roman" w:hAnsi="Times New Roman"/>
          <w:sz w:val="22"/>
          <w:szCs w:val="22"/>
        </w:rPr>
        <w:t>cy w sposób mo</w:t>
      </w:r>
      <w:r>
        <w:rPr>
          <w:rFonts w:eastAsia="TimesNewRoman" w:cs="Times New Roman" w:ascii="Times New Roman" w:hAnsi="Times New Roman"/>
          <w:sz w:val="22"/>
          <w:szCs w:val="22"/>
        </w:rPr>
        <w:t>ż</w:t>
      </w:r>
      <w:r>
        <w:rPr>
          <w:rFonts w:cs="Times New Roman" w:ascii="Times New Roman" w:hAnsi="Times New Roman"/>
          <w:sz w:val="22"/>
          <w:szCs w:val="22"/>
        </w:rPr>
        <w:t>liwie najwierniejszy zamiar Stron wyra</w:t>
      </w:r>
      <w:r>
        <w:rPr>
          <w:rFonts w:eastAsia="TimesNewRoman" w:cs="Times New Roman" w:ascii="Times New Roman" w:hAnsi="Times New Roman"/>
          <w:sz w:val="22"/>
          <w:szCs w:val="22"/>
        </w:rPr>
        <w:t>ż</w:t>
      </w:r>
      <w:r>
        <w:rPr>
          <w:rFonts w:cs="Times New Roman" w:ascii="Times New Roman" w:hAnsi="Times New Roman"/>
          <w:sz w:val="22"/>
          <w:szCs w:val="22"/>
        </w:rPr>
        <w:t>ony w postanowieniu, które uznane zostało za niewa</w:t>
      </w:r>
      <w:r>
        <w:rPr>
          <w:rFonts w:eastAsia="TimesNewRoman" w:cs="Times New Roman" w:ascii="Times New Roman" w:hAnsi="Times New Roman"/>
          <w:sz w:val="22"/>
          <w:szCs w:val="22"/>
        </w:rPr>
        <w:t>ż</w:t>
      </w:r>
      <w:r>
        <w:rPr>
          <w:rFonts w:cs="Times New Roman" w:ascii="Times New Roman" w:hAnsi="Times New Roman"/>
          <w:sz w:val="22"/>
          <w:szCs w:val="22"/>
        </w:rPr>
        <w:t>ne albo niewykonalne.</w:t>
      </w:r>
    </w:p>
    <w:p>
      <w:pPr>
        <w:pStyle w:val="Footer"/>
        <w:numPr>
          <w:ilvl w:val="0"/>
          <w:numId w:val="19"/>
        </w:numPr>
        <w:tabs>
          <w:tab w:val="left" w:pos="360" w:leader="none"/>
          <w:tab w:val="center" w:pos="4536" w:leader="none"/>
          <w:tab w:val="right" w:pos="9072" w:leader="none"/>
        </w:tabs>
        <w:spacing w:lineRule="auto" w:line="276" w:before="0" w:after="0"/>
        <w:ind w:hanging="360" w:left="360" w:right="0"/>
        <w:jc w:val="both"/>
        <w:rPr>
          <w:rFonts w:ascii="Times New Roman" w:hAnsi="Times New Roman"/>
        </w:rPr>
      </w:pPr>
      <w:r>
        <w:rPr>
          <w:rFonts w:cs="Times New Roman" w:ascii="Times New Roman" w:hAnsi="Times New Roman"/>
          <w:sz w:val="22"/>
          <w:szCs w:val="22"/>
        </w:rPr>
        <w:t>Wykonawca oświadcza, że oferta przez niego sporządzona na podstawie SWZ zawiera wszystkie elementy niezbędne do realizacji prac określonych w opisie przedmiotu zamówienia, załączonym do tej specyfikacji.</w:t>
      </w:r>
    </w:p>
    <w:p>
      <w:pPr>
        <w:pStyle w:val="Footer"/>
        <w:numPr>
          <w:ilvl w:val="0"/>
          <w:numId w:val="19"/>
        </w:numPr>
        <w:tabs>
          <w:tab w:val="left" w:pos="360" w:leader="none"/>
          <w:tab w:val="center" w:pos="4536" w:leader="none"/>
          <w:tab w:val="right" w:pos="9072" w:leader="none"/>
        </w:tabs>
        <w:spacing w:lineRule="auto" w:line="276" w:before="0" w:after="0"/>
        <w:ind w:hanging="360" w:left="360" w:right="0"/>
        <w:jc w:val="both"/>
        <w:rPr>
          <w:rFonts w:ascii="Times New Roman" w:hAnsi="Times New Roman"/>
        </w:rPr>
      </w:pPr>
      <w:r>
        <w:rPr>
          <w:rFonts w:cs="Times New Roman" w:ascii="Times New Roman" w:hAnsi="Times New Roman"/>
          <w:sz w:val="22"/>
          <w:szCs w:val="22"/>
        </w:rPr>
        <w:t>Rozwiązania zawarte w opisie przedmiotu zamówienia nie budzą wątpliwości Wykonawcy, a ewentualne niejasności zostały rozstrzygnięte do dnia złożenia oferty.</w:t>
      </w:r>
    </w:p>
    <w:p>
      <w:pPr>
        <w:pStyle w:val="Footer"/>
        <w:numPr>
          <w:ilvl w:val="0"/>
          <w:numId w:val="19"/>
        </w:numPr>
        <w:tabs>
          <w:tab w:val="left" w:pos="360" w:leader="none"/>
          <w:tab w:val="center" w:pos="4536" w:leader="none"/>
          <w:tab w:val="right" w:pos="9072" w:leader="none"/>
        </w:tabs>
        <w:spacing w:lineRule="auto" w:line="276" w:before="0" w:after="0"/>
        <w:ind w:hanging="360" w:left="360" w:right="0"/>
        <w:jc w:val="both"/>
        <w:rPr>
          <w:rFonts w:ascii="Times New Roman" w:hAnsi="Times New Roman"/>
        </w:rPr>
      </w:pPr>
      <w:r>
        <w:rPr>
          <w:rFonts w:cs="Times New Roman" w:ascii="Times New Roman" w:hAnsi="Times New Roman"/>
          <w:sz w:val="22"/>
          <w:szCs w:val="22"/>
        </w:rPr>
        <w:t>Wszelkie spory, mogące wyniknąć z tytułu zawarcia lub realizacji umowy, w pierwszej kolejności będą rozstrzygane w drodze negocjacji, a razie braku dojścia Stron do porozumienia, będą rozstrzygane przez sąd powszechny właściwy miejscowo dla siedziby Zamawiającego.</w:t>
      </w:r>
    </w:p>
    <w:p>
      <w:pPr>
        <w:pStyle w:val="Footer"/>
        <w:numPr>
          <w:ilvl w:val="0"/>
          <w:numId w:val="19"/>
        </w:numPr>
        <w:tabs>
          <w:tab w:val="left" w:pos="360" w:leader="none"/>
          <w:tab w:val="center" w:pos="4536" w:leader="none"/>
          <w:tab w:val="right" w:pos="9072" w:leader="none"/>
        </w:tabs>
        <w:spacing w:lineRule="auto" w:line="276" w:before="0" w:after="0"/>
        <w:ind w:hanging="360" w:left="360" w:right="0"/>
        <w:jc w:val="both"/>
        <w:rPr>
          <w:rFonts w:ascii="Times New Roman" w:hAnsi="Times New Roman"/>
        </w:rPr>
      </w:pPr>
      <w:r>
        <w:rPr>
          <w:rFonts w:cs="Times New Roman" w:ascii="Times New Roman" w:hAnsi="Times New Roman"/>
          <w:sz w:val="22"/>
          <w:szCs w:val="22"/>
        </w:rPr>
        <w:t>W sprawach nieuregulowanych umową stosuje się obowiązujące przepisy ustawy z dnia 11 września 2019 r. Prawo zamówień publicznych  oraz ustawy z dnia 23 kwietnia 1964 r. Kodeks cywilny.</w:t>
      </w:r>
    </w:p>
    <w:p>
      <w:pPr>
        <w:pStyle w:val="Footer"/>
        <w:numPr>
          <w:ilvl w:val="0"/>
          <w:numId w:val="19"/>
        </w:numPr>
        <w:tabs>
          <w:tab w:val="left" w:pos="360" w:leader="none"/>
          <w:tab w:val="center" w:pos="4536" w:leader="none"/>
          <w:tab w:val="right" w:pos="9072" w:leader="none"/>
        </w:tabs>
        <w:spacing w:lineRule="auto" w:line="276" w:before="0" w:after="0"/>
        <w:ind w:hanging="360" w:left="360" w:right="0"/>
        <w:jc w:val="both"/>
        <w:rPr>
          <w:rFonts w:ascii="Times New Roman" w:hAnsi="Times New Roman"/>
        </w:rPr>
      </w:pPr>
      <w:r>
        <w:rPr>
          <w:rFonts w:cs="Times New Roman" w:ascii="Times New Roman" w:hAnsi="Times New Roman"/>
          <w:bCs/>
          <w:sz w:val="22"/>
          <w:szCs w:val="22"/>
        </w:rPr>
        <w:t>Umowę sporządzono w 3 jednobrzmiących egzemplarzach, w tym 2 egz. dla Zamawiającego i 1 egz. dla Wykonawcy.</w:t>
      </w:r>
    </w:p>
    <w:p>
      <w:pPr>
        <w:pStyle w:val="NormalWeb"/>
        <w:spacing w:before="280" w:after="0"/>
        <w:jc w:val="both"/>
        <w:rPr>
          <w:rFonts w:ascii="Times New Roman" w:hAnsi="Times New Roman"/>
          <w:sz w:val="24"/>
          <w:szCs w:val="24"/>
        </w:rPr>
      </w:pPr>
      <w:r>
        <w:rPr>
          <w:b/>
          <w:iCs/>
          <w:sz w:val="24"/>
          <w:szCs w:val="24"/>
          <w:u w:val="single"/>
        </w:rPr>
        <w:t xml:space="preserve">Załączniki do umowy: </w:t>
      </w:r>
    </w:p>
    <w:p>
      <w:pPr>
        <w:pStyle w:val="Normal"/>
        <w:spacing w:lineRule="auto" w:line="240"/>
        <w:jc w:val="both"/>
        <w:rPr>
          <w:rFonts w:ascii="Times New Roman" w:hAnsi="Times New Roman"/>
          <w:sz w:val="24"/>
          <w:szCs w:val="24"/>
        </w:rPr>
      </w:pPr>
      <w:r>
        <w:rPr>
          <w:rFonts w:cs="Times New Roman" w:ascii="Times New Roman" w:hAnsi="Times New Roman"/>
          <w:sz w:val="24"/>
          <w:szCs w:val="24"/>
          <w:lang w:eastAsia="ar-SA"/>
        </w:rPr>
        <w:t>Zał. nr 1 – Oferta Wykonawcy oraz Formularz cenowy;</w:t>
      </w:r>
    </w:p>
    <w:p>
      <w:pPr>
        <w:pStyle w:val="Normal"/>
        <w:spacing w:lineRule="auto" w:line="240"/>
        <w:jc w:val="both"/>
        <w:rPr>
          <w:rFonts w:ascii="Times New Roman" w:hAnsi="Times New Roman"/>
          <w:sz w:val="24"/>
          <w:szCs w:val="24"/>
        </w:rPr>
      </w:pPr>
      <w:r>
        <w:rPr>
          <w:rFonts w:ascii="Times New Roman" w:hAnsi="Times New Roman"/>
          <w:sz w:val="24"/>
          <w:szCs w:val="24"/>
        </w:rPr>
        <w:t>Zał. nr 2 – Opis przedmiotu zamówienia wraz z zakresem rzeczowym robót.</w:t>
      </w:r>
    </w:p>
    <w:p>
      <w:pPr>
        <w:pStyle w:val="Normal"/>
        <w:spacing w:lineRule="auto" w:line="240" w:before="0" w:after="0"/>
        <w:jc w:val="both"/>
        <w:rPr>
          <w:rFonts w:ascii="Times New Roman" w:hAnsi="Times New Roman" w:cs="Times New Roman"/>
          <w:sz w:val="24"/>
          <w:szCs w:val="24"/>
          <w:lang w:eastAsia="ar-SA"/>
        </w:rPr>
      </w:pPr>
      <w:r>
        <w:rPr>
          <w:rFonts w:cs="Times New Roman" w:ascii="Times New Roman" w:hAnsi="Times New Roman"/>
          <w:sz w:val="24"/>
          <w:szCs w:val="24"/>
          <w:lang w:eastAsia="ar-SA"/>
        </w:rPr>
      </w:r>
    </w:p>
    <w:p>
      <w:pPr>
        <w:pStyle w:val="Heading7"/>
        <w:numPr>
          <w:ilvl w:val="6"/>
          <w:numId w:val="2"/>
        </w:numPr>
        <w:spacing w:lineRule="auto" w:line="276" w:before="240" w:after="0"/>
        <w:jc w:val="both"/>
        <w:rPr>
          <w:rFonts w:ascii="Times New Roman" w:hAnsi="Times New Roman"/>
        </w:rPr>
      </w:pPr>
      <w:r>
        <w:rPr>
          <w:bCs/>
          <w:sz w:val="22"/>
          <w:szCs w:val="22"/>
        </w:rPr>
        <w:t xml:space="preserve">     </w:t>
      </w:r>
      <w:r>
        <w:rPr>
          <w:bCs/>
          <w:sz w:val="22"/>
          <w:szCs w:val="22"/>
        </w:rPr>
        <w:tab/>
      </w:r>
    </w:p>
    <w:p>
      <w:pPr>
        <w:pStyle w:val="Heading7"/>
        <w:numPr>
          <w:ilvl w:val="6"/>
          <w:numId w:val="2"/>
        </w:numPr>
        <w:spacing w:lineRule="auto" w:line="276" w:before="240" w:after="0"/>
        <w:jc w:val="both"/>
        <w:rPr>
          <w:rFonts w:ascii="Times New Roman" w:hAnsi="Times New Roman"/>
        </w:rPr>
      </w:pPr>
      <w:r>
        <w:rPr/>
      </w:r>
    </w:p>
    <w:p>
      <w:pPr>
        <w:pStyle w:val="Heading7"/>
        <w:numPr>
          <w:ilvl w:val="6"/>
          <w:numId w:val="2"/>
        </w:numPr>
        <w:spacing w:lineRule="auto" w:line="276" w:before="240" w:after="0"/>
        <w:jc w:val="both"/>
        <w:rPr>
          <w:rFonts w:ascii="Times New Roman" w:hAnsi="Times New Roman"/>
        </w:rPr>
      </w:pPr>
      <w:r>
        <w:rPr>
          <w:bCs/>
          <w:sz w:val="22"/>
          <w:szCs w:val="22"/>
        </w:rPr>
        <w:t xml:space="preserve">    </w:t>
      </w:r>
      <w:r>
        <w:rPr>
          <w:b/>
          <w:color w:val="000000"/>
          <w:sz w:val="22"/>
          <w:szCs w:val="22"/>
          <w:lang w:eastAsia="ar-SA"/>
        </w:rPr>
        <w:t>ZAMAWIAJĄCY</w:t>
        <w:tab/>
        <w:tab/>
        <w:tab/>
        <w:tab/>
        <w:tab/>
        <w:tab/>
        <w:t xml:space="preserve">                   WYKONAWCA</w:t>
      </w:r>
    </w:p>
    <w:p>
      <w:pPr>
        <w:pStyle w:val="Normal"/>
        <w:rPr>
          <w:rFonts w:ascii="Times New Roman" w:hAnsi="Times New Roman"/>
          <w:sz w:val="22"/>
          <w:szCs w:val="22"/>
          <w:lang w:eastAsia="ar-SA"/>
        </w:rPr>
      </w:pPr>
      <w:r>
        <w:rPr>
          <w:rFonts w:ascii="Times New Roman" w:hAnsi="Times New Roman"/>
          <w:sz w:val="22"/>
          <w:szCs w:val="22"/>
          <w:lang w:eastAsia="ar-SA"/>
        </w:rPr>
      </w:r>
    </w:p>
    <w:p>
      <w:pPr>
        <w:pStyle w:val="Normal"/>
        <w:spacing w:lineRule="auto" w:line="276" w:before="0" w:after="0"/>
        <w:jc w:val="both"/>
        <w:rPr>
          <w:rFonts w:ascii="Times New Roman" w:hAnsi="Times New Roman" w:cs="Times New Roman"/>
          <w:b/>
          <w:color w:val="000000"/>
          <w:sz w:val="22"/>
          <w:szCs w:val="22"/>
          <w:lang w:eastAsia="ar-SA"/>
        </w:rPr>
      </w:pPr>
      <w:r>
        <w:rPr>
          <w:rFonts w:cs="Times New Roman" w:ascii="Times New Roman" w:hAnsi="Times New Roman"/>
          <w:b/>
          <w:color w:val="000000"/>
          <w:sz w:val="22"/>
          <w:szCs w:val="22"/>
          <w:lang w:eastAsia="ar-SA"/>
        </w:rPr>
      </w:r>
    </w:p>
    <w:p>
      <w:pPr>
        <w:pStyle w:val="Normal"/>
        <w:spacing w:lineRule="auto" w:line="276" w:before="0" w:after="0"/>
        <w:jc w:val="both"/>
        <w:rPr>
          <w:rFonts w:ascii="Times New Roman" w:hAnsi="Times New Roman" w:cs="Times New Roman"/>
          <w:b/>
          <w:color w:val="000000"/>
          <w:sz w:val="22"/>
          <w:szCs w:val="22"/>
          <w:lang w:eastAsia="ar-SA"/>
        </w:rPr>
      </w:pPr>
      <w:r>
        <w:rPr>
          <w:rFonts w:cs="Times New Roman" w:ascii="Times New Roman" w:hAnsi="Times New Roman"/>
          <w:b/>
          <w:color w:val="000000"/>
          <w:sz w:val="22"/>
          <w:szCs w:val="22"/>
          <w:lang w:eastAsia="ar-SA"/>
        </w:rPr>
      </w:r>
    </w:p>
    <w:p>
      <w:pPr>
        <w:pStyle w:val="Normal"/>
        <w:spacing w:lineRule="auto" w:line="276" w:before="0" w:after="0"/>
        <w:jc w:val="both"/>
        <w:rPr>
          <w:rFonts w:ascii="Times New Roman" w:hAnsi="Times New Roman" w:cs="Times New Roman"/>
          <w:b/>
          <w:color w:val="000000"/>
          <w:sz w:val="22"/>
          <w:szCs w:val="22"/>
          <w:lang w:eastAsia="ar-SA"/>
        </w:rPr>
      </w:pPr>
      <w:r>
        <w:rPr>
          <w:rFonts w:cs="Times New Roman" w:ascii="Times New Roman" w:hAnsi="Times New Roman"/>
          <w:b/>
          <w:color w:val="000000"/>
          <w:sz w:val="22"/>
          <w:szCs w:val="22"/>
          <w:lang w:eastAsia="ar-SA"/>
        </w:rPr>
      </w:r>
    </w:p>
    <w:p>
      <w:pPr>
        <w:pStyle w:val="Normal"/>
        <w:spacing w:lineRule="auto" w:line="276" w:before="0" w:after="0"/>
        <w:ind w:hanging="709" w:left="709" w:right="5528"/>
        <w:jc w:val="center"/>
        <w:rPr>
          <w:rFonts w:ascii="Times New Roman" w:hAnsi="Times New Roman"/>
        </w:rPr>
      </w:pPr>
      <w:r>
        <w:rPr>
          <w:rFonts w:cs="Times New Roman" w:ascii="Times New Roman" w:hAnsi="Times New Roman"/>
          <w:b/>
          <w:sz w:val="22"/>
          <w:szCs w:val="22"/>
        </w:rPr>
        <w:t>KONTRASYGNATA</w:t>
      </w:r>
    </w:p>
    <w:p>
      <w:pPr>
        <w:pStyle w:val="Normal"/>
        <w:spacing w:lineRule="auto" w:line="276" w:before="0" w:after="0"/>
        <w:ind w:hanging="709" w:left="709" w:right="5528"/>
        <w:jc w:val="center"/>
        <w:rPr>
          <w:rFonts w:ascii="Times New Roman" w:hAnsi="Times New Roman"/>
        </w:rPr>
      </w:pPr>
      <w:r>
        <w:rPr>
          <w:rFonts w:cs="Times New Roman" w:ascii="Times New Roman" w:hAnsi="Times New Roman"/>
          <w:b/>
          <w:sz w:val="22"/>
          <w:szCs w:val="22"/>
        </w:rPr>
        <w:t>GŁÓWNEGO KSIĘGOWEGO</w:t>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sz w:val="22"/>
        <w:b/>
        <w:rFonts w:ascii="Times New Roman" w:hAnsi="Times New Roman"/>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3">
    <w:lvl w:ilvl="0">
      <w:start w:val="1"/>
      <w:numFmt w:val="decimal"/>
      <w:lvlText w:val="%1."/>
      <w:lvlJc w:val="left"/>
      <w:pPr>
        <w:tabs>
          <w:tab w:val="num" w:pos="0"/>
        </w:tabs>
        <w:ind w:left="360" w:hanging="360"/>
      </w:pPr>
      <w:rPr>
        <w:b w:val="false"/>
        <w:bCs w:val="false"/>
      </w:rPr>
    </w:lvl>
    <w:lvl w:ilvl="1">
      <w:start w:val="1"/>
      <w:numFmt w:val="decimal"/>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sz w:val="22"/>
        <w:szCs w:val="22"/>
        <w:rFonts w:ascii="Times New Roman" w:hAnsi="Times New Roman" w:eastAsia="Times New Roman" w:cs="Times New Roman"/>
        <w:color w:val="auto"/>
        <w:lang w:eastAsia="ar-SA"/>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5">
    <w:lvl w:ilvl="0">
      <w:start w:val="1"/>
      <w:numFmt w:val="decimal"/>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0"/>
        </w:tabs>
        <w:ind w:left="360" w:hanging="360"/>
      </w:pPr>
      <w:rPr>
        <w:sz w:val="22"/>
        <w:szCs w:val="22"/>
        <w:rFonts w:ascii="Times New Roman" w:hAnsi="Times New Roman" w:cs="Times New Roman"/>
      </w:rPr>
    </w:lvl>
    <w:lvl w:ilvl="1">
      <w:start w:val="1"/>
      <w:numFmt w:val="decimal"/>
      <w:lvlText w:val="%2)"/>
      <w:lvlJc w:val="left"/>
      <w:pPr>
        <w:tabs>
          <w:tab w:val="num" w:pos="0"/>
        </w:tabs>
        <w:ind w:left="1080" w:hanging="360"/>
      </w:pPr>
      <w:rPr>
        <w:sz w:val="22"/>
        <w:szCs w:val="22"/>
        <w:rFonts w:ascii="Times New Roman" w:hAnsi="Times New Roman" w:cs="Times New Roman"/>
      </w:rPr>
    </w:lvl>
    <w:lvl w:ilvl="2">
      <w:start w:val="1"/>
      <w:numFmt w:val="lowerLetter"/>
      <w:lvlText w:val="%3)"/>
      <w:lvlJc w:val="left"/>
      <w:pPr>
        <w:tabs>
          <w:tab w:val="num" w:pos="0"/>
        </w:tabs>
        <w:ind w:left="1980" w:hanging="360"/>
      </w:pPr>
      <w:rPr>
        <w:sz w:val="22"/>
        <w:szCs w:val="22"/>
        <w:rFonts w:ascii="Times New Roman" w:hAnsi="Times New Roman" w:cs="Times New Roman"/>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7">
    <w:lvl w:ilvl="0">
      <w:start w:val="1"/>
      <w:numFmt w:val="decimal"/>
      <w:lvlText w:val="%1."/>
      <w:lvlJc w:val="left"/>
      <w:pPr>
        <w:tabs>
          <w:tab w:val="num" w:pos="0"/>
        </w:tabs>
        <w:ind w:left="425" w:hanging="0"/>
      </w:pPr>
      <w:rPr>
        <w:dstrike w:val="false"/>
        <w:strike w:val="false"/>
        <w:vertAlign w:val="baseline"/>
        <w:position w:val="0"/>
        <w:sz w:val="22"/>
        <w:sz w:val="22"/>
        <w:i w:val="false"/>
        <w:u w:val="none"/>
        <w:b w:val="false"/>
        <w:shd w:fill="auto" w:val="clear"/>
        <w:szCs w:val="22"/>
        <w:bCs w:val="false"/>
        <w:rFonts w:ascii="Times New Roman" w:hAnsi="Times New Roman" w:eastAsia="Times New Roman" w:cs="Times New Roman"/>
        <w:color w:val="000000"/>
      </w:rPr>
    </w:lvl>
    <w:lvl w:ilvl="1">
      <w:start w:val="1"/>
      <w:numFmt w:val="decimal"/>
      <w:lvlText w:val="%2)"/>
      <w:lvlJc w:val="left"/>
      <w:pPr>
        <w:tabs>
          <w:tab w:val="num" w:pos="0"/>
        </w:tabs>
        <w:ind w:left="851" w:hanging="0"/>
      </w:pPr>
      <w:rPr>
        <w:dstrike w:val="false"/>
        <w:strike w:val="false"/>
        <w:vertAlign w:val="baseline"/>
        <w:position w:val="0"/>
        <w:sz w:val="22"/>
        <w:sz w:val="22"/>
        <w:i w:val="false"/>
        <w:u w:val="none"/>
        <w:b w:val="false"/>
        <w:shd w:fill="auto" w:val="clear"/>
        <w:szCs w:val="22"/>
        <w:bCs w:val="false"/>
        <w:rFonts w:ascii="Times New Roman" w:hAnsi="Times New Roman" w:eastAsia="Times New Roman" w:cs="Times New Roman"/>
        <w:color w:val="000000"/>
      </w:rPr>
    </w:lvl>
    <w:lvl w:ilvl="2">
      <w:start w:val="1"/>
      <w:numFmt w:val="lowerRoman"/>
      <w:lvlText w:val="%3"/>
      <w:lvlJc w:val="left"/>
      <w:pPr>
        <w:tabs>
          <w:tab w:val="num" w:pos="0"/>
        </w:tabs>
        <w:ind w:left="1506" w:hanging="0"/>
      </w:pPr>
      <w:rPr>
        <w:dstrike w:val="false"/>
        <w:strike w:val="false"/>
        <w:vertAlign w:val="baseline"/>
        <w:position w:val="0"/>
        <w:sz w:val="24"/>
        <w:sz w:val="24"/>
        <w:i w:val="false"/>
        <w:u w:val="none"/>
        <w:b/>
        <w:shd w:fill="auto" w:val="clear"/>
        <w:szCs w:val="24"/>
        <w:bCs/>
        <w:rFonts w:ascii="Times New Roman" w:hAnsi="Times New Roman" w:eastAsia="Times New Roman" w:cs="Times New Roman"/>
        <w:color w:val="000000"/>
      </w:rPr>
    </w:lvl>
    <w:lvl w:ilvl="3">
      <w:start w:val="1"/>
      <w:numFmt w:val="decimal"/>
      <w:lvlText w:val="%4"/>
      <w:lvlJc w:val="left"/>
      <w:pPr>
        <w:tabs>
          <w:tab w:val="num" w:pos="0"/>
        </w:tabs>
        <w:ind w:left="2226" w:hanging="0"/>
      </w:pPr>
      <w:rPr>
        <w:dstrike w:val="false"/>
        <w:strike w:val="false"/>
        <w:vertAlign w:val="baseline"/>
        <w:position w:val="0"/>
        <w:sz w:val="24"/>
        <w:sz w:val="24"/>
        <w:i w:val="false"/>
        <w:u w:val="none"/>
        <w:b/>
        <w:shd w:fill="auto" w:val="clear"/>
        <w:szCs w:val="24"/>
        <w:bCs/>
        <w:rFonts w:ascii="Times New Roman" w:hAnsi="Times New Roman" w:eastAsia="Times New Roman" w:cs="Times New Roman"/>
        <w:color w:val="000000"/>
      </w:rPr>
    </w:lvl>
    <w:lvl w:ilvl="4">
      <w:start w:val="1"/>
      <w:numFmt w:val="lowerLetter"/>
      <w:lvlText w:val="%5"/>
      <w:lvlJc w:val="left"/>
      <w:pPr>
        <w:tabs>
          <w:tab w:val="num" w:pos="0"/>
        </w:tabs>
        <w:ind w:left="2946" w:hanging="0"/>
      </w:pPr>
      <w:rPr>
        <w:dstrike w:val="false"/>
        <w:strike w:val="false"/>
        <w:vertAlign w:val="baseline"/>
        <w:position w:val="0"/>
        <w:sz w:val="24"/>
        <w:sz w:val="24"/>
        <w:i w:val="false"/>
        <w:u w:val="none"/>
        <w:b/>
        <w:shd w:fill="auto" w:val="clear"/>
        <w:szCs w:val="24"/>
        <w:bCs/>
        <w:rFonts w:ascii="Times New Roman" w:hAnsi="Times New Roman" w:eastAsia="Times New Roman" w:cs="Times New Roman"/>
        <w:color w:val="000000"/>
      </w:rPr>
    </w:lvl>
    <w:lvl w:ilvl="5">
      <w:start w:val="1"/>
      <w:numFmt w:val="lowerRoman"/>
      <w:lvlText w:val="%6"/>
      <w:lvlJc w:val="left"/>
      <w:pPr>
        <w:tabs>
          <w:tab w:val="num" w:pos="0"/>
        </w:tabs>
        <w:ind w:left="3666" w:hanging="0"/>
      </w:pPr>
      <w:rPr>
        <w:dstrike w:val="false"/>
        <w:strike w:val="false"/>
        <w:vertAlign w:val="baseline"/>
        <w:position w:val="0"/>
        <w:sz w:val="24"/>
        <w:sz w:val="24"/>
        <w:i w:val="false"/>
        <w:u w:val="none"/>
        <w:b/>
        <w:shd w:fill="auto" w:val="clear"/>
        <w:szCs w:val="24"/>
        <w:bCs/>
        <w:rFonts w:ascii="Times New Roman" w:hAnsi="Times New Roman" w:eastAsia="Times New Roman" w:cs="Times New Roman"/>
        <w:color w:val="000000"/>
      </w:rPr>
    </w:lvl>
    <w:lvl w:ilvl="6">
      <w:start w:val="1"/>
      <w:numFmt w:val="decimal"/>
      <w:lvlText w:val="%7"/>
      <w:lvlJc w:val="left"/>
      <w:pPr>
        <w:tabs>
          <w:tab w:val="num" w:pos="0"/>
        </w:tabs>
        <w:ind w:left="4386" w:hanging="0"/>
      </w:pPr>
      <w:rPr>
        <w:dstrike w:val="false"/>
        <w:strike w:val="false"/>
        <w:vertAlign w:val="baseline"/>
        <w:position w:val="0"/>
        <w:sz w:val="24"/>
        <w:sz w:val="24"/>
        <w:i w:val="false"/>
        <w:u w:val="none"/>
        <w:b/>
        <w:shd w:fill="auto" w:val="clear"/>
        <w:szCs w:val="24"/>
        <w:bCs/>
        <w:rFonts w:ascii="Times New Roman" w:hAnsi="Times New Roman" w:eastAsia="Times New Roman" w:cs="Times New Roman"/>
        <w:color w:val="000000"/>
      </w:rPr>
    </w:lvl>
    <w:lvl w:ilvl="7">
      <w:start w:val="1"/>
      <w:numFmt w:val="lowerLetter"/>
      <w:lvlText w:val="%8"/>
      <w:lvlJc w:val="left"/>
      <w:pPr>
        <w:tabs>
          <w:tab w:val="num" w:pos="0"/>
        </w:tabs>
        <w:ind w:left="5106" w:hanging="0"/>
      </w:pPr>
      <w:rPr>
        <w:dstrike w:val="false"/>
        <w:strike w:val="false"/>
        <w:vertAlign w:val="baseline"/>
        <w:position w:val="0"/>
        <w:sz w:val="24"/>
        <w:sz w:val="24"/>
        <w:i w:val="false"/>
        <w:u w:val="none"/>
        <w:b/>
        <w:shd w:fill="auto" w:val="clear"/>
        <w:szCs w:val="24"/>
        <w:bCs/>
        <w:rFonts w:ascii="Times New Roman" w:hAnsi="Times New Roman" w:eastAsia="Times New Roman" w:cs="Times New Roman"/>
        <w:color w:val="000000"/>
      </w:rPr>
    </w:lvl>
    <w:lvl w:ilvl="8">
      <w:start w:val="1"/>
      <w:numFmt w:val="lowerRoman"/>
      <w:lvlText w:val="%9"/>
      <w:lvlJc w:val="left"/>
      <w:pPr>
        <w:tabs>
          <w:tab w:val="num" w:pos="0"/>
        </w:tabs>
        <w:ind w:left="5826" w:hanging="0"/>
      </w:pPr>
      <w:rPr>
        <w:dstrike w:val="false"/>
        <w:strike w:val="false"/>
        <w:vertAlign w:val="baseline"/>
        <w:position w:val="0"/>
        <w:sz w:val="24"/>
        <w:sz w:val="24"/>
        <w:i w:val="false"/>
        <w:u w:val="none"/>
        <w:b/>
        <w:shd w:fill="auto" w:val="clear"/>
        <w:szCs w:val="24"/>
        <w:bCs/>
        <w:rFonts w:ascii="Times New Roman" w:hAnsi="Times New Roman" w:eastAsia="Times New Roman" w:cs="Times New Roman"/>
        <w:color w:val="000000"/>
      </w:rPr>
    </w:lvl>
  </w:abstractNum>
  <w:abstractNum w:abstractNumId="8">
    <w:lvl w:ilvl="0">
      <w:start w:val="1"/>
      <w:numFmt w:val="decimal"/>
      <w:lvlText w:val="%1."/>
      <w:lvlJc w:val="left"/>
      <w:pPr>
        <w:tabs>
          <w:tab w:val="num" w:pos="360"/>
        </w:tabs>
        <w:ind w:left="360" w:hanging="360"/>
      </w:pPr>
      <w:rPr>
        <w:sz w:val="22"/>
        <w:i w:val="false"/>
        <w:b w:val="false"/>
        <w:szCs w:val="22"/>
        <w:rFonts w:ascii="Times New Roman" w:hAnsi="Times New Roman" w:cs="Times New Roman"/>
        <w:lang w:eastAsia="ar-SA"/>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9">
    <w:lvl w:ilvl="0">
      <w:start w:val="1"/>
      <w:numFmt w:val="decimal"/>
      <w:lvlText w:val="%1. "/>
      <w:lvlJc w:val="left"/>
      <w:pPr>
        <w:tabs>
          <w:tab w:val="num" w:pos="283"/>
        </w:tabs>
        <w:ind w:left="1183" w:hanging="283"/>
      </w:pPr>
      <w:rPr>
        <w:dstrike w:val="false"/>
        <w:strike w:val="false"/>
        <w:sz w:val="24"/>
        <w:i w:val="false"/>
        <w:u w:val="none"/>
        <w:b w:val="false"/>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680"/>
        </w:tabs>
        <w:ind w:left="680" w:hanging="397"/>
      </w:pPr>
      <w:rPr>
        <w:sz w:val="22"/>
        <w:b w:val="false"/>
        <w:szCs w:val="22"/>
        <w:rFonts w:ascii="Times New Roman" w:hAnsi="Times New Roman" w:cs="Times New Roman"/>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lowerLetter"/>
      <w:lvlText w:val="%1)"/>
      <w:lvlJc w:val="left"/>
      <w:pPr>
        <w:tabs>
          <w:tab w:val="num" w:pos="360"/>
        </w:tabs>
        <w:ind w:left="360" w:hanging="360"/>
      </w:pPr>
      <w:rPr>
        <w:sz w:val="22"/>
        <w:szCs w:val="22"/>
        <w:rFonts w:ascii="Times New Roman" w:hAnsi="Times New Roman" w:cs="Times New Roman"/>
        <w:color w:val="auto"/>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3"/>
      <w:numFmt w:val="decimal"/>
      <w:lvlText w:val="%1. "/>
      <w:lvlJc w:val="left"/>
      <w:pPr>
        <w:tabs>
          <w:tab w:val="num" w:pos="283"/>
        </w:tabs>
        <w:ind w:left="567" w:hanging="283"/>
      </w:pPr>
      <w:rPr>
        <w:dstrike w:val="false"/>
        <w:strike w:val="false"/>
        <w:sz w:val="24"/>
        <w:i w:val="false"/>
        <w:u w:val="none"/>
        <w:b w:val="false"/>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680"/>
        </w:tabs>
        <w:ind w:left="680" w:hanging="397"/>
      </w:pPr>
      <w:rPr>
        <w:sz w:val="22"/>
        <w:b w:val="false"/>
        <w:szCs w:val="22"/>
        <w:rFonts w:ascii="Times New Roman" w:hAnsi="Times New Roman" w:cs="Times New Roman"/>
      </w:rPr>
    </w:lvl>
    <w:lvl w:ilvl="1">
      <w:start w:val="1"/>
      <w:numFmt w:val="decimal"/>
      <w:lvlText w:val="%2)"/>
      <w:lvlJc w:val="left"/>
      <w:pPr>
        <w:tabs>
          <w:tab w:val="num" w:pos="1440"/>
        </w:tabs>
        <w:ind w:left="1440" w:hanging="360"/>
      </w:pPr>
      <w:rPr>
        <w:sz w:val="22"/>
        <w:szCs w:val="22"/>
        <w:rFonts w:ascii="Times New Roman" w:hAnsi="Times New Roman" w:eastAsia="Times New Roman" w:cs="Times New Roman"/>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
    <w:lvl w:ilvl="0">
      <w:start w:val="1"/>
      <w:numFmt w:val="decimal"/>
      <w:lvlText w:val="%1)"/>
      <w:lvlJc w:val="left"/>
      <w:pPr>
        <w:tabs>
          <w:tab w:val="num" w:pos="360"/>
        </w:tabs>
        <w:ind w:left="360" w:hanging="360"/>
      </w:pPr>
      <w:rPr>
        <w:i w:val="false"/>
        <w:b w:val="false"/>
        <w:rFonts w:cs="Times New Roman"/>
      </w:rPr>
    </w:lvl>
    <w:lvl w:ilvl="1">
      <w:start w:val="1"/>
      <w:numFmt w:val="lowerLetter"/>
      <w:lvlText w:val="%2)"/>
      <w:lvlJc w:val="left"/>
      <w:pPr>
        <w:tabs>
          <w:tab w:val="num" w:pos="1260"/>
        </w:tabs>
        <w:ind w:left="1260" w:hanging="360"/>
      </w:pPr>
      <w:rPr>
        <w:sz w:val="22"/>
        <w:szCs w:val="22"/>
        <w:rFonts w:ascii="Times New Roman" w:hAnsi="Times New Roman" w:cs="Times New Roman"/>
      </w:rPr>
    </w:lvl>
    <w:lvl w:ilvl="2">
      <w:start w:val="1"/>
      <w:numFmt w:val="lowerRoman"/>
      <w:lvlText w:val="%3)"/>
      <w:lvlJc w:val="left"/>
      <w:pPr>
        <w:tabs>
          <w:tab w:val="num" w:pos="1080"/>
        </w:tabs>
        <w:ind w:left="1080" w:hanging="360"/>
      </w:pPr>
      <w:rPr>
        <w:sz w:val="22"/>
        <w:szCs w:val="22"/>
        <w:rFonts w:ascii="Times New Roman" w:hAnsi="Times New Roman" w:cs="Times New Roman"/>
      </w:rPr>
    </w:lvl>
    <w:lvl w:ilvl="3">
      <w:start w:val="1"/>
      <w:numFmt w:val="decimal"/>
      <w:lvlText w:val="(%4)"/>
      <w:lvlJc w:val="left"/>
      <w:pPr>
        <w:tabs>
          <w:tab w:val="num" w:pos="1440"/>
        </w:tabs>
        <w:ind w:left="1440" w:hanging="360"/>
      </w:pPr>
      <w:rPr>
        <w:sz w:val="22"/>
        <w:szCs w:val="22"/>
        <w:rFonts w:ascii="Times New Roman" w:hAnsi="Times New Roman" w:cs="Times New Roman"/>
      </w:rPr>
    </w:lvl>
    <w:lvl w:ilvl="4">
      <w:start w:val="1"/>
      <w:numFmt w:val="lowerLetter"/>
      <w:lvlText w:val="(%5)"/>
      <w:lvlJc w:val="left"/>
      <w:pPr>
        <w:tabs>
          <w:tab w:val="num" w:pos="1800"/>
        </w:tabs>
        <w:ind w:left="1800" w:hanging="360"/>
      </w:pPr>
      <w:rPr>
        <w:sz w:val="22"/>
        <w:szCs w:val="22"/>
        <w:rFonts w:ascii="Times New Roman" w:hAnsi="Times New Roman" w:cs="Times New Roman"/>
      </w:rPr>
    </w:lvl>
    <w:lvl w:ilvl="5">
      <w:start w:val="1"/>
      <w:numFmt w:val="lowerRoman"/>
      <w:lvlText w:val="(%6)"/>
      <w:lvlJc w:val="left"/>
      <w:pPr>
        <w:tabs>
          <w:tab w:val="num" w:pos="2160"/>
        </w:tabs>
        <w:ind w:left="2160" w:hanging="360"/>
      </w:pPr>
      <w:rPr>
        <w:sz w:val="22"/>
        <w:szCs w:val="22"/>
        <w:rFonts w:ascii="Times New Roman" w:hAnsi="Times New Roman" w:cs="Times New Roman"/>
      </w:rPr>
    </w:lvl>
    <w:lvl w:ilvl="6">
      <w:start w:val="1"/>
      <w:numFmt w:val="decimal"/>
      <w:lvlText w:val="%7."/>
      <w:lvlJc w:val="left"/>
      <w:pPr>
        <w:tabs>
          <w:tab w:val="num" w:pos="2520"/>
        </w:tabs>
        <w:ind w:left="2520" w:hanging="360"/>
      </w:pPr>
      <w:rPr>
        <w:sz w:val="22"/>
        <w:szCs w:val="22"/>
        <w:rFonts w:ascii="Times New Roman" w:hAnsi="Times New Roman" w:cs="Times New Roman"/>
      </w:rPr>
    </w:lvl>
    <w:lvl w:ilvl="7">
      <w:start w:val="1"/>
      <w:numFmt w:val="lowerLetter"/>
      <w:lvlText w:val="%8."/>
      <w:lvlJc w:val="left"/>
      <w:pPr>
        <w:tabs>
          <w:tab w:val="num" w:pos="2880"/>
        </w:tabs>
        <w:ind w:left="2880" w:hanging="360"/>
      </w:pPr>
      <w:rPr>
        <w:sz w:val="22"/>
        <w:szCs w:val="22"/>
        <w:rFonts w:ascii="Times New Roman" w:hAnsi="Times New Roman" w:cs="Times New Roman"/>
      </w:rPr>
    </w:lvl>
    <w:lvl w:ilvl="8">
      <w:start w:val="1"/>
      <w:numFmt w:val="lowerRoman"/>
      <w:lvlText w:val="%9."/>
      <w:lvlJc w:val="left"/>
      <w:pPr>
        <w:tabs>
          <w:tab w:val="num" w:pos="3240"/>
        </w:tabs>
        <w:ind w:left="3240" w:hanging="360"/>
      </w:pPr>
      <w:rPr>
        <w:sz w:val="22"/>
        <w:szCs w:val="22"/>
        <w:rFonts w:ascii="Times New Roman" w:hAnsi="Times New Roman" w:cs="Times New Roman"/>
      </w:rPr>
    </w:lvl>
  </w:abstractNum>
  <w:abstractNum w:abstractNumId="15">
    <w:lvl w:ilvl="0">
      <w:start w:val="1"/>
      <w:numFmt w:val="decimal"/>
      <w:lvlText w:val="%1)"/>
      <w:lvlJc w:val="left"/>
      <w:pPr>
        <w:tabs>
          <w:tab w:val="num" w:pos="0"/>
        </w:tabs>
        <w:ind w:left="720"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lowerLetter"/>
      <w:lvlText w:val="%1)"/>
      <w:lvlJc w:val="left"/>
      <w:pPr>
        <w:tabs>
          <w:tab w:val="num" w:pos="349"/>
        </w:tabs>
        <w:ind w:left="1069" w:hanging="360"/>
      </w:pPr>
      <w:rPr>
        <w:sz w:val="24"/>
        <w:i w:val="false"/>
        <w:b w:val="false"/>
        <w:szCs w:val="18"/>
        <w:rFonts w:ascii="Times New Roman" w:hAnsi="Times New Roman" w:cs="Times New Roman"/>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1800" w:hanging="360"/>
      </w:pPr>
      <w:rPr>
        <w:rFonts w:ascii="Times New Roman" w:hAnsi="Times New Roman" w:cs="Times New Roman" w:hint="default"/>
        <w:sz w:val="22"/>
        <w:szCs w:val="22"/>
        <w:lang w:eastAsia="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360"/>
        </w:tabs>
        <w:ind w:left="360" w:hanging="360"/>
      </w:pPr>
      <w:rPr>
        <w:sz w:val="22"/>
        <w:b w:val="false"/>
        <w:szCs w:val="22"/>
        <w:rFonts w:ascii="Times New Roman" w:hAnsi="Times New Roman" w:cs="Times New Roman"/>
        <w:color w:val="auto"/>
        <w:lang w:eastAsia="ar-SA"/>
      </w:rPr>
    </w:lvl>
    <w:lvl w:ilvl="1">
      <w:start w:val="1"/>
      <w:numFmt w:val="lowerLetter"/>
      <w:lvlText w:val="%2)"/>
      <w:lvlJc w:val="left"/>
      <w:pPr>
        <w:tabs>
          <w:tab w:val="num" w:pos="1080"/>
        </w:tabs>
        <w:ind w:left="1080" w:hanging="360"/>
      </w:pPr>
      <w:rPr>
        <w:sz w:val="22"/>
        <w:szCs w:val="22"/>
        <w:rFonts w:ascii="Times New Roman" w:hAnsi="Times New Roman" w:eastAsia="Times New Roman" w:cs="Times New Roman"/>
        <w:lang w:eastAsia="ar-SA"/>
      </w:rPr>
    </w:lvl>
    <w:lvl w:ilvl="2">
      <w:start w:val="1"/>
      <w:numFmt w:val="decimal"/>
      <w:lvlText w:val="%3."/>
      <w:lvlJc w:val="left"/>
      <w:pPr>
        <w:tabs>
          <w:tab w:val="num" w:pos="1353"/>
        </w:tabs>
        <w:ind w:left="1353"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decimal"/>
      <w:lvlText w:val="%1."/>
      <w:lvlJc w:val="left"/>
      <w:pPr>
        <w:tabs>
          <w:tab w:val="num" w:pos="720"/>
        </w:tabs>
        <w:ind w:left="720" w:hanging="360"/>
      </w:pPr>
      <w:rPr>
        <w:sz w:val="22"/>
        <w:szCs w:val="22"/>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384" w:hanging="360"/>
      </w:pPr>
      <w:rPr>
        <w:rFonts w:ascii="Times New Roman" w:hAnsi="Times New Roman" w:cs="Times New Roman"/>
      </w:rPr>
    </w:lvl>
    <w:lvl w:ilvl="1">
      <w:start w:val="1"/>
      <w:numFmt w:val="decimal"/>
      <w:lvlText w:val="%2)"/>
      <w:lvlJc w:val="left"/>
      <w:pPr>
        <w:tabs>
          <w:tab w:val="num" w:pos="0"/>
        </w:tabs>
        <w:ind w:left="1104" w:hanging="360"/>
      </w:pPr>
      <w:rPr/>
    </w:lvl>
    <w:lvl w:ilvl="2">
      <w:start w:val="1"/>
      <w:numFmt w:val="lowerRoman"/>
      <w:lvlText w:val="%3."/>
      <w:lvlJc w:val="right"/>
      <w:pPr>
        <w:tabs>
          <w:tab w:val="num" w:pos="0"/>
        </w:tabs>
        <w:ind w:left="1824" w:hanging="180"/>
      </w:pPr>
      <w:rPr/>
    </w:lvl>
    <w:lvl w:ilvl="3">
      <w:start w:val="1"/>
      <w:numFmt w:val="decimal"/>
      <w:lvlText w:val="%4."/>
      <w:lvlJc w:val="left"/>
      <w:pPr>
        <w:tabs>
          <w:tab w:val="num" w:pos="0"/>
        </w:tabs>
        <w:ind w:left="2544" w:hanging="360"/>
      </w:pPr>
      <w:rPr/>
    </w:lvl>
    <w:lvl w:ilvl="4">
      <w:start w:val="1"/>
      <w:numFmt w:val="lowerLetter"/>
      <w:lvlText w:val="%5."/>
      <w:lvlJc w:val="left"/>
      <w:pPr>
        <w:tabs>
          <w:tab w:val="num" w:pos="0"/>
        </w:tabs>
        <w:ind w:left="3264" w:hanging="360"/>
      </w:pPr>
      <w:rPr/>
    </w:lvl>
    <w:lvl w:ilvl="5">
      <w:start w:val="1"/>
      <w:numFmt w:val="lowerRoman"/>
      <w:lvlText w:val="%6."/>
      <w:lvlJc w:val="right"/>
      <w:pPr>
        <w:tabs>
          <w:tab w:val="num" w:pos="0"/>
        </w:tabs>
        <w:ind w:left="3984" w:hanging="180"/>
      </w:pPr>
      <w:rPr/>
    </w:lvl>
    <w:lvl w:ilvl="6">
      <w:start w:val="1"/>
      <w:numFmt w:val="decimal"/>
      <w:lvlText w:val="%7."/>
      <w:lvlJc w:val="left"/>
      <w:pPr>
        <w:tabs>
          <w:tab w:val="num" w:pos="0"/>
        </w:tabs>
        <w:ind w:left="4704" w:hanging="360"/>
      </w:pPr>
      <w:rPr/>
    </w:lvl>
    <w:lvl w:ilvl="7">
      <w:start w:val="1"/>
      <w:numFmt w:val="lowerLetter"/>
      <w:lvlText w:val="%8."/>
      <w:lvlJc w:val="left"/>
      <w:pPr>
        <w:tabs>
          <w:tab w:val="num" w:pos="0"/>
        </w:tabs>
        <w:ind w:left="5424" w:hanging="360"/>
      </w:pPr>
      <w:rPr/>
    </w:lvl>
    <w:lvl w:ilvl="8">
      <w:start w:val="1"/>
      <w:numFmt w:val="lowerRoman"/>
      <w:lvlText w:val="%9."/>
      <w:lvlJc w:val="right"/>
      <w:pPr>
        <w:tabs>
          <w:tab w:val="num" w:pos="0"/>
        </w:tabs>
        <w:ind w:left="6144"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202"/>
  <w:defaultTabStop w:val="708"/>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pl-PL" w:eastAsia="pl-PL" w:bidi="ar-SA"/>
      </w:rPr>
    </w:rPrDefault>
    <w:pPrDefault>
      <w:pPr>
        <w:suppressAutoHyphens w:val="true"/>
      </w:pPr>
    </w:pPrDefault>
  </w:docDefaults>
  <w:style w:type="paragraph" w:styleId="Normal">
    <w:name w:val="Normal"/>
    <w:qFormat/>
    <w:pPr>
      <w:widowControl/>
      <w:suppressAutoHyphens w:val="true"/>
      <w:overflowPunct w:val="true"/>
      <w:bidi w:val="0"/>
      <w:spacing w:lineRule="auto" w:line="259" w:before="0" w:after="160"/>
      <w:jc w:val="left"/>
    </w:pPr>
    <w:rPr>
      <w:rFonts w:ascii="Calibri" w:hAnsi="Calibri" w:eastAsia="Calibri" w:cs="Times New Roman"/>
      <w:color w:val="auto"/>
      <w:kern w:val="0"/>
      <w:sz w:val="22"/>
      <w:szCs w:val="22"/>
      <w:lang w:val="pl-PL" w:eastAsia="en-US" w:bidi="ar-SA"/>
    </w:rPr>
  </w:style>
  <w:style w:type="paragraph" w:styleId="Heading7">
    <w:name w:val="Heading 7"/>
    <w:basedOn w:val="Normal"/>
    <w:next w:val="Normal"/>
    <w:qFormat/>
    <w:pPr>
      <w:numPr>
        <w:ilvl w:val="6"/>
        <w:numId w:val="2"/>
      </w:numPr>
      <w:spacing w:before="240" w:after="60"/>
      <w:outlineLvl w:val="6"/>
    </w:pPr>
    <w:rPr>
      <w:rFonts w:ascii="Times New Roman" w:hAnsi="Times New Roman" w:cs="Times New Roman"/>
    </w:rPr>
  </w:style>
  <w:style w:type="character" w:styleId="DefaultParagraphFont">
    <w:name w:val="Default Paragraph Font"/>
    <w:qFormat/>
    <w:rPr/>
  </w:style>
  <w:style w:type="character" w:styleId="Annotationreference">
    <w:name w:val="annotation reference"/>
    <w:basedOn w:val="DefaultParagraphFont"/>
    <w:qFormat/>
    <w:rPr>
      <w:sz w:val="16"/>
      <w:szCs w:val="16"/>
    </w:rPr>
  </w:style>
  <w:style w:type="character" w:styleId="Znakiprzypiswkocowych">
    <w:name w:val="Znaki przypisów końcowych"/>
    <w:qFormat/>
    <w:rPr>
      <w:vertAlign w:val="superscript"/>
    </w:rPr>
  </w:style>
  <w:style w:type="character" w:styleId="EndnoteReference">
    <w:name w:val="Endnote Reference"/>
    <w:rPr>
      <w:vertAlign w:val="superscript"/>
    </w:rPr>
  </w:style>
  <w:style w:type="character" w:styleId="EndnoteCharacters">
    <w:name w:val="Endnote Characters"/>
    <w:basedOn w:val="DefaultParagraphFont"/>
    <w:qFormat/>
    <w:rPr>
      <w:vertAlign w:val="superscript"/>
    </w:rPr>
  </w:style>
  <w:style w:type="character" w:styleId="FollowedHyperlink">
    <w:name w:val="FollowedHyperlink"/>
    <w:basedOn w:val="DefaultParagraphFont"/>
    <w:rPr>
      <w:color w:val="800000"/>
      <w:u w:val="single"/>
    </w:rPr>
  </w:style>
  <w:style w:type="character" w:styleId="Hyperlink">
    <w:name w:val="Hyperlink"/>
    <w:basedOn w:val="DefaultParagraphFont"/>
    <w:rPr>
      <w:color w:val="000080"/>
      <w:u w:val="single"/>
    </w:rPr>
  </w:style>
  <w:style w:type="character" w:styleId="TekstprzypisukocowegoZnak">
    <w:name w:val="Tekst przypisu końcowego Znak"/>
    <w:basedOn w:val="DefaultParagraphFont"/>
    <w:qFormat/>
    <w:rPr>
      <w:sz w:val="20"/>
      <w:szCs w:val="20"/>
    </w:rPr>
  </w:style>
  <w:style w:type="character" w:styleId="TekstkomentarzaZnak">
    <w:name w:val="Tekst komentarza Znak"/>
    <w:basedOn w:val="DefaultParagraphFont"/>
    <w:link w:val="Annotationtext"/>
    <w:qFormat/>
    <w:rPr>
      <w:sz w:val="20"/>
      <w:szCs w:val="20"/>
    </w:rPr>
  </w:style>
  <w:style w:type="character" w:styleId="TematkomentarzaZnak">
    <w:name w:val="Temat komentarza Znak"/>
    <w:basedOn w:val="TekstkomentarzaZnak"/>
    <w:link w:val="Annotationsubject"/>
    <w:qFormat/>
    <w:rPr>
      <w:b/>
      <w:bCs/>
      <w:sz w:val="20"/>
      <w:szCs w:val="20"/>
    </w:rPr>
  </w:style>
  <w:style w:type="character" w:styleId="Markedcontent">
    <w:name w:val="markedcontent"/>
    <w:basedOn w:val="DefaultParagraphFont"/>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20"/>
    </w:pPr>
    <w:rPr/>
  </w:style>
  <w:style w:type="paragraph" w:styleId="List">
    <w:name w:val="List"/>
    <w:basedOn w:val="Normal"/>
    <w:pPr>
      <w:spacing w:before="0" w:after="0"/>
      <w:ind w:hanging="283" w:left="283" w:right="0"/>
      <w:contextualSpacing/>
    </w:pPr>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eastAsia="zxx" w:bidi="zxx"/>
    </w:rPr>
  </w:style>
  <w:style w:type="paragraph" w:styleId="Annotationtext">
    <w:name w:val="annotation text"/>
    <w:basedOn w:val="Normal"/>
    <w:link w:val="TekstkomentarzaZnak"/>
    <w:qFormat/>
    <w:pPr>
      <w:spacing w:lineRule="auto" w:line="240"/>
    </w:pPr>
    <w:rPr>
      <w:sz w:val="20"/>
      <w:szCs w:val="20"/>
    </w:rPr>
  </w:style>
  <w:style w:type="paragraph" w:styleId="Annotationsubject">
    <w:name w:val="annotation subject"/>
    <w:basedOn w:val="Annotationtext"/>
    <w:next w:val="Annotationtext"/>
    <w:link w:val="TematkomentarzaZnak"/>
    <w:qFormat/>
    <w:pPr/>
    <w:rPr>
      <w:b/>
      <w:bCs/>
    </w:rPr>
  </w:style>
  <w:style w:type="paragraph" w:styleId="EndnoteText">
    <w:name w:val="Endnote Text"/>
    <w:basedOn w:val="Normal"/>
    <w:link w:val="TekstprzypisukocowegoZnak"/>
    <w:pPr>
      <w:spacing w:lineRule="auto" w:line="240" w:before="0" w:after="0"/>
    </w:pPr>
    <w:rPr>
      <w:sz w:val="20"/>
      <w:szCs w:val="20"/>
    </w:rPr>
  </w:style>
  <w:style w:type="paragraph" w:styleId="Gwkaistopka">
    <w:name w:val="Główka i stopka"/>
    <w:basedOn w:val="Normal"/>
    <w:qFormat/>
    <w:pPr/>
    <w:rPr/>
  </w:style>
  <w:style w:type="paragraph" w:styleId="Footer">
    <w:name w:val="Footer"/>
    <w:basedOn w:val="Normal"/>
    <w:pPr>
      <w:tabs>
        <w:tab w:val="clear" w:pos="708"/>
        <w:tab w:val="center" w:pos="4536" w:leader="none"/>
        <w:tab w:val="right" w:pos="9072" w:leader="none"/>
      </w:tabs>
    </w:pPr>
    <w:rPr/>
  </w:style>
  <w:style w:type="paragraph" w:styleId="Header">
    <w:name w:val="Header"/>
    <w:basedOn w:val="Normal"/>
    <w:pPr>
      <w:tabs>
        <w:tab w:val="clear" w:pos="708"/>
        <w:tab w:val="center" w:pos="4536" w:leader="none"/>
        <w:tab w:val="right" w:pos="9072" w:leader="none"/>
      </w:tabs>
    </w:pPr>
    <w:rPr/>
  </w:style>
  <w:style w:type="paragraph" w:styleId="NormalWeb">
    <w:name w:val="Normal (Web)"/>
    <w:basedOn w:val="Normal"/>
    <w:qFormat/>
    <w:pPr>
      <w:spacing w:lineRule="auto" w:line="276" w:before="280" w:after="0"/>
    </w:pPr>
    <w:rPr>
      <w:rFonts w:ascii="Times New Roman" w:hAnsi="Times New Roman" w:eastAsia="SimSun" w:cs="Times New Roman"/>
      <w:color w:val="000000"/>
      <w:sz w:val="24"/>
      <w:szCs w:val="24"/>
      <w:lang w:val="en-US" w:eastAsia="zh-CN"/>
    </w:rPr>
  </w:style>
  <w:style w:type="paragraph" w:styleId="ListParagraph">
    <w:name w:val="List Paragraph"/>
    <w:basedOn w:val="Normal"/>
    <w:qFormat/>
    <w:pPr>
      <w:spacing w:before="0" w:after="160"/>
      <w:ind w:hanging="0" w:left="720" w:right="0"/>
      <w:contextualSpacing/>
    </w:pPr>
    <w:rPr/>
  </w:style>
  <w:style w:type="paragraph" w:styleId="Standard">
    <w:name w:val="Standard"/>
    <w:qFormat/>
    <w:pPr>
      <w:widowControl w:val="false"/>
      <w:suppressAutoHyphens w:val="true"/>
      <w:overflowPunct w:val="true"/>
      <w:bidi w:val="0"/>
      <w:spacing w:before="0" w:after="0"/>
      <w:jc w:val="left"/>
    </w:pPr>
    <w:rPr>
      <w:rFonts w:ascii="Times New Roman" w:hAnsi="Times New Roman" w:eastAsia="Arial Unicode MS" w:cs="Tahoma"/>
      <w:color w:val="000000"/>
      <w:kern w:val="2"/>
      <w:sz w:val="24"/>
      <w:szCs w:val="24"/>
      <w:lang w:val="pl-PL" w:eastAsia="en-US" w:bidi="en-US"/>
    </w:rPr>
  </w:style>
  <w:style w:type="paragraph" w:styleId="Default">
    <w:name w:val="Default"/>
    <w:qFormat/>
    <w:pPr>
      <w:widowControl/>
      <w:suppressAutoHyphens w:val="true"/>
      <w:overflowPunct w:val="true"/>
      <w:bidi w:val="0"/>
      <w:spacing w:before="0" w:after="0"/>
      <w:jc w:val="left"/>
      <w:textAlignment w:val="baseline"/>
    </w:pPr>
    <w:rPr>
      <w:rFonts w:ascii="Calibri" w:hAnsi="Calibri" w:eastAsia="Times New Roman" w:cs="Calibri"/>
      <w:color w:val="000000"/>
      <w:kern w:val="0"/>
      <w:sz w:val="24"/>
      <w:szCs w:val="24"/>
      <w:lang w:val="pl-PL" w:eastAsia="pl-PL" w:bidi="ar-SA"/>
    </w:rPr>
  </w:style>
  <w:style w:type="paragraph" w:styleId="Tekstpodstawowy21">
    <w:name w:val="Tekst podstawowy 21"/>
    <w:basedOn w:val="Normal"/>
    <w:qFormat/>
    <w:pPr>
      <w:suppressAutoHyphens w:val="true"/>
      <w:jc w:val="both"/>
    </w:pPr>
    <w:rPr>
      <w:rFonts w:ascii="Times New Roman" w:hAnsi="Times New Roman" w:cs="Times New Roman"/>
      <w:szCs w:val="20"/>
    </w:rPr>
  </w:style>
  <w:style w:type="paragraph" w:styleId="Listapunktowana21">
    <w:name w:val="Lista punktowana 21"/>
    <w:basedOn w:val="Normal"/>
    <w:qFormat/>
    <w:pPr>
      <w:spacing w:before="0" w:after="0"/>
      <w:ind w:hanging="283" w:left="566" w:right="0"/>
      <w:contextualSpacing/>
    </w:pPr>
    <w:rPr/>
  </w:style>
  <w:style w:type="paragraph" w:styleId="Tekstpodstawowy27">
    <w:name w:val="Tekst podstawowy 27"/>
    <w:basedOn w:val="Normal"/>
    <w:qFormat/>
    <w:pPr>
      <w:spacing w:lineRule="auto" w:line="480" w:before="0" w:after="12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772</TotalTime>
  <Application>LibreOffice/7.6.4.1$Windows_X86_64 LibreOffice_project/e19e193f88cd6c0525a17fb7a176ed8e6a3e2aa1</Application>
  <AppVersion>15.0000</AppVersion>
  <Pages>11</Pages>
  <Words>4337</Words>
  <Characters>27747</Characters>
  <CharactersWithSpaces>32386</CharactersWithSpaces>
  <Paragraphs>195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2021-03-05T10:08:00Z</dcterms:created>
  <dc:creator>klapinska</dc:creator>
  <dc:description/>
  <dc:language>pl-PL</dc:language>
  <cp:lastModifiedBy/>
  <cp:lastPrinted>2021-03-08T07:28:00Z</cp:lastPrinted>
  <dcterms:modified xsi:type="dcterms:W3CDTF">2024-09-03T08:35:46Z</dcterms:modified>
  <cp:revision>114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0CFA6F55484B4A96A877F47B506EB366</vt:lpwstr>
  </property>
  <property fmtid="{D5CDD505-2E9C-101B-9397-08002B2CF9AE}" pid="3" name="KSOProductBuildVer">
    <vt:lpwstr>1045-11.2.0.11191</vt:lpwstr>
  </property>
</Properties>
</file>