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C4B6" w14:textId="5B426D8E" w:rsidR="00115A2D" w:rsidRPr="00595552" w:rsidRDefault="00115A2D" w:rsidP="00115A2D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595552">
        <w:rPr>
          <w:rFonts w:asciiTheme="minorHAnsi" w:hAnsiTheme="minorHAnsi" w:cstheme="minorHAnsi"/>
          <w:b/>
          <w:bCs/>
          <w:sz w:val="22"/>
        </w:rPr>
        <w:t>DEA.ZP-</w:t>
      </w:r>
      <w:r w:rsidR="004533B2" w:rsidRPr="00595552">
        <w:rPr>
          <w:rFonts w:asciiTheme="minorHAnsi" w:hAnsiTheme="minorHAnsi" w:cstheme="minorHAnsi"/>
          <w:b/>
          <w:bCs/>
          <w:sz w:val="22"/>
        </w:rPr>
        <w:t>260/4/2023</w:t>
      </w:r>
      <w:r w:rsidRPr="00595552">
        <w:rPr>
          <w:rFonts w:asciiTheme="minorHAnsi" w:hAnsiTheme="minorHAnsi" w:cstheme="minorHAnsi"/>
          <w:b/>
          <w:bCs/>
          <w:sz w:val="22"/>
        </w:rPr>
        <w:tab/>
      </w:r>
      <w:r w:rsidRPr="00595552">
        <w:rPr>
          <w:rFonts w:asciiTheme="minorHAnsi" w:hAnsiTheme="minorHAnsi" w:cstheme="minorHAnsi"/>
          <w:b/>
          <w:bCs/>
          <w:sz w:val="22"/>
        </w:rPr>
        <w:tab/>
      </w:r>
      <w:r w:rsidRPr="00595552">
        <w:rPr>
          <w:rFonts w:asciiTheme="minorHAnsi" w:hAnsiTheme="minorHAnsi" w:cstheme="minorHAnsi"/>
          <w:b/>
          <w:bCs/>
          <w:sz w:val="22"/>
        </w:rPr>
        <w:tab/>
      </w:r>
      <w:r w:rsidRPr="00595552">
        <w:rPr>
          <w:rFonts w:asciiTheme="minorHAnsi" w:hAnsiTheme="minorHAnsi" w:cstheme="minorHAnsi"/>
          <w:b/>
          <w:bCs/>
          <w:sz w:val="22"/>
        </w:rPr>
        <w:tab/>
      </w:r>
      <w:r w:rsidRPr="00595552">
        <w:rPr>
          <w:rFonts w:asciiTheme="minorHAnsi" w:hAnsiTheme="minorHAnsi" w:cstheme="minorHAnsi"/>
          <w:b/>
          <w:bCs/>
          <w:sz w:val="22"/>
        </w:rPr>
        <w:tab/>
      </w:r>
      <w:r w:rsidR="00595552">
        <w:rPr>
          <w:rFonts w:asciiTheme="minorHAnsi" w:hAnsiTheme="minorHAnsi" w:cstheme="minorHAnsi"/>
          <w:b/>
          <w:bCs/>
          <w:sz w:val="22"/>
        </w:rPr>
        <w:tab/>
      </w:r>
      <w:r w:rsidR="00BC4EEB" w:rsidRPr="00595552">
        <w:rPr>
          <w:rFonts w:asciiTheme="minorHAnsi" w:hAnsiTheme="minorHAnsi" w:cstheme="minorHAnsi"/>
          <w:b/>
          <w:bCs/>
          <w:sz w:val="22"/>
        </w:rPr>
        <w:tab/>
      </w:r>
      <w:r w:rsidR="00BC4EEB" w:rsidRPr="00595552">
        <w:rPr>
          <w:rFonts w:asciiTheme="minorHAnsi" w:hAnsiTheme="minorHAnsi" w:cstheme="minorHAnsi"/>
          <w:b/>
          <w:bCs/>
          <w:sz w:val="22"/>
        </w:rPr>
        <w:tab/>
      </w:r>
      <w:r w:rsidRPr="00595552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6A4879" w:rsidRPr="00595552">
        <w:rPr>
          <w:rFonts w:asciiTheme="minorHAnsi" w:hAnsiTheme="minorHAnsi" w:cstheme="minorHAnsi"/>
          <w:b/>
          <w:bCs/>
          <w:sz w:val="22"/>
        </w:rPr>
        <w:t>1 do SWZ</w:t>
      </w:r>
    </w:p>
    <w:p w14:paraId="609C72D3" w14:textId="77777777" w:rsidR="00115A2D" w:rsidRDefault="00115A2D" w:rsidP="00115A2D">
      <w:pPr>
        <w:jc w:val="center"/>
      </w:pPr>
    </w:p>
    <w:p w14:paraId="15D11AC6" w14:textId="525180DD" w:rsidR="006D0B8C" w:rsidRDefault="006A4879" w:rsidP="00744C0A">
      <w:pPr>
        <w:ind w:left="360"/>
        <w:jc w:val="center"/>
        <w:rPr>
          <w:rFonts w:ascii="Calibri" w:hAnsi="Calibri" w:cs="Calibri"/>
          <w:b/>
          <w:bCs/>
        </w:rPr>
      </w:pPr>
      <w:bookmarkStart w:id="0" w:name="_Hlk122340612"/>
      <w:r w:rsidRPr="00892BF5">
        <w:rPr>
          <w:rFonts w:asciiTheme="minorHAnsi" w:hAnsiTheme="minorHAnsi" w:cstheme="minorHAnsi"/>
          <w:b/>
        </w:rPr>
        <w:t>Zadanie 1 –</w:t>
      </w:r>
      <w:r w:rsidR="006D0B8C" w:rsidRPr="00892BF5">
        <w:rPr>
          <w:rFonts w:asciiTheme="minorHAnsi" w:hAnsiTheme="minorHAnsi" w:cstheme="minorHAnsi"/>
          <w:b/>
        </w:rPr>
        <w:t xml:space="preserve"> </w:t>
      </w:r>
      <w:r w:rsidR="006D0B8C" w:rsidRPr="00892BF5">
        <w:rPr>
          <w:rFonts w:ascii="Calibri" w:hAnsi="Calibri" w:cs="Calibri"/>
          <w:b/>
          <w:bCs/>
        </w:rPr>
        <w:t xml:space="preserve">dostawa w ramach leasingu operacyjnego </w:t>
      </w:r>
      <w:r w:rsidR="004533B2">
        <w:rPr>
          <w:rFonts w:ascii="Calibri" w:hAnsi="Calibri" w:cs="Calibri"/>
          <w:b/>
          <w:bCs/>
        </w:rPr>
        <w:t>ośmiu</w:t>
      </w:r>
      <w:r w:rsidR="006D0B8C" w:rsidRPr="00892BF5">
        <w:rPr>
          <w:rFonts w:ascii="Calibri" w:hAnsi="Calibri" w:cs="Calibri"/>
          <w:b/>
          <w:bCs/>
        </w:rPr>
        <w:t xml:space="preserve"> ambulansów t</w:t>
      </w:r>
      <w:r w:rsidR="00744C0A">
        <w:rPr>
          <w:rFonts w:ascii="Calibri" w:hAnsi="Calibri" w:cs="Calibri"/>
          <w:b/>
          <w:bCs/>
        </w:rPr>
        <w:t>ypu C wraz z </w:t>
      </w:r>
      <w:r w:rsidR="006D0B8C" w:rsidRPr="00892BF5">
        <w:rPr>
          <w:rFonts w:ascii="Calibri" w:hAnsi="Calibri" w:cs="Calibri"/>
          <w:b/>
          <w:bCs/>
        </w:rPr>
        <w:t>wyposażeniem z prawem opcji wykupu.</w:t>
      </w:r>
    </w:p>
    <w:p w14:paraId="6822A91F" w14:textId="77777777" w:rsidR="00892BF5" w:rsidRPr="00892BF5" w:rsidRDefault="00892BF5" w:rsidP="006D0B8C">
      <w:pPr>
        <w:ind w:left="360"/>
        <w:jc w:val="both"/>
        <w:rPr>
          <w:rFonts w:ascii="Calibri" w:hAnsi="Calibri" w:cs="Calibri"/>
          <w:b/>
          <w:bCs/>
        </w:rPr>
      </w:pPr>
    </w:p>
    <w:bookmarkEnd w:id="0"/>
    <w:p w14:paraId="3B2B69F2" w14:textId="74777130" w:rsidR="00892BF5" w:rsidRDefault="00892BF5" w:rsidP="00892BF5">
      <w:pPr>
        <w:suppressAutoHyphens w:val="0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Arial Unicode MS" w:hAnsi="Calibri" w:cs="Calibri"/>
          <w:bCs/>
          <w:color w:val="000000"/>
          <w:spacing w:val="10"/>
          <w:kern w:val="0"/>
          <w:sz w:val="22"/>
          <w:szCs w:val="22"/>
          <w:lang w:eastAsia="pl-PL" w:bidi="ar-SA"/>
        </w:rPr>
        <w:t>Ambulanse typu C z wyposażeniem 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posiadające deklarację CE zgodnie z przepisami prawa polskiego potwierdzające zgodność zabudowy medycznej z wymogami normy aktualnej PN EN 1789 lub normy równoważnej w zakresie ambulansu typu C oraz zgodność wyposażenia medycznego).</w:t>
      </w:r>
    </w:p>
    <w:p w14:paraId="5E4F1983" w14:textId="77777777" w:rsidR="00745F5D" w:rsidRDefault="00745F5D" w:rsidP="00892BF5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8C3040" w14:textId="1B3A9402" w:rsidR="00892BF5" w:rsidRDefault="00892BF5" w:rsidP="00892B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Zamawiający wymaga by oferowane pojazdy były fabrycznie nowe, wyprodukowane</w:t>
      </w:r>
      <w:r w:rsidR="00BC4EE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1149">
        <w:rPr>
          <w:rFonts w:ascii="Calibri" w:hAnsi="Calibri" w:cs="Calibri"/>
          <w:color w:val="000000"/>
          <w:sz w:val="22"/>
          <w:szCs w:val="22"/>
        </w:rPr>
        <w:t>w roku</w:t>
      </w:r>
      <w:r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4533B2">
        <w:rPr>
          <w:rFonts w:ascii="Calibri" w:hAnsi="Calibri" w:cs="Calibri"/>
          <w:color w:val="000000"/>
          <w:sz w:val="22"/>
          <w:szCs w:val="22"/>
        </w:rPr>
        <w:t xml:space="preserve">2 lub </w:t>
      </w:r>
      <w:r w:rsidR="00231149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4533B2">
        <w:rPr>
          <w:rFonts w:ascii="Calibri" w:hAnsi="Calibri" w:cs="Calibri"/>
          <w:color w:val="000000"/>
          <w:sz w:val="22"/>
          <w:szCs w:val="22"/>
        </w:rPr>
        <w:t xml:space="preserve">2023 </w:t>
      </w:r>
      <w:r w:rsidR="00231149">
        <w:rPr>
          <w:rFonts w:ascii="Calibri" w:hAnsi="Calibri" w:cs="Calibri"/>
          <w:color w:val="000000"/>
          <w:sz w:val="22"/>
          <w:szCs w:val="22"/>
        </w:rPr>
        <w:t>roku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14C486B" w14:textId="5D160C6E" w:rsidR="00892BF5" w:rsidRDefault="00892BF5" w:rsidP="00892BF5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2. Ambulanse muszą spełniać wymagania określone w aktualnie obowiązującej normie PN-EN 1789 dla ambulansu typu C (lub równoważnej) w zakresie odpowiednim do przedmiotu zamówienia.</w:t>
      </w:r>
    </w:p>
    <w:p w14:paraId="72A2CAA2" w14:textId="77777777" w:rsidR="004533B2" w:rsidRDefault="004533B2" w:rsidP="008E314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EDFA77" w14:textId="2BBADA42" w:rsidR="00115A2D" w:rsidRPr="00892BF5" w:rsidRDefault="00115A2D" w:rsidP="008E314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2BF5">
        <w:rPr>
          <w:rFonts w:asciiTheme="minorHAnsi" w:hAnsiTheme="minorHAnsi" w:cstheme="minorHAnsi"/>
          <w:b/>
          <w:sz w:val="32"/>
          <w:szCs w:val="32"/>
        </w:rPr>
        <w:t>Formularz parametrów wymaganych</w:t>
      </w:r>
      <w:r w:rsidR="004533B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31149">
        <w:rPr>
          <w:rFonts w:asciiTheme="minorHAnsi" w:hAnsiTheme="minorHAnsi" w:cstheme="minorHAnsi"/>
          <w:b/>
          <w:sz w:val="32"/>
          <w:szCs w:val="32"/>
        </w:rPr>
        <w:t>dla 8 ambulansów</w:t>
      </w:r>
    </w:p>
    <w:tbl>
      <w:tblPr>
        <w:tblW w:w="1034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1"/>
        <w:gridCol w:w="1060"/>
        <w:gridCol w:w="5938"/>
      </w:tblGrid>
      <w:tr w:rsidR="0093520F" w14:paraId="050918B1" w14:textId="77777777" w:rsidTr="006A4879">
        <w:tc>
          <w:tcPr>
            <w:tcW w:w="10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8C4F7" w14:textId="77777777" w:rsidR="0093520F" w:rsidRDefault="0093520F">
            <w:pPr>
              <w:pStyle w:val="TableContents"/>
              <w:jc w:val="both"/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                             </w:t>
            </w:r>
            <w:bookmarkStart w:id="1" w:name="_Hlk95892637"/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 xml:space="preserve">Pojazdy                                                                                           </w:t>
            </w:r>
            <w:r>
              <w:rPr>
                <w:b/>
                <w:bCs/>
                <w:color w:val="000000"/>
                <w:sz w:val="21"/>
                <w:szCs w:val="21"/>
              </w:rPr>
              <w:t>Wypełnia Wykonawca</w:t>
            </w:r>
          </w:p>
        </w:tc>
      </w:tr>
      <w:tr w:rsidR="0093520F" w14:paraId="7C593FF8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04FEE4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Producent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B33A55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1AFFC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61BE5B84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F7FCD1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Model/ typ/marka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AA8AC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BF979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51418C73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EC9B882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Kraj pochodzenia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B84018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FD5FF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79D8E622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B5F86F" w14:textId="77777777" w:rsidR="0093520F" w:rsidRDefault="0093520F">
            <w:pPr>
              <w:pStyle w:val="TableContents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Pojemność silnika w cm³ / Moc w kW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08A04E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A8BFA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2D91F377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01B159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Numer i data wydania świadectwa   homologacji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FD54B7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Podać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7987D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3520F" w14:paraId="23EC1AE9" w14:textId="77777777" w:rsidTr="006A4879">
        <w:tc>
          <w:tcPr>
            <w:tcW w:w="33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35E00A" w14:textId="77777777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Rok produkcji</w:t>
            </w:r>
          </w:p>
          <w:p w14:paraId="54E0C83B" w14:textId="4AA43C9A" w:rsidR="0093520F" w:rsidRDefault="0093520F">
            <w:pPr>
              <w:pStyle w:val="TableContents"/>
              <w:jc w:val="both"/>
            </w:pPr>
            <w:r>
              <w:rPr>
                <w:color w:val="000000"/>
                <w:sz w:val="21"/>
                <w:szCs w:val="21"/>
              </w:rPr>
              <w:t>Wymagany nie starszy niż z 202</w:t>
            </w:r>
            <w:r w:rsidR="00096598"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 xml:space="preserve"> roku</w:t>
            </w:r>
          </w:p>
        </w:tc>
        <w:tc>
          <w:tcPr>
            <w:tcW w:w="1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6E6F27" w14:textId="77777777" w:rsidR="0093520F" w:rsidRDefault="0093520F">
            <w:pPr>
              <w:pStyle w:val="TableContents"/>
              <w:jc w:val="center"/>
            </w:pPr>
            <w:r>
              <w:rPr>
                <w:color w:val="000000"/>
                <w:sz w:val="21"/>
                <w:szCs w:val="21"/>
              </w:rPr>
              <w:t>Tak</w:t>
            </w:r>
          </w:p>
        </w:tc>
        <w:tc>
          <w:tcPr>
            <w:tcW w:w="5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AFE56" w14:textId="77777777" w:rsidR="0093520F" w:rsidRDefault="0093520F">
            <w:pPr>
              <w:pStyle w:val="TableContents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33D12540" w14:textId="77777777" w:rsidR="0093520F" w:rsidRPr="008E3145" w:rsidRDefault="0093520F" w:rsidP="008E3145">
      <w:pPr>
        <w:jc w:val="center"/>
        <w:rPr>
          <w:rFonts w:asciiTheme="minorHAnsi" w:hAnsiTheme="minorHAnsi" w:cstheme="minorHAnsi"/>
          <w:b/>
          <w:sz w:val="28"/>
        </w:rPr>
      </w:pPr>
    </w:p>
    <w:p w14:paraId="798EE276" w14:textId="77777777" w:rsidR="00115A2D" w:rsidRDefault="00115A2D"/>
    <w:tbl>
      <w:tblPr>
        <w:tblW w:w="1042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5207"/>
        <w:gridCol w:w="1276"/>
        <w:gridCol w:w="3314"/>
      </w:tblGrid>
      <w:tr w:rsidR="006B64FD" w14:paraId="32E030ED" w14:textId="77777777" w:rsidTr="00BC4EEB">
        <w:trPr>
          <w:trHeight w:val="2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92BD61" w14:textId="77777777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81D77" w14:textId="77777777" w:rsidR="006B64FD" w:rsidRPr="00BC4EEB" w:rsidRDefault="006B64FD" w:rsidP="00BC4EEB">
            <w:pPr>
              <w:pStyle w:val="Nagwek2"/>
              <w:spacing w:before="80"/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</w:pPr>
            <w:r w:rsidRPr="00BC4EEB"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AAB75" w14:textId="201353A9" w:rsidR="006B64FD" w:rsidRDefault="006B64FD" w:rsidP="00BC4EEB">
            <w:pPr>
              <w:pStyle w:val="Nagwek4"/>
              <w:numPr>
                <w:ilvl w:val="3"/>
                <w:numId w:val="1"/>
              </w:numPr>
              <w:spacing w:before="80"/>
              <w:jc w:val="center"/>
            </w:pPr>
            <w:r>
              <w:rPr>
                <w:color w:val="000000"/>
                <w:sz w:val="24"/>
                <w:szCs w:val="24"/>
              </w:rPr>
              <w:t>TAK/NIE</w:t>
            </w:r>
            <w:r w:rsidR="00AB62CB">
              <w:rPr>
                <w:color w:val="000000"/>
                <w:sz w:val="22"/>
                <w:szCs w:val="22"/>
              </w:rPr>
              <w:t>*</w:t>
            </w:r>
          </w:p>
          <w:p w14:paraId="540F0F02" w14:textId="76907E1E" w:rsidR="006B64FD" w:rsidRDefault="006B64FD" w:rsidP="00BC4EEB">
            <w:pPr>
              <w:pStyle w:val="Wyliczkreska"/>
              <w:snapToGrid w:val="0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określić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)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CCEE4" w14:textId="5D1F97E7" w:rsidR="006B64FD" w:rsidRDefault="006B64FD" w:rsidP="00BC4EEB">
            <w:pPr>
              <w:pStyle w:val="Nagwek2"/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color w:val="000000"/>
                <w:sz w:val="24"/>
                <w:lang w:val="pl-PL"/>
              </w:rPr>
              <w:t>Oferowane parametry</w:t>
            </w:r>
            <w:r w:rsidR="00AB62CB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  <w:p w14:paraId="60BFA314" w14:textId="0539F246" w:rsidR="006B64FD" w:rsidRDefault="006B64FD" w:rsidP="00BC4EEB">
            <w:pPr>
              <w:pStyle w:val="Wyliczkreska"/>
              <w:snapToGrid w:val="0"/>
              <w:spacing w:line="240" w:lineRule="auto"/>
              <w:ind w:left="0" w:right="79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lang w:val="pl-PL"/>
              </w:rPr>
              <w:t>(opisać, podać)</w:t>
            </w:r>
          </w:p>
        </w:tc>
      </w:tr>
      <w:tr w:rsidR="006B64FD" w14:paraId="2EF4EAC4" w14:textId="77777777" w:rsidTr="00115A2D">
        <w:trPr>
          <w:trHeight w:val="2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1B4D6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34D2E" w14:textId="77777777" w:rsidR="006B64FD" w:rsidRDefault="006B64FD" w:rsidP="006B64FD">
            <w:pPr>
              <w:tabs>
                <w:tab w:val="left" w:pos="212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NADWOZIE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DCF1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CD83" w14:textId="77777777" w:rsidR="006B64FD" w:rsidRDefault="006B64FD" w:rsidP="006B64FD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EE22FC8" w14:textId="77777777" w:rsidTr="00115A2D">
        <w:trPr>
          <w:trHeight w:val="29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F225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4515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 “furgon” o dopuszczalnej masie całkowitej do 3,5 t częściowo przeszklony z możliwością ewakuacji pacjenta i personelu. Ściany i sufit wykonane z łatwo zmywalnego tworzywa.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87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97F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4DC51" w14:textId="77777777" w:rsidTr="00115A2D">
        <w:trPr>
          <w:trHeight w:val="801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FDCF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C598D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Przystosowany do przewozu min. 4 osób w pozycji siedzącej wraz z kierowcą oraz 1 osoby w pozycji leżącej na noszach.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590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37F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C7F276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E43E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5100B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Kabina kierowcy dwuosobowa zapewniająca miejsce pracy kierowcy, wyposażona w dwa pojedyncze fotele z zagłówkami i podłokietnikami oraz regulacją lędźwiową, wyposażone w bezwładnościowe trzypunktowe pasy bezpieczeństwa.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530A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CC3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B86EB9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6A681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E7CDA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Dla kierowcy i pasażera w kabinie kierowcy dywaniki gumowe zapobiegające zbieraniu się wody na podłodze.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96C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2D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498A0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9184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48759" w14:textId="1B952A8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kabinie kierowcy 3 fabryczne gniazda 12V (tzw. gniazda zapalniczki).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466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054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5AFCAE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40C1E1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A99F8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kierowniczy ze wspomaganiem.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B90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233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B83982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C50D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51ED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Kierownica z regulacją w dwóch płaszczyznach.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11C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83F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A43CB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1394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F579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Poduszki powietrzne przednie i boczne dla kierowcy i pasażera.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62C5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D4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5FB551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A93E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7BCF0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Drzwi boczne prawe przedziału medycznego – przeszklone, przesuwane do tyłu.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FE6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BC1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CDF6AE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C21CD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9BC7E" w14:textId="6C9D3BCB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Dodatkowe drzwi boczne usytuowane za kierowcą, za którymi znajduje się oświetlony schowek (oddzielony od przedziału medycznego) wraz z uchwytami (mocowaniami) na: dwie butle tlenowe 10l o wysokości min. 1000mm, krzesełko kardiologiczne z systemem   płozowym o wysokości min. 1150mm, materac próżniowy oraz nosze podbierakowe i deskę ortopedyczną dla dorosłych oraz dla dzieci, kamizelkę KED, kaski ochronne.</w:t>
            </w:r>
          </w:p>
          <w:p w14:paraId="5EB113E6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Poprzez drzwi lewe ma być zapewniony dostęp do plecaka / torby medycznej umieszczonej w przedziale medycznym (tzw. podwójny) dostęp do plecaka/torby medycznej– z przedziału medycznego i z zewnątrz pojazdu) Koncepcja do uzgodnienia po podpisaniu umowy.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4E7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14636" w14:textId="6ABFDFB2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64FD" w14:paraId="1DE81CE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5A963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02A01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Drzwi tylne wysokie, dwuskrzydłowe, przeszklone, otwierane na boki do kąta min. 250°, wyposażone w ograniczniki i blokady położenia skrzydeł, oraz w światła awaryjne włączające się automatycznie przy otwarciu drzwi.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6FE9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07C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A746B3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8AC31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2C672" w14:textId="77777777" w:rsidR="006B64FD" w:rsidRDefault="006B64FD" w:rsidP="006B64FD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Stopień tylny wejściowy antypoślizgowy, spełniający rolę zderzaka.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B39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A03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EE4C4F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0253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0368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Centralny zamek wszystkich drzwi sterowany pilotem.</w:t>
            </w:r>
          </w:p>
          <w:p w14:paraId="4D297FF6" w14:textId="77777777" w:rsidR="006B64FD" w:rsidRDefault="006B64FD" w:rsidP="006B64FD">
            <w:pPr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2 piloty zdalnego sterowania centralnym zamkiem.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D7C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F91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358D13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5E02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4DB29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Autoalarm i immobiliser.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8711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2627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BA7337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3FB9" w14:textId="5FDAD9D2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5C0C" w14:textId="08959FA9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Reflektory przednie w technologii LED.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08E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1903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5CDB3AB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EFE3B" w14:textId="6F43FE43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BC958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Reflektory przeciwmgielne przednie.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F96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D1D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C531FC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207E" w14:textId="1A09EB3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220" w14:textId="7BB0BAB8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Klimatyzacja automatyczna lub półautomatyczna kabiny kierowcy.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E5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DFD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A371FA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A3A6" w14:textId="1BE602DD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D1350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Elektrycznie sterowane szyby boczne w kabinie kierowcy.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F3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B1F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4FBA56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7015F" w14:textId="7DCF5F08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C64F7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Elektrycznie sterowane lusterka boczne, z podwójnym lustrem, podgrzewane.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2E3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258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E3A11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62A53" w14:textId="2C5A8BBD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2A95E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Pełnowymiarowe koło zapasowe.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2E5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02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FBD32BB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7A3A9" w14:textId="2C9C8DDC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3E35A1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Kolor nadwozia żółty (fabryczny) zgodny z aktualnie obowiązującą normą PN EN 1789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33E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43F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407322F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E01C" w14:textId="1351E99D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8A81" w14:textId="0E6B69E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Radioodtwarzacz z  nagłośnieniem obu przedziałów: min. 2 głośniki w kabinie kierowcy oraz min. 1 głośnik w przedziale medycznym. Radio z możliwością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bezprzewodowego podłączenia telefonu (Bluetooth).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6C1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EBB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A29208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D1954" w14:textId="780188CA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186B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Fabryczny zbiornik paliwa o pojemności minimum 70 litrów.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83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E25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A0F9E8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8EFA2" w14:textId="38EEA2A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DF292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Kamera cofania umieszczona na dachu ambulansu z wizualną sygnalizacją odległości. Zamawiający dopuszcza, aby kamera cofania umieszczona była w obrębie tablicy rejestracyjnej.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80E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15B7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9C0DDD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116D2" w14:textId="563C5D58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51E7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Czujnik deszczu dostosowujący szybkość pracy wycieraczek przedniej szyby do intensywności opadów.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096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964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8F59D0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A3AFF" w14:textId="7E0A3292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6189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Dodatkowa regulowana lampka na elastycznym ramieniu dla pasażera.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050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173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103E9C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95B3" w14:textId="2AEA717A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703" w14:textId="108B1900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Fabryczne, tj. montowane przez producenta pojazdu bazowego przednie i tylne czujniki parkowania.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3F8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C8CD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531806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963151" w14:textId="26DA236B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EE278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Kierunkowskazy na lusterkach lub na bocznych przednich błotnikach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DA9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2AF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101CAC8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18886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90B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SILNIK I NAPĘD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7AD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F0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E8543E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D3DF0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DED84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Elastyczny, zapewniający przyspieszenie pozwalające na sprawną pracę w ruchu miejskim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A5D0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F3A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360029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C0CA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B5EC1C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Moc silnika min. 120 kW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C92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0AD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8FFA47F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502EB4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6CAE" w14:textId="08F6DF06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Pojemność silnika max. 1999cm³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3F6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42D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612F243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68D4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6C16C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Silnik spełniający wymagania emisji spalin min. EURO 6 lub EURO VI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723E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33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8886C8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4B886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7D1C2" w14:textId="26C1E5F0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Napęd na przód lub tył lub 4x4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DAA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87C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7AA28AB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765D6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BAC21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Skrzynia biegów automatyczna lub manualna</w:t>
            </w:r>
          </w:p>
          <w:p w14:paraId="4A3DAE8D" w14:textId="256DBCEE" w:rsidR="006002E5" w:rsidRDefault="006002E5" w:rsidP="006002E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56317A97" w14:textId="46F468AB" w:rsidR="006002E5" w:rsidRPr="006002E5" w:rsidRDefault="006002E5" w:rsidP="006002E5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>Manualna skrzynia biegów – 0 pkt</w:t>
            </w:r>
          </w:p>
          <w:p w14:paraId="5ACA7578" w14:textId="3B5E22E7" w:rsidR="006002E5" w:rsidRDefault="006002E5" w:rsidP="006002E5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6002E5">
              <w:rPr>
                <w:rFonts w:ascii="Calibri" w:hAnsi="Calibri" w:cs="Calibri"/>
                <w:b/>
                <w:bCs/>
                <w:color w:val="000000"/>
                <w:sz w:val="22"/>
              </w:rPr>
              <w:t>Automatyczna skrzynia biegów – 3 pkt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5550" w14:textId="1E2CF32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93F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8F563A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6F0BB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ADE9C8" w14:textId="71E2FA28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Ogrzewanie silnika podczas postoju ambulansu zasilane z sieci 230 (grzałka postojowa)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922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66C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C505BB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D5158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2655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UKŁAD HAMULCOWY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F4E2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6AE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4C43C7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A501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07F4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hamulcowy ze wspomaganiem, wskaźnik zużycia klocków hamulcowych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2567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D35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0A7D24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0D5C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73699" w14:textId="2BA3B323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wspomagania nagłego hamowania BAS.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619B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188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66B664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9B35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A3205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ABS – zapobiegający blokowaniu kół w trakcie awaryjnego hamowania.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D231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965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B7B115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FD597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F1B7E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ESP – stabilizacji toru jazdy.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0B28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0C96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2156553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14C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B6F9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systemem ASR – zapobiegający poślizgowi kół w trakcie ruszania.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9E0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C99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613E0D8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CCEDD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8A01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systemem rozdziału siły hamowania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99B2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277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01A806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590AB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IV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BAD8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450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F88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78EE2E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DBB92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1D86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Zawieszenie gwarantujące dobrą przyczepność kół do nawierzchni, stabilność i manewrowość w trudnym terenie oraz zapewniające odpowiedni komfort transportu pacjenta.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FE1A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E9A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BF5E2C4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3F689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5C33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Zawieszenie posiadające drążki stabilizacyjne obu osi.</w:t>
            </w:r>
          </w:p>
          <w:p w14:paraId="098E8F2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Zawieszenie przednie i tylne wzmocnione zapewniające odpowiedni komfort transportu pacjenta.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6051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E36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EA47B1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73EF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186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WYPOSAŻENIE DODATKOWE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354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CF9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1A5298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254DC" w14:textId="77777777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1E0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Trójkąt ostrzegawczy.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4BB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01B5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DE7A12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DB871" w14:textId="6112AD98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9C4DA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Dwa urządzenia do wybijania szyb z możliwością przecinania pasów bezpieczeństwa (po jednym w kabinie kierowcy i przedziale medycznym).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DE6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F9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205B33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D09BD" w14:textId="563AD842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6B9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Dodatkowa gaśnica min. 1 kg środka gaśniczego w przedziale medycznym wraz z chwytem mocującym.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F763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7D0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3E92B9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B9C1C9" w14:textId="1FF4A6EE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C36AE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Klin pod koło w schowku technicznym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7206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2E9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C7F88A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CC656" w14:textId="38C1ED08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17AE6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Dodatkowy trójkąt ostrzegawczy w schowku technicznym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C975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69A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268E4A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97B95" w14:textId="15EB8F2E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6B69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Fabryczny podnośnik, klucz do kół, zestaw narzędzi, apteczka samochodowa.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29F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5B9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48E3D9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7C03E" w14:textId="2B0904F0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6D693" w14:textId="026B13B6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Załączyć aktualną homologację typu WE pojazdu skompletowanego (oferowanego Ambulansu typu C) zgodną z Rozporządzeniem Ministra Transportu i Gospodarki Morskiej z dnia 25 marca 2013r w sprawie homologacji typu pojazdów samochodowych i przyczep oraz ich przedmiotów wyposażenia lub części oraz ich przedmiotów wyposażenia lub części </w:t>
            </w:r>
            <w:r w:rsidRPr="00BD7D3A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oraz </w:t>
            </w:r>
            <w:r w:rsidR="001075C9" w:rsidRPr="00BD7D3A">
              <w:rPr>
                <w:rFonts w:ascii="Calibri" w:hAnsi="Calibri" w:cs="Calibri"/>
                <w:color w:val="00B050"/>
                <w:sz w:val="22"/>
                <w:szCs w:val="22"/>
              </w:rPr>
              <w:t>zgodną z Dyrektywą</w:t>
            </w:r>
            <w:r w:rsidRPr="00BD7D3A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 2007/46 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Zamawiający dopuszcza, aby zamiast sprawozdania z badań dynamicznych Wykonawca dostarczył certyfikat zgodności z całą normą. </w:t>
            </w:r>
          </w:p>
          <w:p w14:paraId="79D2AD40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 jest wymagane składanie wraz z ofertą załączników do homologacji, lecz w przypadku wątpliwości Zamawiający zastrzega sobie prawo do wezwania wykonawcy do ich przedłożenia celem weryfikacji zgodności oferty z wymogami SWZ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D670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B43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81F196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DFE35" w14:textId="5E0EF44E" w:rsidR="006B64FD" w:rsidRDefault="006B64FD" w:rsidP="006B64FD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E191D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Załączyć sprawozdanie z badań dynamicznych zabudowy medycznej dotyczące typu ambulansu będącego przedmiotem oferty zgodnie z wymaganiami zharmonizowanej Normy Europejskiej PN EN1789 lub równoważną. Dokument wystawiony przez niezależną notyfikowana jednostkę badawczą.</w:t>
            </w:r>
          </w:p>
          <w:p w14:paraId="44C629B4" w14:textId="08CB3578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Typ pojazdu badanego określonego w sprawozdaniu z badań dynamicznych musi odpowiadać typowi pojazdu określonemu w załączonej homologacji pojazdu skompletowanego.</w:t>
            </w:r>
          </w:p>
          <w:p w14:paraId="290C2C19" w14:textId="77777777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Homologacja oferowanego ambulansu musi umożliwić rejestracje w Polsce.</w:t>
            </w:r>
          </w:p>
          <w:p w14:paraId="013AB2C4" w14:textId="2717558A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Zamawiający dopuszcza, aby zamiast sprawozdania z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lastRenderedPageBreak/>
              <w:t>badań dynamicznych Wykonawca dostarczył certyfikat zgodności z całą normą.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8AA8C" w14:textId="77777777" w:rsidR="006B64FD" w:rsidRDefault="006B64FD" w:rsidP="006B64F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902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8DDEF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ED62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A0CB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NADWOZIE – PRZEDZIAŁ MEDYCZNY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19C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E7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EFD838F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AFDA6A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AD3D2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Minimalne wymiary przedziału medycznego (długość x szerokość x wysokość) 3200 x 1700 x 1800mm.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D0BC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F87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CD0FDF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ACE3BC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9748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Izolacja termiczna i akustyczna ścian i sufitu.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7E84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12E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FA7C4B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BCDD7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4742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Wzmocniona podłoga umożliwiająca mocowanie podstawy pod nosze główne, o powierzchni antypoślizgowej, połączona szczelnie z zabudową ścian, łatwo zmywalna.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5EE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901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965EC6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15C19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6DB7D" w14:textId="77777777" w:rsidR="006B64FD" w:rsidRDefault="006B64FD" w:rsidP="006B64FD">
            <w:pPr>
              <w:tabs>
                <w:tab w:val="left" w:pos="1896"/>
              </w:tabs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Ściany boczne przedziału medycznego mają być przystosowane do zamocowania wyposażenia.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0AE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FFA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3CA564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A08B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7A8E" w14:textId="77777777" w:rsidR="006B64FD" w:rsidRDefault="006B64FD" w:rsidP="006B64FD">
            <w:pPr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Ściany boczne i sufit pokryte tworzywem sztucznym, łatwo zmywalnym i odpornym na środki dezynfekujące, w kolorze białym.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5408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4847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680419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C5FC6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2E61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Zabudowa meblowa umożliwiająca umieszczenie w niej sprzętu i wyposażenia wskazanego w aktualnej normie PN EN 1789 dla ambulansu typu C.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5B1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5D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DE94DD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036A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EBDB4" w14:textId="40717496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ścianie lewej szyny montażowe wraz z min. czterema panelami do mocowania uchwytów dla następującego sprzętu medycznego: defibrylatora, respiratora, pompy infuzyjnej oraz ssaka mechanicznego. Panele mają mieć możliwość przesuwania wzdłuż osi pojazdu tj. możliwość rozmieszczenia w/w sprzętu medycznego wg uznania. Zamawiający nie dopuszcza mocowania na stałe uchwytów do w/w sprzętu medycznego bezpośrednio do ściany przedziału medycznego.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6C0C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D10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476C2D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B14F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FC02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Ogrzewacz płynów infuzyjnych z termostatem, z możliwością płynnej regulacji temperatury.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D7D6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F8A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A585C5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E4180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37B3A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Zabezpieczenie elementów wyposażenia oraz urządzeń przed ich niekontrolowanym otwieraniem i przemieszczaniem w czasie jazdy, gwarantujące jednocześnie łatwość dostępu i użycia.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54F5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22A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8EC693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B7E59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B092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przedziale medycznym zamontowany panel sterujący spełniający następujące funkcje:</w:t>
            </w:r>
          </w:p>
          <w:p w14:paraId="5DEA06E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z funkcją zegara i kalendarza (aktualny czas, aktualna data), Zamawiający dopuszcza aby funkcja wyświetlania daty i zegar nie były zintegrowane z panelem sterującym,</w:t>
            </w:r>
          </w:p>
          <w:p w14:paraId="7618F7C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sterowanie oświetleniem wewnętrznym przedziału medycznego,</w:t>
            </w:r>
          </w:p>
          <w:p w14:paraId="36E5ADC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sterowanie układem ogrzewania przedziału medycznego,</w:t>
            </w:r>
          </w:p>
          <w:p w14:paraId="2447D50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informujący o temperaturze przedziału medycznego,</w:t>
            </w:r>
          </w:p>
          <w:p w14:paraId="72C52AF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sterowanie układem klimatyzacji i wentylacji przedziału medycznego,</w:t>
            </w:r>
          </w:p>
          <w:p w14:paraId="110D238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-możliwość sterowania oświetleniem zewnętrznym i wewnętrznym z paneli przy drzwiach wejściowych do przedziału medycznego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28D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882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746A3A4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8E0DD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6ED25" w14:textId="1F6E0471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Sufitowy uchwyt do kroplówek na min. 3 szt. pojemników.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62B4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916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FCF04F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0A877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BA78F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Sufitowe i ścienne uchwyty dla personelu medycznego.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F9F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F4A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F43565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EDD02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18F0A" w14:textId="409BC44E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Instalacja tlenowa z 2 punktami (w tym jeden sufitowy) poboru typu AGA, z przepływomierzem wpinanym do gniazda AGA ( 1 szt.) </w:t>
            </w:r>
          </w:p>
          <w:p w14:paraId="56FACCAB" w14:textId="0DF63076" w:rsidR="006B64FD" w:rsidRDefault="006B64FD" w:rsidP="006B64FD">
            <w:pPr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wymaga się zainstalowania przełącznika butla/butla.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B07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624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A88ED4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3412E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88729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Okna w przedziale medycznym pokryte w 2/3 wysokości folią półprzezroczystą.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F6B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623D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90E7F7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2B8C6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AA5D2" w14:textId="4E9BF0CE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Uniwersalna podstawa (laweta) pod nosze główne posiadająca przesuw boczny, możliwość pochyłu o min. 10% z wysuwem na zewnątrz pojazdu umożliwiającym wjazd noszy na lawetę, (podać markę i model, załączyć folder i deklarację zgodności).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2B6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E3A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DB8914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C02F7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AB3A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Kosze na śmieci i miejsca na pojemniki na materiał niebezpieczny w zabudowie meblowej.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7D5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5354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7CD3F4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9E6AC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32FD2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 najmniej 2 sufitowe punkty świetlne typu LED nad noszami, z regulacją kąta padania światła + oświetlenie punktowe typu LED blatu roboczego.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753C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478D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FC210D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158D8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A1CFB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Automatyczne włączenie/ wyłączenie oświetlenia (jednej sekcji) po otwarciu/ zamknięciu drzwi przedziału medycznego, możliwość włączania/ wyłączania oświetlenia z paneli umieszczonych przy drzwiach wejściowych do przedziału medycznego.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79B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9161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5E6ACA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DB32" w14:textId="45EE075F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8D33" w14:textId="77777777" w:rsidR="006B64FD" w:rsidRPr="00AA2AC8" w:rsidRDefault="006B64FD" w:rsidP="006B64FD">
            <w:pPr>
              <w:pStyle w:val="Tekstcofnity"/>
              <w:spacing w:line="240" w:lineRule="auto"/>
              <w:ind w:left="0"/>
              <w:rPr>
                <w:rFonts w:asciiTheme="minorHAnsi" w:hAnsiTheme="minorHAnsi" w:cstheme="minorHAnsi"/>
                <w:strike/>
                <w:sz w:val="22"/>
                <w:szCs w:val="22"/>
                <w:lang w:val="pl-PL"/>
              </w:rPr>
            </w:pPr>
            <w:r w:rsidRPr="00AA2AC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Zestaw siedzeń umożliwiający przewóz co najmniej dwóch osób w pozycji siedzącej, wszystkie miejsca siedzące wyposażone w pasy bezwładnościowe, w tym:</w:t>
            </w:r>
          </w:p>
          <w:p w14:paraId="61D9AC46" w14:textId="77777777" w:rsidR="006B64FD" w:rsidRPr="00AA2AC8" w:rsidRDefault="006B64FD" w:rsidP="006B64FD">
            <w:pPr>
              <w:pStyle w:val="Styl1"/>
              <w:ind w:left="0"/>
              <w:rPr>
                <w:rFonts w:asciiTheme="minorHAnsi" w:hAnsiTheme="minorHAnsi" w:cstheme="minorHAnsi"/>
              </w:rPr>
            </w:pPr>
            <w:r w:rsidRPr="00AA2AC8">
              <w:rPr>
                <w:rFonts w:asciiTheme="minorHAnsi" w:hAnsiTheme="minorHAnsi" w:cstheme="minorHAnsi"/>
              </w:rPr>
              <w:t>- co najmniej jeden fotel obrotowy o ustawieniu zgodnym z kierunkiem jazdy pojazdu oraz bokiem do kierunku jazdy (obrót w zakresie  90 stopni umożliwiającym obsługę pacjenta leżącego na noszach), fotel z podnoszonym do pionu siedziskiem oraz  z zagłówkiem i podłokietnikiem;</w:t>
            </w:r>
          </w:p>
          <w:p w14:paraId="76B2F5F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A2AC8">
              <w:rPr>
                <w:rFonts w:asciiTheme="minorHAnsi" w:hAnsiTheme="minorHAnsi" w:cstheme="minorHAnsi"/>
                <w:sz w:val="22"/>
                <w:szCs w:val="22"/>
              </w:rPr>
              <w:t>- fotel zamontowany u wezgłowia noszy, tyłem do kierunku jazdy  z podnoszonym do pionu siedziskiem oraz z zagłówkiem regulowanym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2AC8">
              <w:rPr>
                <w:rFonts w:asciiTheme="minorHAnsi" w:hAnsiTheme="minorHAnsi" w:cstheme="minorHAnsi"/>
                <w:sz w:val="22"/>
                <w:szCs w:val="22"/>
              </w:rPr>
              <w:t>w płaszczyźnie pionowej. Fotel z funkcją umożliwiającą jego przesu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AA2A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A839A7" w14:textId="5840C2E8" w:rsidR="00A94E58" w:rsidRDefault="00A94E58" w:rsidP="00A94E58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2FB89BE1" w14:textId="478212A6" w:rsidR="00A94E58" w:rsidRPr="00627843" w:rsidRDefault="00A94E58" w:rsidP="00A94E5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627843">
              <w:rPr>
                <w:rFonts w:ascii="Calibri" w:hAnsi="Calibri" w:cs="Calibri"/>
                <w:bCs/>
                <w:sz w:val="22"/>
                <w:szCs w:val="22"/>
              </w:rPr>
              <w:t>Przesuw fotela w przedziale medycznym znajdującego się u wezgłowia noszy wzdłuż osi pojazdu powyżej 30 cm – 2 pkt</w:t>
            </w:r>
          </w:p>
          <w:p w14:paraId="0EDEBCE8" w14:textId="77777777" w:rsidR="00A94E58" w:rsidRDefault="00A94E58" w:rsidP="006B64FD">
            <w:pPr>
              <w:snapToGrid w:val="0"/>
              <w:spacing w:after="20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6D77E" w14:textId="4A92B3DC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Fotele oraz system zamontowania przebadane na </w:t>
            </w:r>
            <w:proofErr w:type="spellStart"/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zg</w:t>
            </w:r>
            <w:proofErr w:type="spellEnd"/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.             z normą PN-EN 1789 w oferowanym typie ambulansu – na </w:t>
            </w:r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lastRenderedPageBreak/>
              <w:t xml:space="preserve">wezwanie Zamawiającego dostarczyć sprawozdanie       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DDCF" w14:textId="6412585F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0A4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0BD364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C7AFE" w14:textId="01BDF4B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74448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Szczegóły dotyczące zabudowy przedziału medycznego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(szafki, rozmieszczenie sprzętu, montaż wyposażenia medycznego zostaną ustalone po podpisaniu umowy)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481D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3EB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8C2EE2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7C098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464A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OGRZEWANIE, WENTYLACJA, KLIMATYZACJA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47E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AF6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4A533F9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632C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66DAE" w14:textId="77777777" w:rsidR="006B64FD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Ogrzewanie kabiny kierowcy i przedziału medycznego wykorzystujące ciecz chłodzącą silnik.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9C4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B2BF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70565C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C0E13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5DFAC" w14:textId="77777777" w:rsidR="006B64FD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49E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Niezależny od pracy silnika i układu chłodzenia silnika system ogrzewania przedziału medycznego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2774EDE8" w14:textId="2072B9CE" w:rsidR="006B64FD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Rozwiązanie przebadane na zgodność z normą                    PN-EN 1789 w oferowanym typie ambulansu – na wezwanie Zamawiającego dostarczyć sprawozdanie                z badań.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B2A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79B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13EA67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E3B09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BCDDE" w14:textId="77777777" w:rsidR="006B64FD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Wentylacja mechaniczna,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nawiewno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wywiewna, zapewniająca prawidłową wentylację przedziału medycznego.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9264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F0E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8B0882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48B41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F11A9" w14:textId="77777777" w:rsidR="006B64FD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Klimatyzacja przedziału medycznego i kabiny kierowcy, z możliwością ustawienia żądanej temperatury.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458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252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341749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4527" w14:textId="088E0F7E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5D3E" w14:textId="5BC4EA32" w:rsidR="006B64FD" w:rsidRPr="00AB62CB" w:rsidRDefault="006B64FD" w:rsidP="006B64FD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Niezależny od klimatyzacji pojazdu bazowego układ klimatyzacji </w:t>
            </w:r>
            <w:r w:rsidRPr="004E49E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przedziału medycznego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z min. 4 wylotami chłodnego powietrza. </w:t>
            </w:r>
          </w:p>
          <w:p w14:paraId="24F96E8A" w14:textId="2C196BD3" w:rsidR="00AB62CB" w:rsidRDefault="00AB62CB" w:rsidP="00AB62CB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2EBC1347" w14:textId="101260D4" w:rsidR="00AB62CB" w:rsidRPr="00627843" w:rsidRDefault="00AB62CB" w:rsidP="00AB62CB">
            <w:pPr>
              <w:tabs>
                <w:tab w:val="left" w:pos="-5599"/>
              </w:tabs>
              <w:snapToGrid w:val="0"/>
              <w:spacing w:after="200"/>
              <w:ind w:right="13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627843">
              <w:rPr>
                <w:rFonts w:ascii="Calibri" w:hAnsi="Calibri" w:cs="Calibri"/>
                <w:color w:val="000000"/>
                <w:sz w:val="22"/>
              </w:rPr>
              <w:t>System klimatyzacji przedziału medycznego z funkcją chłodzenia podczas postoju ambulansu po podłączeniu do zasilania 230V – 5 pkt</w:t>
            </w:r>
          </w:p>
          <w:p w14:paraId="64ACD284" w14:textId="39670DA8" w:rsidR="006B64FD" w:rsidRDefault="006B64FD" w:rsidP="006B64FD">
            <w:pPr>
              <w:pStyle w:val="Zawartotabeli"/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1469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Rozwiązanie przebadane na zgodność z normą                    PN-EN 1789 w oferowanym typie ambulansu – na wezwanie Zamawiającego dostarczyć sprawozdanie                z badań.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FAA1" w14:textId="50D4831B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C2D0" w14:textId="77777777" w:rsidR="006B64FD" w:rsidRDefault="006B64FD" w:rsidP="006B64FD">
            <w:pPr>
              <w:snapToGrid w:val="0"/>
              <w:spacing w:line="20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AC2A98E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466CF" w14:textId="70F69DA6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8EBD7" w14:textId="77777777" w:rsidR="006B64FD" w:rsidRDefault="006B64FD" w:rsidP="006B64FD">
            <w:pPr>
              <w:pStyle w:val="Zawartotabeli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Ogrzewanie postojowe przedziału medycznego – grzejnik elektryczny z sieci 230V z możliwością ustawienia temperatury i termostatem, o mocy zapewniającej uzyskanie właściwej temperatury w przedziale medycznym.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6C6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66D7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4FD" w14:paraId="4E13EAF3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F63F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VIII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A90C2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INSTALACJA ELEKTRYCZNA I OŚWIETLENIE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4BC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E67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0FA5AF1B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93AF3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771D7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Układ zasilania zewnętrznego 230V z zabezpieczeniem uniemożliwiającym rozruch silnika przy podłączonym zasilaniu zewnętrznym i z zabezpieczeniem przeciwporażeniowym, z wizualną sygnalizacją informującą o podłączeniu do sieci 230V.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1ECC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3BD7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773E2C8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B45F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92167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Przewód zasilania zewnętrznego 230V o długości min. 10m.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371E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7DC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44B463E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FE1ED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B480C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2 akumulatorów o łącznej pojemności min. 180Ah, z czego jeden to akumulator rozruchowy silnika, drugi do zasilania pozostałych odbiorników prądu.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AD14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C55D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9C54495" w14:textId="77777777" w:rsidTr="00115A2D">
        <w:trPr>
          <w:trHeight w:val="82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D2A0F9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6523D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Automatyczna ładowarka akumulatorowa z sieci 230V, umożliwiająca doładowanie obu akumulatorów w czasie postoju.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C994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AD6F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F02C4C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4B7DB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E4173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Wzmocniony alternator spełniający wymogi obsługi wszystkich odbiorników prądu i jednoczesnego ładowania dwóch akumulatorów w czasie jazdy.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9A0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537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01A2F29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46641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3A29A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Minimum 3 gniazda 230V zamontowane w przedziale medycznym umożliwiająca ładowanie i pracę urządzeń zamontowanych w ambulansie.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E9B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611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15903E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02D7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CBB32" w14:textId="77777777" w:rsidR="006B64FD" w:rsidRDefault="006B64FD" w:rsidP="006B64FD">
            <w:pPr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Instalacja dla napięcia 12V przedziału medycznego powinna posiadać co najmniej 4 gniazda 12V  zabezpieczonych przed zabrudzeniem / zalaniem, dwu-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pinowe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630E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EC93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F4275B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7FAC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D7FA9" w14:textId="77777777" w:rsidR="006B64FD" w:rsidRDefault="006B64FD" w:rsidP="006B64FD">
            <w:pPr>
              <w:snapToGrid w:val="0"/>
              <w:spacing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Oświetlenie przedziału medycznego:</w:t>
            </w:r>
          </w:p>
          <w:p w14:paraId="4FF75388" w14:textId="77777777" w:rsidR="006B64FD" w:rsidRDefault="006B64FD" w:rsidP="006B64FD">
            <w:pPr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światło rozproszone typu LED w kolorze naturalnym, umieszczone w części sufitowej przedziału medycznego, zapewniające prawidłowe oświetlenie przedziału medycznego, z funkcją przygaszania na czas transportu (tzw. oświetlenie nocne, które może być realizowane przez dodatkowe lampy LED).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59C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D0B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D1A5943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9F7EB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8CC70" w14:textId="77777777" w:rsidR="006B64FD" w:rsidRDefault="006B64FD" w:rsidP="006B64FD">
            <w:pPr>
              <w:tabs>
                <w:tab w:val="left" w:pos="618"/>
              </w:tabs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Oświetlenie punktowe LED blatu roboczego.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7A4E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FEF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45F809E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F46E4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AF73B8" w14:textId="6417C8F2" w:rsidR="006B64FD" w:rsidRDefault="006B64FD" w:rsidP="006B64FD">
            <w:pPr>
              <w:tabs>
                <w:tab w:val="left" w:pos="618"/>
              </w:tabs>
              <w:snapToGrid w:val="0"/>
              <w:spacing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Atestowana przetwornica (tj. przetwornica ma spełniać obowiązujące normy bezpieczeństwa dla tego typu urządzeń) prądu stałego 12V na zmienny 230V/50Hz o mocy ciągłej min. 1000W (czysta sinusoida). </w:t>
            </w:r>
          </w:p>
          <w:p w14:paraId="1BF719FC" w14:textId="7F84E837" w:rsidR="006B64FD" w:rsidRDefault="006B64FD" w:rsidP="006B64FD">
            <w:pPr>
              <w:tabs>
                <w:tab w:val="left" w:pos="618"/>
              </w:tabs>
              <w:snapToGrid w:val="0"/>
              <w:spacing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przedziale medycznym 2 oddzielne gniazda 230V zasilane z tej przetwornicy do obsługi sprzętu medycznego wymagającego zasilania 230V w czasie jazdy, z możliwością wyłączenia napięcia (wyłączenie przetwornicy napięcia).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9E9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73C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D498EA4" w14:textId="77777777" w:rsidTr="00115A2D">
        <w:trPr>
          <w:trHeight w:val="13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619BF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680E4" w14:textId="77777777" w:rsidR="006B64FD" w:rsidRDefault="006B64FD" w:rsidP="006B64FD">
            <w:pPr>
              <w:tabs>
                <w:tab w:val="left" w:pos="618"/>
              </w:tabs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Urządzenia zamontowane w procesie adaptacji pojazdu bazowego na ambulans sanitarny nie będą powodowały zakłóceń elektromagnetycznych które mogą mieć wpływ na pracę urządzeń systemu łączności i SWD oraz urządzeń medycznych przeznaczonych do pracy w ambulansie.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6FC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69E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50E0A74" w14:textId="77777777" w:rsidTr="00115A2D">
        <w:trPr>
          <w:trHeight w:val="65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2025D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1B35A" w14:textId="77777777" w:rsidR="006B64FD" w:rsidRDefault="006B64FD" w:rsidP="006B64FD">
            <w:pPr>
              <w:tabs>
                <w:tab w:val="left" w:pos="618"/>
              </w:tabs>
              <w:snapToGrid w:val="0"/>
              <w:spacing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Zamawiający wymaga aby urządzenia elektryczne lub elektroniczne zabudowy specjalnej były zasilane i zabezpieczone całkowicie niezależnie od oryginalnej instalacji elektrycznej pojazdu bazowego</w:t>
            </w:r>
          </w:p>
          <w:p w14:paraId="5D5A706A" w14:textId="77777777" w:rsidR="006B64FD" w:rsidRDefault="006B64FD" w:rsidP="006B64FD">
            <w:pPr>
              <w:tabs>
                <w:tab w:val="left" w:pos="618"/>
              </w:tabs>
              <w:snapToGrid w:val="0"/>
              <w:spacing w:after="200" w:line="200" w:lineRule="atLeast"/>
              <w:ind w:right="1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Wykonawca zobowiązany jest do dostarczenia wraz z ambulansem specyfikacji technicznej  wykonanej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instalacji elektrycznej i elektronicznej zamontowanych urządzeń w ambulansie wraz ze schematami poglądowymi i docelowymi tej instalacji.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81D9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5EE3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5C2E8A4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C6087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IX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FFD80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SYGNALIZACJA </w:t>
            </w:r>
          </w:p>
          <w:p w14:paraId="2E5CE4E7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ŚWIETLNO–DŹWIĘKOWA I OZNAKOWANIE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3DB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9B5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2621F1B4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3B07A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75E414" w14:textId="5305458D" w:rsidR="006B64FD" w:rsidRDefault="006B64FD" w:rsidP="006B64FD">
            <w:pPr>
              <w:tabs>
                <w:tab w:val="left" w:pos="-9094"/>
                <w:tab w:val="left" w:pos="-5315"/>
                <w:tab w:val="left" w:pos="2136"/>
              </w:tabs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Przednia sygnalizacja oparta na belce świetlnej typu LED. Dodatkowe światła do oświetlenia przestrzeni przed ambulansem.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B01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B14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DFA2470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23D3C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42581" w14:textId="2EED3C9C" w:rsidR="006B64FD" w:rsidRDefault="006B64FD" w:rsidP="006B64FD">
            <w:pPr>
              <w:tabs>
                <w:tab w:val="left" w:pos="-9094"/>
                <w:tab w:val="left" w:pos="-5315"/>
                <w:tab w:val="left" w:pos="2136"/>
              </w:tabs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tylnej części dachu pojazdu sygnalizacja oparta na belce świetlnej typu LED. Dodatkowe światła do oświetlenia przestrzeni za ambulansem.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7F56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C5E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D8D0465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4A28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BAD40" w14:textId="4647AD8C" w:rsidR="006B64FD" w:rsidRDefault="006B64FD" w:rsidP="006B64FD">
            <w:pPr>
              <w:tabs>
                <w:tab w:val="left" w:pos="1146"/>
                <w:tab w:val="left" w:pos="1790"/>
              </w:tabs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dwie niebieskie lampy LED, zamontowane w atrapie chłodnicy lub pokrywie silnika.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171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9E1A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6372D71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E4BF6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52230" w14:textId="77777777" w:rsidR="006B64FD" w:rsidRDefault="006B64FD" w:rsidP="006B64FD">
            <w:pPr>
              <w:tabs>
                <w:tab w:val="left" w:pos="1146"/>
                <w:tab w:val="left" w:pos="1790"/>
              </w:tabs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Sygnalizacja dźwiękowa modulowana o mocy min. 100 W, zgodna z obowiązującymi przepisami prawa.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7529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8B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55598EE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718FA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5E8E4" w14:textId="77777777" w:rsidR="006B64FD" w:rsidRDefault="006B64FD" w:rsidP="006B64FD">
            <w:pPr>
              <w:tabs>
                <w:tab w:val="left" w:pos="1146"/>
                <w:tab w:val="left" w:pos="1790"/>
              </w:tabs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Reflektory LED po obu stronach i z tyłu pojazdu  ze światłem rozproszonym do oświetlania miejsca akcji- po dwa z lewej i prawej strony z możliwością włączenia i wyłączenia z kabiny kierowcy i przedziału medycznego, dwa z reflektorów montowanych w tylnej części ścian bocznych i reflektory tylne włączające się automatycznie po wrzuceniu biegu wstecznego przez kierowcę. Reflektory automatycznie wyłączające się po ruszeniu pojazdu.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43E7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BCE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18D3D9F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8AB38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D4522" w14:textId="77777777" w:rsidR="006B64FD" w:rsidRDefault="006B64FD" w:rsidP="006B64FD">
            <w:p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Oznakowanie zewnętrzne pojazdu zgodne z obowiązującymi przepisami prawa o ruchu drogowym oraz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Rozporządzeniem Ministra Zdrowia z dnia 17 grudnia 2019 r. w sprawie oznaczenia systemu Państwowe Ratownictwo Medyczne oraz wymagań w zakresie umundurowania członków zespołów ratownictwa medycznego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(dla ambulansu typu „S” lub „P”).</w:t>
            </w:r>
          </w:p>
          <w:p w14:paraId="11C1EF43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Dodatkowo - logo Zamawiającego umieszczona na obu bokach pojazdu. Oznakowanie zewnętrzne pojazdu będzie uzgodnione po podpisaniu umowy.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4A2D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346E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06425806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1D88C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D6042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Nadruk lustrzany „AMBULANS”, z przodu pojazdu, o wysokości znaków co najmniej 22 cm; dopuszczalne jest umieszczenie nadruku lustrzanego „ AMBULANS”, o wysokości znaków co najmniej 10 cm, także z tyłu pojazdu.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7EF2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E1E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96611F8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37852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BA14C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Wzór graficzny systemu PRM z tyłu, na dachu i po bokach pojazdu o średnicy 50 cm.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DE0B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E022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B9E1B27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C5BF1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0085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pas odblaskowy z foli typu 3 barwy czerwonej o szerokości co najmniej 15 cm. umieszczony w obszarze pomiędzy linią okien i nadkoli,</w:t>
            </w:r>
          </w:p>
          <w:p w14:paraId="187CB8A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pas odblaskowy z foli typu 1 lub 3 barwy czerwonej o szerokości co najmniej 15 cm umieszczony wokół dachu.</w:t>
            </w:r>
          </w:p>
          <w:p w14:paraId="03C4268D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pas odblaskowy z folii typu 1 lub 3 barwy niebieskiej umieszczony bezpośrednio nad pasem czerwonym.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7A0D4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A1EF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54AB3CC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46C06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11F9C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WYPOSAŻENIE W ŚRODKI ŁĄCZNOŚCI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803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579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36D2120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04E75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EC4EE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radiotelefon przewoźny cyfrowy z modułem GPS i podłączonymi antenami VHF oraz GPS, zgodne z wojewódzkim systemem łączności DMR,</w:t>
            </w:r>
          </w:p>
          <w:p w14:paraId="5A45C3EA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dwa radiotelefony ręczne cyfrowe z modułem GPS i podłączonymi antenami GSM/DCS/UMTS oraz GPS, zgodne z wojewódzkim systemem łączności DMR,</w:t>
            </w:r>
          </w:p>
          <w:p w14:paraId="4179BF99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tablet zgodny z SWD PRM zamontowany w stacji dokującej z zasilaniem 230V i 12V,</w:t>
            </w:r>
          </w:p>
          <w:p w14:paraId="76B83761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moduł GPS z antenami, kompatybilny z SWD PRM,</w:t>
            </w:r>
          </w:p>
          <w:p w14:paraId="14318C89" w14:textId="77777777" w:rsidR="006B64FD" w:rsidRDefault="006B64FD" w:rsidP="006B64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drukarka kompatybilna z SWD PRM z zasilaniem 230V i 12V,</w:t>
            </w:r>
          </w:p>
          <w:p w14:paraId="4BE926D4" w14:textId="77777777" w:rsidR="006B64FD" w:rsidRDefault="006B64FD" w:rsidP="006B64FD">
            <w:pPr>
              <w:snapToGrid w:val="0"/>
              <w:spacing w:after="20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antena samochodowa SHARK I AM/FM+GPS+GSM zamontowana na dachu pojazdu z możliwością podłączenia obsługiwanych urządzeń.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82A9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5999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58A420D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99EE2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XI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11ADE" w14:textId="77777777" w:rsidR="006B64FD" w:rsidRDefault="006B64FD" w:rsidP="006B64FD">
            <w:pPr>
              <w:pStyle w:val="TableContents"/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bCs/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D86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06A8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64FD" w14:paraId="1021C362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DA337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B4227" w14:textId="60312BEB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 kabinie kierowcy przenośny szperacz akumulatorowo-sieciowy z moż</w:t>
            </w:r>
            <w:r w:rsidR="00BC4EEB">
              <w:rPr>
                <w:rFonts w:ascii="Calibri" w:hAnsi="Calibri" w:cs="Calibri"/>
                <w:color w:val="000000"/>
                <w:sz w:val="22"/>
                <w:szCs w:val="22"/>
              </w:rPr>
              <w:t>liwością ładowania w ambulansie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wyposażony w światło   typu LED , czas pracy na zasilaniu akumulatorowym min 2 godziny, wyposażony w uchwyt do zamocowania w pojeździe  oraz ładowarkę samochodową i sieciową 230 V.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D5D0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8925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32C83F9D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1428A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2B454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Załączyć certyfikat zgodności z normą PN EN 1789 w zakresie oferowanego ambulansu typu C wystawiony przez jednostkę notyfikującą dla oferowanej marki i modelu ambulansu.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CA84C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44C5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49D55674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423A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27CE5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Wykonawca dostarcza wraz z pojazdem niezbędne dokumenty do jego rejestracji na ternie RP.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E2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AA84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511E6AA" w14:textId="77777777" w:rsidTr="00115A2D">
        <w:trPr>
          <w:trHeight w:val="529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28B71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C25BA" w14:textId="77777777" w:rsidR="006B64FD" w:rsidRDefault="006B64FD" w:rsidP="006B64FD">
            <w:pPr>
              <w:snapToGrid w:val="0"/>
              <w:spacing w:after="200" w:line="2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Załączyć świadectwo homologacji na pojazd skompletowany.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027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BB4C0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171D49EA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AFB72" w14:textId="77777777" w:rsidR="006B64FD" w:rsidRDefault="006B64FD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D2FA2" w14:textId="77777777" w:rsidR="006B64FD" w:rsidRDefault="006B64FD" w:rsidP="006B64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Pojazd przygotowany do rejestracji z kompletem dokumentów dopuszczających go do ruchu drogowego, zgodnie z postanowieniami ustawy prawo o ruchu drogowym.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5748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418B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23B2138F" w14:textId="77777777" w:rsidTr="00115A2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09CF" w14:textId="05D22EC1" w:rsidR="006B64FD" w:rsidRDefault="001075C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314C" w14:textId="37FFB978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Dodatkowo 4 opony zimowe z felgami.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2E6A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7172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7117FE50" w14:textId="77777777" w:rsidTr="007040FD">
        <w:trPr>
          <w:trHeight w:val="293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66BEF" w14:textId="355CE499" w:rsidR="006B64FD" w:rsidRDefault="001075C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6B64F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FC7" w14:textId="527E368D" w:rsid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mechaniczna </w:t>
            </w:r>
            <w:r w:rsidRPr="00BD7D3A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na </w:t>
            </w:r>
            <w:r w:rsidR="001075C9" w:rsidRPr="00BD7D3A">
              <w:rPr>
                <w:rFonts w:ascii="Calibri" w:hAnsi="Calibri" w:cs="Calibri"/>
                <w:color w:val="00B050"/>
                <w:sz w:val="22"/>
                <w:szCs w:val="22"/>
              </w:rPr>
              <w:t>pojazdy bazowe</w:t>
            </w:r>
            <w:r w:rsidRPr="00BD7D3A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 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>minimum 24 miesiące.</w:t>
            </w:r>
          </w:p>
          <w:p w14:paraId="7A2A0934" w14:textId="77777777" w:rsidR="00CB4FD1" w:rsidRPr="00CB4FD1" w:rsidRDefault="00CB4FD1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D01B409" w14:textId="39B0103E" w:rsidR="006B64FD" w:rsidRPr="007040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178D70C1" w14:textId="41D027C2" w:rsidR="006B64FD" w:rsidRPr="007040FD" w:rsidRDefault="006B64FD" w:rsidP="006B6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Gwarancja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mechaniczna </w:t>
            </w:r>
            <w:r w:rsidRPr="00BD7D3A">
              <w:rPr>
                <w:rFonts w:ascii="Calibri" w:hAnsi="Calibri" w:cs="Calibri"/>
                <w:b/>
                <w:bCs/>
                <w:color w:val="00B050"/>
                <w:sz w:val="22"/>
              </w:rPr>
              <w:t xml:space="preserve">na </w:t>
            </w:r>
            <w:r w:rsidR="001075C9" w:rsidRPr="00BD7D3A">
              <w:rPr>
                <w:rFonts w:ascii="Calibri" w:hAnsi="Calibri" w:cs="Calibri"/>
                <w:b/>
                <w:bCs/>
                <w:color w:val="00B050"/>
                <w:sz w:val="22"/>
              </w:rPr>
              <w:t>pojazdy bazowe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  <w:p w14:paraId="5A85D237" w14:textId="3E146F43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24 miesiące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minimalny wymagany okres gwarancji przez Zamawiającego – 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4468B717" w14:textId="7CA97687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36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5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2A7DA551" w14:textId="68DA7CE1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48 miesięcy 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>– 1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 </w:t>
            </w:r>
          </w:p>
          <w:p w14:paraId="3A30CBA8" w14:textId="71105822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60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20 pkt.</w:t>
            </w:r>
          </w:p>
          <w:p w14:paraId="55277EB9" w14:textId="77777777" w:rsidR="006B64FD" w:rsidRDefault="006B64FD" w:rsidP="006B64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34F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C151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64FD" w14:paraId="654BEEBC" w14:textId="77777777" w:rsidTr="0082251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C31E" w14:textId="5DE64486" w:rsidR="006B64FD" w:rsidRDefault="001075C9" w:rsidP="006B64FD">
            <w:pPr>
              <w:snapToGrid w:val="0"/>
              <w:ind w:left="360" w:hanging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6B64F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B847" w14:textId="1CAE391F" w:rsidR="00CB4FD1" w:rsidRDefault="00CB4FD1" w:rsidP="00CB4F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Gwarancja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zabudowę medyczną wraz z bezpłatnymi przeglądami w siedzibie Zamawiającego na</w:t>
            </w:r>
            <w:r w:rsidRPr="00CB4F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minimum 24 miesiące.</w:t>
            </w:r>
          </w:p>
          <w:p w14:paraId="736A9B5E" w14:textId="77777777" w:rsidR="00CB4FD1" w:rsidRDefault="00CB4FD1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</w:p>
          <w:p w14:paraId="1C70F347" w14:textId="326BFA35" w:rsidR="006B64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Parametr dodatkowo punktowany</w:t>
            </w:r>
            <w:r w:rsidRPr="007040F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!</w:t>
            </w:r>
          </w:p>
          <w:p w14:paraId="7EBD766A" w14:textId="77777777" w:rsidR="00CB4FD1" w:rsidRPr="007040FD" w:rsidRDefault="00CB4FD1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</w:p>
          <w:p w14:paraId="6DEDB61B" w14:textId="4574B938" w:rsidR="006B64FD" w:rsidRPr="007040FD" w:rsidRDefault="006B64FD" w:rsidP="006B6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Gwarancja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na zabudowę medyczną wraz z bezpłatnymi przeglądami w siedzibie Zamawiającego</w:t>
            </w: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:</w:t>
            </w:r>
          </w:p>
          <w:p w14:paraId="53702E48" w14:textId="4F6E2766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24 miesiące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minimalny wymagany okres gwarancji przez Zamawiającego – </w:t>
            </w:r>
            <w:r>
              <w:rPr>
                <w:rFonts w:ascii="Calibri" w:hAnsi="Calibri" w:cs="Calibri"/>
                <w:color w:val="000000"/>
                <w:sz w:val="22"/>
              </w:rPr>
              <w:t>0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11AC5F65" w14:textId="504A125E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36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2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pkt.</w:t>
            </w:r>
          </w:p>
          <w:p w14:paraId="1CD45400" w14:textId="44AF7FE8" w:rsidR="006B64FD" w:rsidRPr="007040FD" w:rsidRDefault="006B64FD" w:rsidP="006B64FD">
            <w:pPr>
              <w:rPr>
                <w:rFonts w:ascii="Calibri" w:hAnsi="Calibri" w:cs="Calibri"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48 miesięcy 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– 5 pkt. </w:t>
            </w:r>
          </w:p>
          <w:p w14:paraId="30554BFD" w14:textId="4D28CAE1" w:rsidR="006B64FD" w:rsidRDefault="006B64FD" w:rsidP="006B64FD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 w:rsidRPr="007040FD">
              <w:rPr>
                <w:rFonts w:ascii="Calibri" w:hAnsi="Calibri" w:cs="Calibri"/>
                <w:b/>
                <w:bCs/>
                <w:color w:val="000000"/>
                <w:sz w:val="22"/>
              </w:rPr>
              <w:t>60 miesięcy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</w:rPr>
              <w:t>1</w:t>
            </w:r>
            <w:r w:rsidRPr="007040FD">
              <w:rPr>
                <w:rFonts w:ascii="Calibri" w:hAnsi="Calibri" w:cs="Calibri"/>
                <w:color w:val="000000"/>
                <w:sz w:val="22"/>
              </w:rPr>
              <w:t>0 pkt.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0E693" w14:textId="77777777" w:rsidR="006B64FD" w:rsidRDefault="006B64FD" w:rsidP="006B64FD">
            <w:pPr>
              <w:snapToGrid w:val="0"/>
              <w:spacing w:after="200"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820C" w14:textId="77777777" w:rsidR="006B64FD" w:rsidRDefault="006B64FD" w:rsidP="006B64FD">
            <w:pPr>
              <w:snapToGrid w:val="0"/>
              <w:spacing w:line="20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EFA0A07" w14:textId="6735C630" w:rsidR="00C41CF7" w:rsidRDefault="00C41CF7"/>
    <w:p w14:paraId="459D8705" w14:textId="77777777" w:rsidR="00892BF5" w:rsidRDefault="00892BF5" w:rsidP="00892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wypełnia Wykonawca </w:t>
      </w:r>
    </w:p>
    <w:p w14:paraId="47519AFE" w14:textId="77777777" w:rsidR="00892BF5" w:rsidRDefault="00892BF5" w:rsidP="00745F5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bookmarkStart w:id="2" w:name="_Hlk122340951"/>
      <w:r w:rsidRPr="00BC4EEB">
        <w:rPr>
          <w:rFonts w:ascii="Calibri" w:hAnsi="Calibri" w:cs="Calibri"/>
          <w:b/>
          <w:bCs/>
          <w:color w:val="000000"/>
          <w:szCs w:val="28"/>
          <w:u w:val="single"/>
        </w:rPr>
        <w:t>UWAGA!!!</w:t>
      </w:r>
      <w:r w:rsidRPr="00BC4EEB">
        <w:rPr>
          <w:rFonts w:ascii="Calibri" w:hAnsi="Calibri" w:cs="Calibri"/>
          <w:b/>
          <w:bCs/>
          <w:color w:val="000000"/>
          <w:szCs w:val="28"/>
          <w:u w:val="single"/>
        </w:rPr>
        <w:br/>
      </w:r>
      <w:r>
        <w:rPr>
          <w:rFonts w:ascii="Calibri" w:hAnsi="Calibri" w:cs="Calibri"/>
          <w:b/>
          <w:bCs/>
          <w:color w:val="000000"/>
          <w:szCs w:val="28"/>
        </w:rPr>
        <w:t>Brak wpisu w polach parametr oferowany lub niespełnienie zapisów poszczególnych warunków parametrów wymaganych spowoduje odrzucenie oferty Wykonawcy.</w:t>
      </w:r>
    </w:p>
    <w:bookmarkEnd w:id="2"/>
    <w:p w14:paraId="150101BF" w14:textId="62ACBBD9" w:rsidR="006D0B8C" w:rsidRDefault="006D0B8C"/>
    <w:p w14:paraId="17AF6E45" w14:textId="4025F8E6" w:rsidR="006D0B8C" w:rsidRDefault="006D0B8C"/>
    <w:p w14:paraId="0BCA735D" w14:textId="70B86829" w:rsidR="006D0B8C" w:rsidRDefault="006D0B8C"/>
    <w:p w14:paraId="045CDDB2" w14:textId="51043514" w:rsidR="006D0B8C" w:rsidRPr="00F75959" w:rsidRDefault="006D0B8C" w:rsidP="006D0B8C">
      <w:pPr>
        <w:pStyle w:val="Tekstpodstawowy2"/>
        <w:tabs>
          <w:tab w:val="left" w:pos="284"/>
        </w:tabs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 xml:space="preserve">    podpis </w:t>
      </w:r>
      <w:r w:rsidRPr="00F75959">
        <w:rPr>
          <w:rFonts w:ascii="Calibri" w:hAnsi="Calibri" w:cs="Calibri"/>
          <w:b/>
          <w:bCs/>
          <w:color w:val="000000"/>
          <w:sz w:val="16"/>
          <w:szCs w:val="16"/>
        </w:rPr>
        <w:t>elektroniczny kwalifikowany</w:t>
      </w:r>
    </w:p>
    <w:p w14:paraId="79B1A10B" w14:textId="77777777" w:rsidR="006D0B8C" w:rsidRPr="00F75959" w:rsidRDefault="006D0B8C" w:rsidP="006D0B8C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                       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ab/>
      </w:r>
      <w:r w:rsidRPr="00F75959">
        <w:rPr>
          <w:rFonts w:ascii="Calibri" w:hAnsi="Calibri" w:cs="Calibri"/>
          <w:color w:val="000000"/>
          <w:sz w:val="16"/>
          <w:szCs w:val="16"/>
        </w:rPr>
        <w:tab/>
        <w:t xml:space="preserve">          osoby/-</w:t>
      </w:r>
      <w:proofErr w:type="spellStart"/>
      <w:r w:rsidRPr="00F75959">
        <w:rPr>
          <w:rFonts w:ascii="Calibri" w:hAnsi="Calibri" w:cs="Calibri"/>
          <w:color w:val="000000"/>
          <w:sz w:val="16"/>
          <w:szCs w:val="16"/>
        </w:rPr>
        <w:t>ób</w:t>
      </w:r>
      <w:proofErr w:type="spellEnd"/>
      <w:r w:rsidRPr="00F75959">
        <w:rPr>
          <w:rFonts w:ascii="Calibri" w:hAnsi="Calibri" w:cs="Calibri"/>
          <w:color w:val="000000"/>
          <w:sz w:val="16"/>
          <w:szCs w:val="16"/>
        </w:rPr>
        <w:t xml:space="preserve"> uprawnionej/-</w:t>
      </w:r>
      <w:proofErr w:type="spellStart"/>
      <w:r w:rsidRPr="00F75959">
        <w:rPr>
          <w:rFonts w:ascii="Calibri" w:hAnsi="Calibri" w:cs="Calibri"/>
          <w:color w:val="000000"/>
          <w:sz w:val="16"/>
          <w:szCs w:val="16"/>
        </w:rPr>
        <w:t>ych</w:t>
      </w:r>
      <w:proofErr w:type="spellEnd"/>
    </w:p>
    <w:p w14:paraId="2E7C29B8" w14:textId="77777777" w:rsidR="006D0B8C" w:rsidRPr="00F75959" w:rsidRDefault="006D0B8C" w:rsidP="006D0B8C">
      <w:pPr>
        <w:pStyle w:val="Tekstpodstawowy2"/>
        <w:tabs>
          <w:tab w:val="left" w:pos="284"/>
        </w:tabs>
        <w:ind w:left="708" w:hanging="708"/>
        <w:jc w:val="center"/>
        <w:rPr>
          <w:rFonts w:ascii="Calibri" w:hAnsi="Calibri" w:cs="Calibri"/>
          <w:color w:val="000000"/>
          <w:sz w:val="16"/>
          <w:szCs w:val="16"/>
        </w:rPr>
      </w:pPr>
      <w:r w:rsidRPr="00F75959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</w:t>
      </w:r>
      <w:r w:rsidRPr="00F75959">
        <w:rPr>
          <w:rFonts w:ascii="Calibri" w:hAnsi="Calibri" w:cs="Calibri"/>
          <w:color w:val="000000"/>
          <w:sz w:val="16"/>
          <w:szCs w:val="16"/>
        </w:rPr>
        <w:tab/>
      </w:r>
      <w:r w:rsidRPr="00F75959">
        <w:rPr>
          <w:rFonts w:ascii="Calibri" w:hAnsi="Calibri" w:cs="Calibri"/>
          <w:color w:val="000000"/>
          <w:sz w:val="16"/>
          <w:szCs w:val="16"/>
        </w:rPr>
        <w:tab/>
        <w:t xml:space="preserve">            do reprezentowania Wykonawcy lub pełnomocnika</w:t>
      </w:r>
    </w:p>
    <w:p w14:paraId="6D80E1A1" w14:textId="77777777" w:rsidR="006D0B8C" w:rsidRDefault="006D0B8C"/>
    <w:sectPr w:rsidR="006D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0"/>
        </w:tabs>
        <w:ind w:left="567" w:hanging="454"/>
      </w:pPr>
    </w:lvl>
  </w:abstractNum>
  <w:num w:numId="1" w16cid:durableId="1756827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0321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925"/>
    <w:rsid w:val="00096598"/>
    <w:rsid w:val="001075C9"/>
    <w:rsid w:val="00115A2D"/>
    <w:rsid w:val="00152398"/>
    <w:rsid w:val="001E6827"/>
    <w:rsid w:val="001E6F54"/>
    <w:rsid w:val="00231149"/>
    <w:rsid w:val="00286FE4"/>
    <w:rsid w:val="00431469"/>
    <w:rsid w:val="004533B2"/>
    <w:rsid w:val="004C4903"/>
    <w:rsid w:val="004D289B"/>
    <w:rsid w:val="004D568F"/>
    <w:rsid w:val="004D65D1"/>
    <w:rsid w:val="00595552"/>
    <w:rsid w:val="006002E5"/>
    <w:rsid w:val="00627843"/>
    <w:rsid w:val="006A4879"/>
    <w:rsid w:val="006B64FD"/>
    <w:rsid w:val="006D0B8C"/>
    <w:rsid w:val="007040FD"/>
    <w:rsid w:val="00744C0A"/>
    <w:rsid w:val="00745F5D"/>
    <w:rsid w:val="007675DC"/>
    <w:rsid w:val="007749A8"/>
    <w:rsid w:val="007C1D79"/>
    <w:rsid w:val="0082251E"/>
    <w:rsid w:val="00892BF5"/>
    <w:rsid w:val="008B4134"/>
    <w:rsid w:val="008E3145"/>
    <w:rsid w:val="008E67D9"/>
    <w:rsid w:val="0093520F"/>
    <w:rsid w:val="00A52925"/>
    <w:rsid w:val="00A60561"/>
    <w:rsid w:val="00A94E58"/>
    <w:rsid w:val="00AB0E7F"/>
    <w:rsid w:val="00AB62CB"/>
    <w:rsid w:val="00BC4EEB"/>
    <w:rsid w:val="00BD7D3A"/>
    <w:rsid w:val="00C41CF7"/>
    <w:rsid w:val="00C62220"/>
    <w:rsid w:val="00CB4FD1"/>
    <w:rsid w:val="00D15DE7"/>
    <w:rsid w:val="00D3438D"/>
    <w:rsid w:val="00E659DB"/>
    <w:rsid w:val="00F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312"/>
  <w15:docId w15:val="{BD632464-D66D-49F3-9069-FC472B71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A2D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64FD"/>
    <w:pPr>
      <w:keepNext/>
      <w:numPr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115A2D"/>
    <w:pPr>
      <w:widowControl w:val="0"/>
      <w:suppressLineNumbers/>
    </w:pPr>
    <w:rPr>
      <w:rFonts w:ascii="Calibri" w:eastAsia="Calibri" w:hAnsi="Calibri" w:cs="Calibri"/>
      <w:lang w:bidi="ar-SA"/>
    </w:rPr>
  </w:style>
  <w:style w:type="paragraph" w:customStyle="1" w:styleId="Wyliczkreska">
    <w:name w:val="Wylicz_kreska"/>
    <w:basedOn w:val="Normalny"/>
    <w:rsid w:val="00115A2D"/>
    <w:pPr>
      <w:spacing w:line="360" w:lineRule="auto"/>
      <w:ind w:left="720" w:hanging="180"/>
    </w:pPr>
    <w:rPr>
      <w:lang w:val="en-US"/>
    </w:rPr>
  </w:style>
  <w:style w:type="paragraph" w:customStyle="1" w:styleId="Zawartotabeli">
    <w:name w:val="Zawartość tabeli"/>
    <w:basedOn w:val="Normalny"/>
    <w:rsid w:val="00115A2D"/>
    <w:pPr>
      <w:suppressLineNumbers/>
    </w:pPr>
  </w:style>
  <w:style w:type="paragraph" w:styleId="Tekstpodstawowy2">
    <w:name w:val="Body Text 2"/>
    <w:basedOn w:val="Normalny"/>
    <w:link w:val="Tekstpodstawowy2Znak"/>
    <w:rsid w:val="006D0B8C"/>
    <w:pPr>
      <w:suppressAutoHyphens w:val="0"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6D0B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cofnity">
    <w:name w:val="Tekst_cofnięty"/>
    <w:basedOn w:val="Normalny"/>
    <w:rsid w:val="00431469"/>
    <w:pPr>
      <w:spacing w:line="360" w:lineRule="auto"/>
      <w:ind w:left="540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Styl1">
    <w:name w:val="Styl1"/>
    <w:basedOn w:val="Normalny"/>
    <w:autoRedefine/>
    <w:rsid w:val="00431469"/>
    <w:pPr>
      <w:suppressAutoHyphens w:val="0"/>
      <w:ind w:left="508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customStyle="1" w:styleId="Nagwek2">
    <w:name w:val="Nagłówek2"/>
    <w:basedOn w:val="Normalny"/>
    <w:next w:val="Podtytu"/>
    <w:rsid w:val="006B64FD"/>
    <w:pPr>
      <w:jc w:val="center"/>
    </w:pPr>
    <w:rPr>
      <w:rFonts w:ascii="Arial" w:hAnsi="Arial" w:cs="Arial"/>
      <w:b/>
      <w:i/>
      <w:sz w:val="28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64F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B64FD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character" w:customStyle="1" w:styleId="Nagwek4Znak">
    <w:name w:val="Nagłówek 4 Znak"/>
    <w:basedOn w:val="Domylnaczcionkaakapitu"/>
    <w:link w:val="Nagwek4"/>
    <w:semiHidden/>
    <w:rsid w:val="006B64FD"/>
    <w:rPr>
      <w:rFonts w:ascii="Calibri" w:eastAsia="SimSun" w:hAnsi="Calibri" w:cs="Calibri"/>
      <w:b/>
      <w:bCs/>
      <w:kern w:val="2"/>
      <w:sz w:val="28"/>
      <w:szCs w:val="2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51C6-415E-4AD8-906F-164CF3AF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2929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Cichończyk</dc:creator>
  <cp:keywords/>
  <dc:description/>
  <cp:lastModifiedBy>Mariola Uciekałek</cp:lastModifiedBy>
  <cp:revision>16</cp:revision>
  <cp:lastPrinted>2023-06-15T11:53:00Z</cp:lastPrinted>
  <dcterms:created xsi:type="dcterms:W3CDTF">2023-06-12T10:18:00Z</dcterms:created>
  <dcterms:modified xsi:type="dcterms:W3CDTF">2023-07-18T08:14:00Z</dcterms:modified>
</cp:coreProperties>
</file>