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8D3E63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36889AB2" w:rsidR="00FE4B3B" w:rsidRPr="00295AA8" w:rsidRDefault="00FE4B3B" w:rsidP="008D3E6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 xml:space="preserve">budowlaną pn. </w:t>
      </w:r>
      <w:r w:rsidRPr="00295AA8">
        <w:rPr>
          <w:rFonts w:asciiTheme="minorHAnsi" w:hAnsiTheme="minorHAnsi" w:cstheme="minorHAnsi"/>
          <w:sz w:val="20"/>
          <w:lang w:val="pl-PL" w:eastAsia="pl-PL"/>
        </w:rPr>
        <w:t>„</w:t>
      </w:r>
      <w:r w:rsidR="00295AA8" w:rsidRPr="00295AA8">
        <w:rPr>
          <w:rFonts w:asciiTheme="minorHAnsi" w:hAnsiTheme="minorHAnsi" w:cstheme="minorHAnsi"/>
          <w:bCs/>
          <w:sz w:val="20"/>
          <w:lang w:val="pl-PL" w:eastAsia="pl-PL"/>
        </w:rPr>
        <w:t>Budowa budynku mieszkaln</w:t>
      </w:r>
      <w:r w:rsidR="00B81601">
        <w:rPr>
          <w:rFonts w:asciiTheme="minorHAnsi" w:hAnsiTheme="minorHAnsi" w:cstheme="minorHAnsi"/>
          <w:bCs/>
          <w:sz w:val="20"/>
          <w:lang w:val="pl-PL" w:eastAsia="pl-PL"/>
        </w:rPr>
        <w:t>ego wielorodzinnego – etap II (budynek B</w:t>
      </w:r>
      <w:r w:rsidR="00295AA8" w:rsidRPr="00295AA8">
        <w:rPr>
          <w:rFonts w:asciiTheme="minorHAnsi" w:hAnsiTheme="minorHAnsi" w:cstheme="minorHAnsi"/>
          <w:bCs/>
          <w:sz w:val="20"/>
          <w:lang w:val="pl-PL" w:eastAsia="pl-PL"/>
        </w:rPr>
        <w:t xml:space="preserve">), </w:t>
      </w:r>
      <w:r w:rsidR="00295AA8" w:rsidRPr="00295AA8">
        <w:rPr>
          <w:rFonts w:asciiTheme="minorHAnsi" w:hAnsiTheme="minorHAnsi" w:cstheme="minorHAnsi"/>
          <w:bCs/>
          <w:sz w:val="20"/>
          <w:lang w:val="pl-PL" w:eastAsia="pl-PL"/>
        </w:rPr>
        <w:br/>
        <w:t>przy ul. Aliny w Pruszczu Gdańskim</w:t>
      </w:r>
      <w:r w:rsidRPr="00295AA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8D3E63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8D3E63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8D3E63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8D3E63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8D3E63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8D3E63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8D3E63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8D3E63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8D3E63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74752570" w:rsidR="003117E7" w:rsidRPr="00E729AB" w:rsidRDefault="005A4B42" w:rsidP="008D3E63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295AA8">
        <w:rPr>
          <w:rFonts w:asciiTheme="minorHAnsi" w:hAnsiTheme="minorHAnsi" w:cstheme="minorHAnsi"/>
          <w:szCs w:val="24"/>
          <w:lang w:val="pl-PL"/>
        </w:rPr>
        <w:t>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8D3E63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8D3E63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8D3E63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8D3E63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8D3E63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50658A1D" w:rsidR="0017168A" w:rsidRPr="00E729AB" w:rsidRDefault="0017168A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</w:t>
      </w:r>
      <w:bookmarkStart w:id="0" w:name="_GoBack"/>
      <w:bookmarkEnd w:id="0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295AA8" w:rsidRPr="00295AA8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Budowa budynku mieszkalnego wielorodzinnego – etap II (budynek B), </w:t>
      </w:r>
      <w:r w:rsidR="00295AA8" w:rsidRPr="00295AA8">
        <w:rPr>
          <w:rFonts w:asciiTheme="minorHAnsi" w:hAnsiTheme="minorHAnsi" w:cstheme="minorHAnsi"/>
          <w:b/>
          <w:bCs/>
          <w:szCs w:val="24"/>
          <w:lang w:val="pl-PL" w:eastAsia="pl-PL"/>
        </w:rPr>
        <w:br/>
        <w:t>przy ul. Aliny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</w:t>
      </w:r>
      <w:r w:rsidR="00B81601">
        <w:rPr>
          <w:rFonts w:asciiTheme="minorHAnsi" w:eastAsia="Calibri" w:hAnsiTheme="minorHAnsi" w:cstheme="minorHAnsi"/>
          <w:szCs w:val="24"/>
          <w:lang w:val="pl-PL"/>
        </w:rPr>
        <w:t xml:space="preserve"> w imieniu i na rzecz Towarzystwa Budownictwa Społecznego ABK Sp. z o.o.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8D3E63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8D3E6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* (niepotrzebne skreślić)</w:t>
      </w:r>
    </w:p>
    <w:p w14:paraId="6C374182" w14:textId="77777777" w:rsidR="00C64E84" w:rsidRPr="00E729AB" w:rsidRDefault="00C64E84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8D3E63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8D3E63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8D3E63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8D3E6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8D3E63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1C29BEB6" w:rsidR="00F47A54" w:rsidRPr="00E729AB" w:rsidRDefault="00F47A54" w:rsidP="008D3E63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B81601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8D3E63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3E63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5AA8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3E63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81601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64E84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32</cp:revision>
  <cp:lastPrinted>2022-04-21T07:13:00Z</cp:lastPrinted>
  <dcterms:created xsi:type="dcterms:W3CDTF">2021-01-03T19:09:00Z</dcterms:created>
  <dcterms:modified xsi:type="dcterms:W3CDTF">2023-05-18T11:59:00Z</dcterms:modified>
</cp:coreProperties>
</file>