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7F4" w14:textId="2E2906C7" w:rsidR="001C396C" w:rsidRPr="001C396C" w:rsidRDefault="001C396C" w:rsidP="001C396C">
      <w:pPr>
        <w:jc w:val="right"/>
        <w:rPr>
          <w:b/>
          <w:bCs/>
          <w:sz w:val="24"/>
          <w:szCs w:val="24"/>
          <w:u w:val="single"/>
        </w:rPr>
      </w:pPr>
      <w:r w:rsidRPr="001C396C">
        <w:rPr>
          <w:b/>
          <w:bCs/>
          <w:sz w:val="24"/>
          <w:szCs w:val="24"/>
          <w:u w:val="single"/>
        </w:rPr>
        <w:t>Załączniki Nr 5 do SWZ</w:t>
      </w:r>
    </w:p>
    <w:p w14:paraId="2C484E1B" w14:textId="77777777" w:rsidR="001C396C" w:rsidRDefault="001C396C" w:rsidP="00CC5F55">
      <w:pPr>
        <w:jc w:val="center"/>
        <w:rPr>
          <w:b/>
          <w:bCs/>
          <w:sz w:val="28"/>
          <w:szCs w:val="28"/>
        </w:rPr>
      </w:pPr>
    </w:p>
    <w:p w14:paraId="429276D0" w14:textId="2F1DFB8E" w:rsidR="00506060" w:rsidRPr="00CC5F55" w:rsidRDefault="004B31BE" w:rsidP="00CC5F55">
      <w:pPr>
        <w:jc w:val="center"/>
        <w:rPr>
          <w:b/>
          <w:bCs/>
          <w:sz w:val="28"/>
          <w:szCs w:val="28"/>
        </w:rPr>
      </w:pPr>
      <w:r w:rsidRPr="00CC5F55">
        <w:rPr>
          <w:b/>
          <w:bCs/>
          <w:sz w:val="28"/>
          <w:szCs w:val="28"/>
        </w:rPr>
        <w:t>Opis przedmiotu zamówienia</w:t>
      </w:r>
    </w:p>
    <w:p w14:paraId="22AE980E" w14:textId="4A4CED83" w:rsidR="004B31BE" w:rsidRPr="00FC166E" w:rsidRDefault="00A162B8" w:rsidP="00CC5F55">
      <w:pPr>
        <w:jc w:val="center"/>
        <w:rPr>
          <w:rFonts w:cstheme="minorHAnsi"/>
          <w:b/>
        </w:rPr>
      </w:pPr>
      <w:r w:rsidRPr="00FC166E">
        <w:rPr>
          <w:b/>
          <w:bCs/>
        </w:rPr>
        <w:t>Zakup</w:t>
      </w:r>
      <w:r w:rsidR="001C396C" w:rsidRPr="00FC166E">
        <w:rPr>
          <w:b/>
          <w:bCs/>
        </w:rPr>
        <w:t xml:space="preserve"> i dostawa</w:t>
      </w:r>
      <w:r w:rsidRPr="00FC166E">
        <w:rPr>
          <w:b/>
          <w:bCs/>
        </w:rPr>
        <w:t xml:space="preserve"> </w:t>
      </w:r>
      <w:r w:rsidR="00CC5F55" w:rsidRPr="00FC166E">
        <w:rPr>
          <w:b/>
          <w:bCs/>
        </w:rPr>
        <w:t>i</w:t>
      </w:r>
      <w:r w:rsidR="00C2329A" w:rsidRPr="00FC166E">
        <w:rPr>
          <w:b/>
          <w:bCs/>
        </w:rPr>
        <w:t>nstalacj</w:t>
      </w:r>
      <w:r w:rsidR="00CC5F55" w:rsidRPr="00FC166E">
        <w:rPr>
          <w:b/>
          <w:bCs/>
        </w:rPr>
        <w:t>i</w:t>
      </w:r>
      <w:r w:rsidR="00C2329A" w:rsidRPr="00FC166E">
        <w:rPr>
          <w:b/>
          <w:bCs/>
        </w:rPr>
        <w:t xml:space="preserve"> do oczyszczania powietrza </w:t>
      </w:r>
      <w:proofErr w:type="spellStart"/>
      <w:r w:rsidR="00C2329A" w:rsidRPr="00FC166E">
        <w:rPr>
          <w:b/>
          <w:bCs/>
        </w:rPr>
        <w:t>poprocesowego</w:t>
      </w:r>
      <w:proofErr w:type="spellEnd"/>
      <w:r w:rsidR="00C2329A" w:rsidRPr="00FC166E">
        <w:rPr>
          <w:b/>
          <w:bCs/>
        </w:rPr>
        <w:t xml:space="preserve"> z </w:t>
      </w:r>
      <w:r w:rsidR="00305886" w:rsidRPr="00FC166E">
        <w:rPr>
          <w:b/>
          <w:bCs/>
        </w:rPr>
        <w:t xml:space="preserve">hali rozładunkowej sortowni odpadów oraz instalacji stabilizacji tlenowej frakcji </w:t>
      </w:r>
      <w:proofErr w:type="spellStart"/>
      <w:r w:rsidR="00305886" w:rsidRPr="00FC166E">
        <w:rPr>
          <w:b/>
          <w:bCs/>
        </w:rPr>
        <w:t>podsitowej</w:t>
      </w:r>
      <w:proofErr w:type="spellEnd"/>
      <w:r w:rsidR="00305886" w:rsidRPr="00FC166E">
        <w:rPr>
          <w:b/>
          <w:bCs/>
        </w:rPr>
        <w:t xml:space="preserve"> niesegregowanych (zmieszanych) odpadów komunalnych</w:t>
      </w:r>
      <w:r w:rsidR="00FC166E" w:rsidRPr="00FC166E">
        <w:rPr>
          <w:b/>
          <w:bCs/>
        </w:rPr>
        <w:t xml:space="preserve"> </w:t>
      </w:r>
      <w:r w:rsidR="00FC166E" w:rsidRPr="00FC166E">
        <w:rPr>
          <w:rFonts w:cstheme="minorHAnsi"/>
          <w:b/>
        </w:rPr>
        <w:t>w ramach dostosowania Instalacji MBP do wymogów BAT</w:t>
      </w:r>
    </w:p>
    <w:p w14:paraId="2E6AB3B5" w14:textId="1C57EC2E" w:rsidR="004B31BE" w:rsidRDefault="00A162B8" w:rsidP="00CC5F55">
      <w:pPr>
        <w:jc w:val="both"/>
      </w:pPr>
      <w:r>
        <w:t xml:space="preserve">Zakład Gospodarki Komunalnej „Bolesław” sp. z o.o. jako </w:t>
      </w:r>
      <w:r w:rsidR="004B31BE">
        <w:t xml:space="preserve">Zamawiający oczekuje, </w:t>
      </w:r>
      <w:r w:rsidR="00254933">
        <w:t>od potencjalnego</w:t>
      </w:r>
      <w:r w:rsidR="004B31BE">
        <w:t xml:space="preserve"> </w:t>
      </w:r>
      <w:r>
        <w:t>W</w:t>
      </w:r>
      <w:r w:rsidR="004B31BE">
        <w:t>ykonawc</w:t>
      </w:r>
      <w:r w:rsidR="00AB320F">
        <w:t>y</w:t>
      </w:r>
      <w:r w:rsidR="004B31BE">
        <w:t xml:space="preserve"> dosta</w:t>
      </w:r>
      <w:r w:rsidR="00254933">
        <w:t>wy</w:t>
      </w:r>
      <w:r w:rsidR="004B31BE">
        <w:t xml:space="preserve"> do siedziby Zamawiającego element</w:t>
      </w:r>
      <w:r w:rsidR="00254933">
        <w:t>ów</w:t>
      </w:r>
      <w:r w:rsidR="004B31BE">
        <w:t xml:space="preserve"> </w:t>
      </w:r>
      <w:r w:rsidR="00A413BF" w:rsidRPr="00A413BF">
        <w:t xml:space="preserve">instalacji do oczyszczania powietrza </w:t>
      </w:r>
      <w:proofErr w:type="spellStart"/>
      <w:r w:rsidR="00A413BF" w:rsidRPr="00A413BF">
        <w:t>poprocesowego</w:t>
      </w:r>
      <w:proofErr w:type="spellEnd"/>
      <w:r w:rsidR="00A413BF" w:rsidRPr="00A413BF">
        <w:t xml:space="preserve"> z hali rozładunkowej sortowni odpadów oraz instalacji stabilizacji tlenowej frakcji </w:t>
      </w:r>
      <w:proofErr w:type="spellStart"/>
      <w:r w:rsidR="00A413BF" w:rsidRPr="00A413BF">
        <w:t>podsitowej</w:t>
      </w:r>
      <w:proofErr w:type="spellEnd"/>
      <w:r w:rsidR="00A413BF" w:rsidRPr="00A413BF">
        <w:t xml:space="preserve"> niesegregowanych (zmieszanych) odpadów komunalnych</w:t>
      </w:r>
      <w:r w:rsidR="004B31BE">
        <w:t xml:space="preserve"> </w:t>
      </w:r>
      <w:r w:rsidR="00254933">
        <w:t xml:space="preserve">- </w:t>
      </w:r>
      <w:proofErr w:type="spellStart"/>
      <w:r w:rsidR="00254933">
        <w:t>biofiltra</w:t>
      </w:r>
      <w:proofErr w:type="spellEnd"/>
      <w:r w:rsidR="00A413BF">
        <w:t xml:space="preserve"> </w:t>
      </w:r>
      <w:r w:rsidR="004B31BE">
        <w:t>o</w:t>
      </w:r>
      <w:r w:rsidR="00A413BF">
        <w:t> </w:t>
      </w:r>
      <w:r w:rsidR="00254933">
        <w:t xml:space="preserve">zakresie </w:t>
      </w:r>
      <w:r w:rsidR="004B31BE">
        <w:t xml:space="preserve">przepustowości godzinowej </w:t>
      </w:r>
      <w:r w:rsidR="00132450">
        <w:t xml:space="preserve">min. </w:t>
      </w:r>
      <w:r w:rsidR="004B31BE">
        <w:t>10 000 m</w:t>
      </w:r>
      <w:r w:rsidR="004B31BE" w:rsidRPr="004B31BE">
        <w:rPr>
          <w:vertAlign w:val="superscript"/>
        </w:rPr>
        <w:t>3</w:t>
      </w:r>
      <w:r w:rsidR="004B31BE">
        <w:t xml:space="preserve">. </w:t>
      </w:r>
      <w:proofErr w:type="spellStart"/>
      <w:r w:rsidR="004B31BE">
        <w:t>Biofiltr</w:t>
      </w:r>
      <w:proofErr w:type="spellEnd"/>
      <w:r w:rsidR="004B31BE">
        <w:t xml:space="preserve"> </w:t>
      </w:r>
      <w:r w:rsidR="00AB320F">
        <w:t xml:space="preserve">winien </w:t>
      </w:r>
      <w:r w:rsidR="004B31BE">
        <w:t>być wykonany w konstrukcji kontenerowej</w:t>
      </w:r>
      <w:r w:rsidR="00132450">
        <w:t xml:space="preserve"> z centralnym systemem sterowania</w:t>
      </w:r>
      <w:r w:rsidR="0047782E">
        <w:t xml:space="preserve">, </w:t>
      </w:r>
      <w:r w:rsidR="00AB320F">
        <w:t>płuczką</w:t>
      </w:r>
      <w:r w:rsidR="009A54F8">
        <w:t>/komorą nawilżania</w:t>
      </w:r>
      <w:r w:rsidR="0047782E">
        <w:t xml:space="preserve">, które </w:t>
      </w:r>
      <w:r w:rsidR="00C616A6">
        <w:t>to elementy mają zostać</w:t>
      </w:r>
      <w:r w:rsidR="00AB320F">
        <w:t xml:space="preserve"> umieszczon</w:t>
      </w:r>
      <w:r w:rsidR="00C616A6">
        <w:t>e</w:t>
      </w:r>
      <w:r w:rsidR="00AB320F">
        <w:t xml:space="preserve"> w części technicznej kontenera lub w kontenerze technicznym</w:t>
      </w:r>
      <w:r w:rsidR="004B31BE">
        <w:t xml:space="preserve">. </w:t>
      </w:r>
      <w:r w:rsidR="00F71468">
        <w:t xml:space="preserve">Zamawiający </w:t>
      </w:r>
      <w:r w:rsidR="008B2BD1">
        <w:t>przeznacza</w:t>
      </w:r>
      <w:r w:rsidR="00F71468">
        <w:t xml:space="preserve"> teren pod zabudowę </w:t>
      </w:r>
      <w:proofErr w:type="spellStart"/>
      <w:r w:rsidR="00F71468">
        <w:t>biofiltra</w:t>
      </w:r>
      <w:proofErr w:type="spellEnd"/>
      <w:r w:rsidR="00F71468">
        <w:t xml:space="preserve">  </w:t>
      </w:r>
      <w:r w:rsidR="008B2BD1">
        <w:t xml:space="preserve">o </w:t>
      </w:r>
      <w:r w:rsidR="00F71468">
        <w:t>ma</w:t>
      </w:r>
      <w:r w:rsidR="008B2BD1">
        <w:t>ksymalnej powierzchni</w:t>
      </w:r>
      <w:r w:rsidR="00F71468">
        <w:t>. 100 m</w:t>
      </w:r>
      <w:r w:rsidR="00F71468">
        <w:rPr>
          <w:vertAlign w:val="superscript"/>
        </w:rPr>
        <w:t>2</w:t>
      </w:r>
      <w:r w:rsidR="0007095A">
        <w:t xml:space="preserve"> </w:t>
      </w:r>
      <w:bookmarkStart w:id="0" w:name="_Hlk85702813"/>
      <w:r w:rsidR="00013D71">
        <w:t>(pas terenu o długości max 42,0 m</w:t>
      </w:r>
      <w:r w:rsidR="00E36608">
        <w:t xml:space="preserve"> lub szerokości max 4,0 m</w:t>
      </w:r>
      <w:r w:rsidR="00013D71">
        <w:t xml:space="preserve">) </w:t>
      </w:r>
      <w:bookmarkEnd w:id="0"/>
      <w:r w:rsidR="0007095A">
        <w:t>wobec czego zastrzega sobie szerokość kontenera 2,40m – 2,80m</w:t>
      </w:r>
      <w:r w:rsidR="009A54F8">
        <w:t xml:space="preserve">, a ze względu na możliwości załadunkowe </w:t>
      </w:r>
      <w:proofErr w:type="spellStart"/>
      <w:r w:rsidR="009A54F8">
        <w:t>biofiltra</w:t>
      </w:r>
      <w:proofErr w:type="spellEnd"/>
      <w:r w:rsidR="009A54F8">
        <w:t xml:space="preserve"> przez Zamawiającego </w:t>
      </w:r>
      <w:r w:rsidR="0007095A">
        <w:t>wysokoś</w:t>
      </w:r>
      <w:r w:rsidR="009A54F8">
        <w:t>ć kontenera winn</w:t>
      </w:r>
      <w:r w:rsidR="00013D71">
        <w:t>a</w:t>
      </w:r>
      <w:r w:rsidR="009A54F8">
        <w:t xml:space="preserve"> wynosić</w:t>
      </w:r>
      <w:r w:rsidR="0007095A">
        <w:t xml:space="preserve"> </w:t>
      </w:r>
      <w:r w:rsidR="009F3330">
        <w:t>2,0m -</w:t>
      </w:r>
      <w:r w:rsidR="0007095A">
        <w:t xml:space="preserve"> 2,50m</w:t>
      </w:r>
      <w:r w:rsidR="00F71468">
        <w:t xml:space="preserve">. </w:t>
      </w:r>
      <w:r w:rsidR="00013D71">
        <w:t>Układ sterująco – zabezpieczający dla urządzeń elektrycznych, w</w:t>
      </w:r>
      <w:r w:rsidR="004B31BE" w:rsidRPr="004B31BE">
        <w:t>entylator</w:t>
      </w:r>
      <w:r w:rsidR="009A54F8">
        <w:t xml:space="preserve"> </w:t>
      </w:r>
      <w:r w:rsidR="001C396C">
        <w:br/>
      </w:r>
      <w:r w:rsidR="009A54F8">
        <w:t xml:space="preserve">i </w:t>
      </w:r>
      <w:r w:rsidR="004B31BE" w:rsidRPr="004B31BE">
        <w:t xml:space="preserve">instalacja płucząca </w:t>
      </w:r>
      <w:r w:rsidR="004B31BE">
        <w:t>winny być</w:t>
      </w:r>
      <w:r w:rsidR="004B31BE" w:rsidRPr="004B31BE">
        <w:t xml:space="preserve"> zlokalizowane we wnętrzu kontenera</w:t>
      </w:r>
      <w:r w:rsidR="00254933">
        <w:t xml:space="preserve"> technicznego</w:t>
      </w:r>
      <w:r w:rsidR="004B31BE" w:rsidRPr="004B31BE">
        <w:t xml:space="preserve">. </w:t>
      </w:r>
      <w:r w:rsidR="009F3330">
        <w:t xml:space="preserve">Ponadto </w:t>
      </w:r>
      <w:proofErr w:type="spellStart"/>
      <w:r w:rsidR="004B31BE">
        <w:t>B</w:t>
      </w:r>
      <w:r w:rsidR="004B31BE" w:rsidRPr="004B31BE">
        <w:t>iofiltr</w:t>
      </w:r>
      <w:proofErr w:type="spellEnd"/>
      <w:r w:rsidR="004B31BE" w:rsidRPr="004B31BE">
        <w:t xml:space="preserve"> ma zostać </w:t>
      </w:r>
      <w:r w:rsidR="004B31BE">
        <w:t>zlokalizowany</w:t>
      </w:r>
      <w:r w:rsidR="004B31BE" w:rsidRPr="004B31BE">
        <w:t xml:space="preserve"> na otwartym </w:t>
      </w:r>
      <w:r w:rsidR="00281FED">
        <w:t>terenie</w:t>
      </w:r>
      <w:r w:rsidR="004B31BE" w:rsidRPr="004B31BE">
        <w:t xml:space="preserve">, zatem zarówno wentylator jak i nawilżacz </w:t>
      </w:r>
      <w:r w:rsidR="004B31BE">
        <w:t>winny być</w:t>
      </w:r>
      <w:r w:rsidR="004B31BE" w:rsidRPr="004B31BE">
        <w:t xml:space="preserve"> wykonane i zabezpieczone w sposób zapewni</w:t>
      </w:r>
      <w:r w:rsidR="00B10206">
        <w:t>ający</w:t>
      </w:r>
      <w:r w:rsidR="004B31BE" w:rsidRPr="004B31BE">
        <w:t xml:space="preserve"> prac</w:t>
      </w:r>
      <w:r w:rsidR="00B10206">
        <w:t>ę</w:t>
      </w:r>
      <w:r w:rsidR="004B31BE" w:rsidRPr="004B31BE">
        <w:t xml:space="preserve"> w okresie zimy.</w:t>
      </w:r>
    </w:p>
    <w:p w14:paraId="7C3AFB45" w14:textId="199E1C38" w:rsidR="004B31BE" w:rsidRDefault="004B31BE" w:rsidP="00CC5F55">
      <w:pPr>
        <w:jc w:val="both"/>
      </w:pPr>
      <w:r>
        <w:t>Zamawiający oczekuje, że wykonawca dostarczy same kontenery</w:t>
      </w:r>
      <w:r w:rsidR="00AA6ABF">
        <w:t xml:space="preserve"> z wyposażeniem</w:t>
      </w:r>
      <w:r>
        <w:t>. Dostawa złoża objęta będzie odrębnym postępowaniem.</w:t>
      </w:r>
      <w:r w:rsidR="00AA6ABF">
        <w:t xml:space="preserve"> </w:t>
      </w:r>
    </w:p>
    <w:p w14:paraId="77B33EA8" w14:textId="61AD3F8C" w:rsidR="004B31BE" w:rsidRPr="00254933" w:rsidRDefault="004B31BE" w:rsidP="00CC5F55">
      <w:pPr>
        <w:jc w:val="both"/>
        <w:rPr>
          <w:color w:val="FF0000"/>
        </w:rPr>
      </w:pPr>
      <w:r w:rsidRPr="004B31BE">
        <w:t xml:space="preserve">Wszystkie elementy kontaktujące się z medium wykonane </w:t>
      </w:r>
      <w:r>
        <w:t>być powinny</w:t>
      </w:r>
      <w:r w:rsidRPr="004B31BE">
        <w:t xml:space="preserve"> z materiałów niekorodujących. </w:t>
      </w:r>
    </w:p>
    <w:p w14:paraId="3277B7BB" w14:textId="7C976227" w:rsidR="004B31BE" w:rsidRPr="004B31BE" w:rsidRDefault="004B31BE" w:rsidP="00CC5F55">
      <w:pPr>
        <w:jc w:val="both"/>
      </w:pPr>
      <w:r w:rsidRPr="004B31BE">
        <w:t>Instalacja dezodoryzacji powietrza</w:t>
      </w:r>
      <w:r>
        <w:t xml:space="preserve"> powinna</w:t>
      </w:r>
      <w:r w:rsidRPr="004B31BE">
        <w:t xml:space="preserve"> składa</w:t>
      </w:r>
      <w:r>
        <w:t>ć</w:t>
      </w:r>
      <w:r w:rsidRPr="004B31BE">
        <w:t xml:space="preserve"> z dwóch stopni kondycjonowania i dezodoryzacji powietrza:</w:t>
      </w:r>
    </w:p>
    <w:p w14:paraId="35D04EC9" w14:textId="7DBD0EFF" w:rsidR="004B31BE" w:rsidRPr="004B31BE" w:rsidRDefault="004B31BE" w:rsidP="00CC5F55">
      <w:pPr>
        <w:pStyle w:val="Akapitzlist"/>
        <w:numPr>
          <w:ilvl w:val="0"/>
          <w:numId w:val="2"/>
        </w:numPr>
        <w:jc w:val="both"/>
      </w:pPr>
      <w:r w:rsidRPr="004B31BE">
        <w:rPr>
          <w:b/>
        </w:rPr>
        <w:t>I stopień</w:t>
      </w:r>
      <w:r w:rsidRPr="004B31BE">
        <w:t xml:space="preserve"> – oparty na zasadzie płuczki tunelowej</w:t>
      </w:r>
      <w:r w:rsidR="00AB320F" w:rsidRPr="00AB320F">
        <w:t xml:space="preserve"> </w:t>
      </w:r>
      <w:r w:rsidR="00AB320F">
        <w:t xml:space="preserve">jako jedna instalacja </w:t>
      </w:r>
    </w:p>
    <w:p w14:paraId="136B444C" w14:textId="77777777" w:rsidR="004B31BE" w:rsidRPr="004B31BE" w:rsidRDefault="004B31BE" w:rsidP="00CC5F55">
      <w:pPr>
        <w:pStyle w:val="Akapitzlist"/>
        <w:numPr>
          <w:ilvl w:val="0"/>
          <w:numId w:val="2"/>
        </w:numPr>
        <w:jc w:val="both"/>
      </w:pPr>
      <w:r w:rsidRPr="004B31BE">
        <w:rPr>
          <w:b/>
        </w:rPr>
        <w:t>II stopień</w:t>
      </w:r>
      <w:r w:rsidRPr="004B31BE">
        <w:t xml:space="preserve"> – oparty na procesie filtracji powietrza na złożu z biomasy, karpina drzew.</w:t>
      </w:r>
    </w:p>
    <w:p w14:paraId="1527D1D5" w14:textId="30447546" w:rsidR="004B31BE" w:rsidRDefault="004B31BE" w:rsidP="00CC5F55">
      <w:pPr>
        <w:jc w:val="both"/>
      </w:pPr>
      <w:r>
        <w:t>Zamawiający oczekuje, że s</w:t>
      </w:r>
      <w:r w:rsidRPr="004B31BE">
        <w:t>topień redukcji odorów wynosi</w:t>
      </w:r>
      <w:r>
        <w:t xml:space="preserve">ł będzie ponad </w:t>
      </w:r>
      <w:r w:rsidRPr="004B31BE">
        <w:t>90 %.</w:t>
      </w:r>
    </w:p>
    <w:p w14:paraId="4D53CED4" w14:textId="113EE390" w:rsidR="004B31BE" w:rsidRDefault="004B31BE" w:rsidP="00CC5F55">
      <w:pPr>
        <w:jc w:val="both"/>
      </w:pPr>
      <w:r>
        <w:t>Założenia dla stężeń substancji złowonnych pokazuje poniższa tabela: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4B31BE" w:rsidRPr="00F92A2C" w14:paraId="1855CF40" w14:textId="77777777" w:rsidTr="004B31BE">
        <w:trPr>
          <w:trHeight w:val="523"/>
          <w:jc w:val="center"/>
        </w:trPr>
        <w:tc>
          <w:tcPr>
            <w:tcW w:w="4818" w:type="dxa"/>
          </w:tcPr>
          <w:p w14:paraId="5741DFD3" w14:textId="3CEBB30B" w:rsidR="004B31BE" w:rsidRPr="00F92A2C" w:rsidRDefault="004B31BE" w:rsidP="00CC5F55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F92A2C">
              <w:rPr>
                <w:rFonts w:cs="Calibri"/>
              </w:rPr>
              <w:t>Koncentracja</w:t>
            </w:r>
            <w:r>
              <w:rPr>
                <w:rFonts w:cs="Calibri"/>
              </w:rPr>
              <w:t xml:space="preserve"> </w:t>
            </w:r>
            <w:r w:rsidRPr="00F92A2C">
              <w:rPr>
                <w:rFonts w:cs="Calibri"/>
              </w:rPr>
              <w:t>substancji zapachowych na wlocie</w:t>
            </w:r>
          </w:p>
        </w:tc>
        <w:tc>
          <w:tcPr>
            <w:tcW w:w="4818" w:type="dxa"/>
          </w:tcPr>
          <w:p w14:paraId="15347414" w14:textId="77777777" w:rsidR="004B31BE" w:rsidRPr="00F92A2C" w:rsidRDefault="004B31BE" w:rsidP="00CC5F55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F92A2C">
              <w:rPr>
                <w:rFonts w:cs="Calibri"/>
              </w:rPr>
              <w:t>H</w:t>
            </w:r>
            <w:r w:rsidRPr="00F92A2C">
              <w:rPr>
                <w:rFonts w:cs="Calibri"/>
                <w:vertAlign w:val="subscript"/>
              </w:rPr>
              <w:t>2</w:t>
            </w:r>
            <w:r w:rsidRPr="00F92A2C">
              <w:rPr>
                <w:rFonts w:cs="Calibri"/>
              </w:rPr>
              <w:t xml:space="preserve">S ≤10  </w:t>
            </w:r>
            <w:proofErr w:type="spellStart"/>
            <w:r w:rsidRPr="00F92A2C">
              <w:rPr>
                <w:rFonts w:cs="Calibri"/>
              </w:rPr>
              <w:t>ppm</w:t>
            </w:r>
            <w:proofErr w:type="spellEnd"/>
            <w:r w:rsidRPr="00F92A2C">
              <w:rPr>
                <w:rFonts w:cs="Calibri"/>
              </w:rPr>
              <w:t xml:space="preserve"> (zwykle);  NH</w:t>
            </w:r>
            <w:r w:rsidRPr="00F92A2C">
              <w:rPr>
                <w:rFonts w:cs="Calibri"/>
                <w:vertAlign w:val="subscript"/>
              </w:rPr>
              <w:t>3</w:t>
            </w:r>
            <w:r w:rsidRPr="00F92A2C">
              <w:rPr>
                <w:rFonts w:cs="Calibri"/>
              </w:rPr>
              <w:t xml:space="preserve">≤10 </w:t>
            </w:r>
            <w:proofErr w:type="spellStart"/>
            <w:r w:rsidRPr="00F92A2C">
              <w:rPr>
                <w:rFonts w:cs="Calibri"/>
              </w:rPr>
              <w:t>ppm</w:t>
            </w:r>
            <w:proofErr w:type="spellEnd"/>
            <w:r w:rsidRPr="00F92A2C">
              <w:rPr>
                <w:rFonts w:cs="Calibri"/>
              </w:rPr>
              <w:t xml:space="preserve"> </w:t>
            </w:r>
          </w:p>
        </w:tc>
      </w:tr>
      <w:tr w:rsidR="004B31BE" w:rsidRPr="00F92A2C" w14:paraId="7C698908" w14:textId="77777777" w:rsidTr="004B31BE">
        <w:trPr>
          <w:trHeight w:val="524"/>
          <w:jc w:val="center"/>
        </w:trPr>
        <w:tc>
          <w:tcPr>
            <w:tcW w:w="4818" w:type="dxa"/>
          </w:tcPr>
          <w:p w14:paraId="2EFC95A1" w14:textId="0E8EA22A" w:rsidR="004B31BE" w:rsidRPr="00F92A2C" w:rsidRDefault="004B31BE" w:rsidP="00CC5F55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F92A2C">
              <w:rPr>
                <w:rFonts w:cs="Calibri"/>
              </w:rPr>
              <w:t>Koncentracja</w:t>
            </w:r>
            <w:r>
              <w:rPr>
                <w:rFonts w:cs="Calibri"/>
              </w:rPr>
              <w:t xml:space="preserve"> </w:t>
            </w:r>
            <w:r w:rsidRPr="00F92A2C">
              <w:rPr>
                <w:rFonts w:cs="Calibri"/>
              </w:rPr>
              <w:t>chwilowa substancji zapachowych na wlocie</w:t>
            </w:r>
          </w:p>
        </w:tc>
        <w:tc>
          <w:tcPr>
            <w:tcW w:w="4818" w:type="dxa"/>
          </w:tcPr>
          <w:p w14:paraId="2B0510FD" w14:textId="77777777" w:rsidR="004B31BE" w:rsidRPr="00F92A2C" w:rsidRDefault="004B31BE" w:rsidP="00CC5F55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F92A2C">
              <w:rPr>
                <w:rFonts w:cs="Calibri"/>
              </w:rPr>
              <w:t>H</w:t>
            </w:r>
            <w:r w:rsidRPr="00F92A2C">
              <w:rPr>
                <w:rFonts w:cs="Calibri"/>
                <w:vertAlign w:val="subscript"/>
              </w:rPr>
              <w:t>2</w:t>
            </w:r>
            <w:r w:rsidRPr="00F92A2C">
              <w:rPr>
                <w:rFonts w:cs="Calibri"/>
              </w:rPr>
              <w:t xml:space="preserve">S ≤50 </w:t>
            </w:r>
            <w:proofErr w:type="spellStart"/>
            <w:r w:rsidRPr="00F92A2C">
              <w:rPr>
                <w:rFonts w:cs="Calibri"/>
              </w:rPr>
              <w:t>ppm</w:t>
            </w:r>
            <w:proofErr w:type="spellEnd"/>
            <w:r w:rsidRPr="00F92A2C">
              <w:rPr>
                <w:rFonts w:cs="Calibri"/>
              </w:rPr>
              <w:t xml:space="preserve"> (chwilowo);  NH</w:t>
            </w:r>
            <w:r w:rsidRPr="00F92A2C">
              <w:rPr>
                <w:rFonts w:cs="Calibri"/>
                <w:vertAlign w:val="subscript"/>
              </w:rPr>
              <w:t>3</w:t>
            </w:r>
            <w:r w:rsidRPr="00F92A2C">
              <w:rPr>
                <w:rFonts w:cs="Calibri"/>
              </w:rPr>
              <w:t xml:space="preserve">≤50 </w:t>
            </w:r>
            <w:proofErr w:type="spellStart"/>
            <w:r w:rsidRPr="00F92A2C">
              <w:rPr>
                <w:rFonts w:cs="Calibri"/>
              </w:rPr>
              <w:t>ppm</w:t>
            </w:r>
            <w:proofErr w:type="spellEnd"/>
            <w:r w:rsidRPr="00F92A2C">
              <w:rPr>
                <w:rFonts w:cs="Calibri"/>
              </w:rPr>
              <w:t xml:space="preserve"> </w:t>
            </w:r>
          </w:p>
        </w:tc>
      </w:tr>
      <w:tr w:rsidR="004B31BE" w:rsidRPr="00F92A2C" w14:paraId="2F4D314D" w14:textId="77777777" w:rsidTr="004B31BE">
        <w:trPr>
          <w:trHeight w:val="524"/>
          <w:jc w:val="center"/>
        </w:trPr>
        <w:tc>
          <w:tcPr>
            <w:tcW w:w="4818" w:type="dxa"/>
          </w:tcPr>
          <w:p w14:paraId="77BAF0EA" w14:textId="77777777" w:rsidR="004B31BE" w:rsidRPr="00F92A2C" w:rsidRDefault="004B31BE" w:rsidP="00CC5F55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F92A2C">
              <w:rPr>
                <w:rFonts w:cs="Calibri"/>
              </w:rPr>
              <w:t>Koncentracja długookresowa średnia</w:t>
            </w:r>
          </w:p>
        </w:tc>
        <w:tc>
          <w:tcPr>
            <w:tcW w:w="4818" w:type="dxa"/>
          </w:tcPr>
          <w:p w14:paraId="59B92855" w14:textId="77777777" w:rsidR="004B31BE" w:rsidRPr="00F92A2C" w:rsidRDefault="004B31BE" w:rsidP="00CC5F55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F92A2C">
              <w:rPr>
                <w:rFonts w:cs="Calibri"/>
              </w:rPr>
              <w:t>H</w:t>
            </w:r>
            <w:r w:rsidRPr="00F92A2C">
              <w:rPr>
                <w:rFonts w:cs="Calibri"/>
                <w:vertAlign w:val="subscript"/>
              </w:rPr>
              <w:t>2</w:t>
            </w:r>
            <w:r w:rsidRPr="00F92A2C">
              <w:rPr>
                <w:rFonts w:cs="Calibri"/>
              </w:rPr>
              <w:t xml:space="preserve">S ≤15  </w:t>
            </w:r>
            <w:proofErr w:type="spellStart"/>
            <w:r w:rsidRPr="00F92A2C">
              <w:rPr>
                <w:rFonts w:cs="Calibri"/>
              </w:rPr>
              <w:t>ppm</w:t>
            </w:r>
            <w:proofErr w:type="spellEnd"/>
            <w:r w:rsidRPr="00F92A2C">
              <w:rPr>
                <w:rFonts w:cs="Calibri"/>
              </w:rPr>
              <w:t xml:space="preserve"> (zwykle);  NH</w:t>
            </w:r>
            <w:r w:rsidRPr="00F92A2C">
              <w:rPr>
                <w:rFonts w:cs="Calibri"/>
                <w:vertAlign w:val="subscript"/>
              </w:rPr>
              <w:t>3</w:t>
            </w:r>
            <w:r w:rsidRPr="00F92A2C">
              <w:rPr>
                <w:rFonts w:cs="Calibri"/>
              </w:rPr>
              <w:t xml:space="preserve">≤15 </w:t>
            </w:r>
            <w:proofErr w:type="spellStart"/>
            <w:r w:rsidRPr="00F92A2C">
              <w:rPr>
                <w:rFonts w:cs="Calibri"/>
              </w:rPr>
              <w:t>ppm</w:t>
            </w:r>
            <w:proofErr w:type="spellEnd"/>
          </w:p>
        </w:tc>
      </w:tr>
      <w:tr w:rsidR="004B31BE" w:rsidRPr="00F92A2C" w14:paraId="24770E6E" w14:textId="77777777" w:rsidTr="004B31BE">
        <w:trPr>
          <w:trHeight w:val="524"/>
          <w:jc w:val="center"/>
        </w:trPr>
        <w:tc>
          <w:tcPr>
            <w:tcW w:w="4818" w:type="dxa"/>
          </w:tcPr>
          <w:p w14:paraId="3F692A71" w14:textId="77777777" w:rsidR="004B31BE" w:rsidRPr="00F92A2C" w:rsidRDefault="004B31BE" w:rsidP="00CC5F55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F92A2C">
              <w:rPr>
                <w:rFonts w:cs="Calibri"/>
              </w:rPr>
              <w:t>obciążenie intensywnością zapachową</w:t>
            </w:r>
          </w:p>
        </w:tc>
        <w:tc>
          <w:tcPr>
            <w:tcW w:w="4818" w:type="dxa"/>
          </w:tcPr>
          <w:p w14:paraId="2644477B" w14:textId="5BADFDBA" w:rsidR="004B31BE" w:rsidRPr="00F92A2C" w:rsidRDefault="004B31BE" w:rsidP="00CC5F55">
            <w:pPr>
              <w:spacing w:before="40" w:after="40" w:line="240" w:lineRule="auto"/>
              <w:jc w:val="both"/>
              <w:rPr>
                <w:rFonts w:cs="Calibri"/>
              </w:rPr>
            </w:pPr>
            <w:r w:rsidRPr="00F92A2C">
              <w:rPr>
                <w:rFonts w:cs="Calibri"/>
              </w:rPr>
              <w:t xml:space="preserve">&lt;3 000 </w:t>
            </w:r>
            <w:proofErr w:type="spellStart"/>
            <w:r w:rsidRPr="00F92A2C">
              <w:rPr>
                <w:rFonts w:cs="Calibri"/>
              </w:rPr>
              <w:t>ouE</w:t>
            </w:r>
            <w:proofErr w:type="spellEnd"/>
            <w:r w:rsidRPr="00F92A2C">
              <w:rPr>
                <w:rFonts w:cs="Calibri"/>
              </w:rPr>
              <w:t>/m</w:t>
            </w:r>
            <w:r w:rsidRPr="00F92A2C">
              <w:rPr>
                <w:rFonts w:cs="Calibri"/>
                <w:vertAlign w:val="superscript"/>
              </w:rPr>
              <w:t>3</w:t>
            </w:r>
            <w:r w:rsidRPr="00F92A2C">
              <w:rPr>
                <w:rFonts w:cs="Calibri"/>
              </w:rPr>
              <w:t xml:space="preserve"> </w:t>
            </w:r>
          </w:p>
        </w:tc>
      </w:tr>
    </w:tbl>
    <w:p w14:paraId="34ACBFB0" w14:textId="77777777" w:rsidR="004B31BE" w:rsidRPr="004B31BE" w:rsidRDefault="004B31BE" w:rsidP="00CC5F55">
      <w:pPr>
        <w:jc w:val="both"/>
      </w:pPr>
    </w:p>
    <w:p w14:paraId="04C4B75C" w14:textId="1C12563D" w:rsidR="004B31BE" w:rsidRDefault="004B31BE" w:rsidP="00CC5F55">
      <w:pPr>
        <w:jc w:val="both"/>
      </w:pPr>
      <w:r>
        <w:t xml:space="preserve">Zamawiający oczekuje, że dostarczona instalacja oczyszczania powietrza </w:t>
      </w:r>
      <w:proofErr w:type="spellStart"/>
      <w:r>
        <w:t>poprocesowego</w:t>
      </w:r>
      <w:proofErr w:type="spellEnd"/>
      <w:r>
        <w:t xml:space="preserve">, składająca się z płuczki wodnej i </w:t>
      </w:r>
      <w:proofErr w:type="spellStart"/>
      <w:r>
        <w:t>biofiltra</w:t>
      </w:r>
      <w:proofErr w:type="spellEnd"/>
      <w:r>
        <w:t xml:space="preserve"> działać będzie </w:t>
      </w:r>
      <w:r w:rsidR="0065359D">
        <w:t xml:space="preserve">docelowo </w:t>
      </w:r>
      <w:r>
        <w:t>w następujący sposób:</w:t>
      </w:r>
    </w:p>
    <w:p w14:paraId="17D3F99B" w14:textId="4C7EDDBA" w:rsidR="004B31BE" w:rsidRDefault="004B31BE" w:rsidP="00CC5F55">
      <w:pPr>
        <w:pStyle w:val="Akapitzlist"/>
        <w:numPr>
          <w:ilvl w:val="0"/>
          <w:numId w:val="3"/>
        </w:numPr>
        <w:jc w:val="both"/>
      </w:pPr>
      <w:r w:rsidRPr="004B31BE">
        <w:lastRenderedPageBreak/>
        <w:t xml:space="preserve">Płuczka tunelowa </w:t>
      </w:r>
      <w:r>
        <w:t>będzie</w:t>
      </w:r>
      <w:r w:rsidRPr="004B31BE">
        <w:t xml:space="preserve"> wiązać możliwe do wypłukania ze strumienia powietrza związki przed dotarciem powietrza do złoża biologicznego.</w:t>
      </w:r>
    </w:p>
    <w:p w14:paraId="3A0CF61F" w14:textId="1EB4D6A7" w:rsidR="00E56EA4" w:rsidRDefault="00E56EA4" w:rsidP="00CC5F55">
      <w:pPr>
        <w:pStyle w:val="Akapitzlist"/>
        <w:numPr>
          <w:ilvl w:val="0"/>
          <w:numId w:val="3"/>
        </w:numPr>
        <w:jc w:val="both"/>
      </w:pPr>
      <w:r w:rsidRPr="00E56EA4">
        <w:t>Działanie płuczki polega</w:t>
      </w:r>
      <w:r>
        <w:t>ć winno</w:t>
      </w:r>
      <w:r w:rsidRPr="00E56EA4">
        <w:t xml:space="preserve"> na ciągłym obiegu wody w zamkniętej komorze. Obieg wody zapewni</w:t>
      </w:r>
      <w:r>
        <w:t>ć powinna</w:t>
      </w:r>
      <w:r w:rsidRPr="00E56EA4">
        <w:t xml:space="preserve"> pompa generująca ciśnienie i przepływ odpowiedni do zasilenia wszystkich dysz w płuczce</w:t>
      </w:r>
      <w:r>
        <w:t>, które odpowiedzialne będą</w:t>
      </w:r>
      <w:r w:rsidRPr="00E56EA4">
        <w:t xml:space="preserve"> za rozpylanie wody, która ma strącać z powietrza związki łatwo reagujące na płukanie, jak na przykład amoniak.</w:t>
      </w:r>
    </w:p>
    <w:p w14:paraId="1A0CCB90" w14:textId="4BFE32BA" w:rsidR="00E56EA4" w:rsidRDefault="00E56EA4" w:rsidP="00CC5F55">
      <w:pPr>
        <w:pStyle w:val="Akapitzlist"/>
        <w:numPr>
          <w:ilvl w:val="0"/>
          <w:numId w:val="3"/>
        </w:numPr>
        <w:jc w:val="both"/>
      </w:pPr>
      <w:proofErr w:type="spellStart"/>
      <w:r w:rsidRPr="00E56EA4">
        <w:t>Biofiltr</w:t>
      </w:r>
      <w:proofErr w:type="spellEnd"/>
      <w:r w:rsidRPr="00E56EA4">
        <w:t xml:space="preserve"> i złoże biologiczne </w:t>
      </w:r>
      <w:r>
        <w:t>winno być</w:t>
      </w:r>
      <w:r w:rsidRPr="00E56EA4">
        <w:t xml:space="preserve"> urządzeniem służącym do oczyszczania powietrza </w:t>
      </w:r>
      <w:r w:rsidR="001C396C">
        <w:br/>
      </w:r>
      <w:r w:rsidRPr="00E56EA4">
        <w:t>z uciążliwych substancji zapachowych</w:t>
      </w:r>
      <w:r>
        <w:t xml:space="preserve">, przy </w:t>
      </w:r>
      <w:r w:rsidRPr="00E56EA4">
        <w:t>wykorzys</w:t>
      </w:r>
      <w:r>
        <w:t>tani</w:t>
      </w:r>
      <w:r w:rsidRPr="00E56EA4">
        <w:t xml:space="preserve"> się mikroorganizm</w:t>
      </w:r>
      <w:r>
        <w:t>ów</w:t>
      </w:r>
      <w:r w:rsidRPr="00E56EA4">
        <w:t xml:space="preserve"> posiadając</w:t>
      </w:r>
      <w:r>
        <w:t>ych</w:t>
      </w:r>
      <w:r w:rsidRPr="00E56EA4">
        <w:t xml:space="preserve"> zdolność do utleniania organicznych i nieorganicznych związków chemicznych.</w:t>
      </w:r>
    </w:p>
    <w:p w14:paraId="463C27FA" w14:textId="5E1824D1" w:rsidR="00E56EA4" w:rsidRDefault="00E56EA4" w:rsidP="00CC5F55">
      <w:pPr>
        <w:pStyle w:val="Akapitzlist"/>
        <w:numPr>
          <w:ilvl w:val="0"/>
          <w:numId w:val="3"/>
        </w:numPr>
        <w:jc w:val="both"/>
      </w:pPr>
      <w:r w:rsidRPr="00E56EA4">
        <w:t xml:space="preserve">Strumień zanieczyszczonego powietrza doprowadzony </w:t>
      </w:r>
      <w:r>
        <w:t>będzie</w:t>
      </w:r>
      <w:r w:rsidRPr="00E56EA4">
        <w:t xml:space="preserve"> do </w:t>
      </w:r>
      <w:proofErr w:type="spellStart"/>
      <w:r w:rsidRPr="00E56EA4">
        <w:t>biofiltra</w:t>
      </w:r>
      <w:proofErr w:type="spellEnd"/>
      <w:r w:rsidRPr="00E56EA4">
        <w:t xml:space="preserve"> rurociągiem ssącym. </w:t>
      </w:r>
      <w:r>
        <w:t>Oczekuje się zastosowanie w</w:t>
      </w:r>
      <w:r w:rsidRPr="00E56EA4">
        <w:t>entylator</w:t>
      </w:r>
      <w:r>
        <w:t>a</w:t>
      </w:r>
      <w:r w:rsidRPr="00E56EA4">
        <w:t xml:space="preserve"> promieniow</w:t>
      </w:r>
      <w:r>
        <w:t>ego</w:t>
      </w:r>
      <w:r w:rsidRPr="00E56EA4">
        <w:t xml:space="preserve">, o wydajności dobranej do wolumenu oczyszczanego powietrza. Wentylator </w:t>
      </w:r>
      <w:r>
        <w:t xml:space="preserve">winien </w:t>
      </w:r>
      <w:r w:rsidRPr="00E56EA4">
        <w:t>współprac</w:t>
      </w:r>
      <w:r>
        <w:t>ować</w:t>
      </w:r>
      <w:r w:rsidRPr="00E56EA4">
        <w:t xml:space="preserve"> z przetwornicą częstotliwości, która umożliwi płynną regulację wydajności.</w:t>
      </w:r>
    </w:p>
    <w:p w14:paraId="5F494036" w14:textId="71ECF3E4" w:rsidR="00E56EA4" w:rsidRDefault="00E56EA4" w:rsidP="00CC5F55">
      <w:pPr>
        <w:pStyle w:val="Akapitzlist"/>
        <w:numPr>
          <w:ilvl w:val="0"/>
          <w:numId w:val="3"/>
        </w:numPr>
        <w:jc w:val="both"/>
      </w:pPr>
      <w:r w:rsidRPr="00E56EA4">
        <w:t>Podczas przepływu</w:t>
      </w:r>
      <w:r>
        <w:t xml:space="preserve"> powietrza przez </w:t>
      </w:r>
      <w:proofErr w:type="spellStart"/>
      <w:r>
        <w:t>biofiltr</w:t>
      </w:r>
      <w:proofErr w:type="spellEnd"/>
      <w:r w:rsidRPr="00E56EA4">
        <w:t xml:space="preserve">, dzięki mikroorganizmom zasiedlonym w złożu, </w:t>
      </w:r>
      <w:r>
        <w:t xml:space="preserve">winny </w:t>
      </w:r>
      <w:r w:rsidRPr="00E56EA4">
        <w:t>zachodz</w:t>
      </w:r>
      <w:r>
        <w:t>ić</w:t>
      </w:r>
      <w:r w:rsidRPr="00E56EA4">
        <w:t xml:space="preserve"> procesy biochemiczne w wyniku których substancje </w:t>
      </w:r>
      <w:proofErr w:type="spellStart"/>
      <w:r w:rsidRPr="00E56EA4">
        <w:t>odorowe</w:t>
      </w:r>
      <w:proofErr w:type="spellEnd"/>
      <w:r w:rsidRPr="00E56EA4">
        <w:t xml:space="preserve"> (H2S, NH3, węglowodory itp.) </w:t>
      </w:r>
      <w:r>
        <w:t>będą</w:t>
      </w:r>
      <w:r w:rsidRPr="00E56EA4">
        <w:t xml:space="preserve"> absorbowane, a następnie pochłaniane i przekształcane </w:t>
      </w:r>
      <w:r w:rsidR="001C396C">
        <w:br/>
      </w:r>
      <w:r w:rsidRPr="00E56EA4">
        <w:t>w bezzapachowe związki chemiczne takie jak siarczany, wolna siarka, jony amonowe, dwutlenek węgla i woda, względnie wytrącane w postaci obojętnych soli.</w:t>
      </w:r>
    </w:p>
    <w:p w14:paraId="029C76EC" w14:textId="251BABDA" w:rsidR="00E56EA4" w:rsidRDefault="00E56EA4" w:rsidP="00CC5F55">
      <w:pPr>
        <w:pStyle w:val="Akapitzlist"/>
        <w:numPr>
          <w:ilvl w:val="0"/>
          <w:numId w:val="3"/>
        </w:numPr>
        <w:jc w:val="both"/>
      </w:pPr>
      <w:r w:rsidRPr="00E56EA4">
        <w:t xml:space="preserve">Oczyszczone powietrze, po przejściu przez materiał filtracyjny, </w:t>
      </w:r>
      <w:r>
        <w:t xml:space="preserve">winno </w:t>
      </w:r>
      <w:r w:rsidRPr="00E56EA4">
        <w:t>uchodzi</w:t>
      </w:r>
      <w:r>
        <w:t>ć</w:t>
      </w:r>
      <w:r w:rsidRPr="00E56EA4">
        <w:t xml:space="preserve"> swobodnie znad złoża do atmosfery.</w:t>
      </w:r>
    </w:p>
    <w:p w14:paraId="39E605DB" w14:textId="729D3036" w:rsidR="00F05A38" w:rsidRDefault="00F05A38" w:rsidP="00CC5F55">
      <w:pPr>
        <w:pStyle w:val="Akapitzlist"/>
        <w:numPr>
          <w:ilvl w:val="0"/>
          <w:numId w:val="3"/>
        </w:numPr>
        <w:jc w:val="both"/>
      </w:pPr>
      <w:r>
        <w:t xml:space="preserve">Złoże biologiczne musi posiadać układ dodatkowego zraszania w celu zmywania produktów ubocznych procesu przemian biologicznych oraz utrzymywania wilgotnego środowiska dla mikroorganizmów. Zraszanie powinno obywać się instalacją poprowadzoną wewnątrz </w:t>
      </w:r>
      <w:proofErr w:type="spellStart"/>
      <w:r>
        <w:t>biofiltra</w:t>
      </w:r>
      <w:proofErr w:type="spellEnd"/>
      <w:r>
        <w:t>, osiowo na środku kontenera</w:t>
      </w:r>
      <w:r w:rsidR="00C57893">
        <w:t>. Instalacja ta</w:t>
      </w:r>
      <w:r>
        <w:t xml:space="preserve"> powinna być łatwo </w:t>
      </w:r>
      <w:proofErr w:type="spellStart"/>
      <w:r>
        <w:t>demontowalna</w:t>
      </w:r>
      <w:proofErr w:type="spellEnd"/>
      <w:r>
        <w:t xml:space="preserve"> do celów serwisowych.</w:t>
      </w:r>
    </w:p>
    <w:p w14:paraId="319C907B" w14:textId="29816EB9" w:rsidR="00F05A38" w:rsidRDefault="00F05A38" w:rsidP="00CC5F55">
      <w:pPr>
        <w:pStyle w:val="Akapitzlist"/>
        <w:numPr>
          <w:ilvl w:val="0"/>
          <w:numId w:val="3"/>
        </w:numPr>
        <w:jc w:val="both"/>
      </w:pPr>
      <w:r>
        <w:t xml:space="preserve">Proces biofiltracji musi być prowadzony w sposób ciągły, tak aby mikroorganizmom bez przerw dostarczać związki służące podtrzymaniu ich funkcji życiowych.  </w:t>
      </w:r>
    </w:p>
    <w:p w14:paraId="65817A0F" w14:textId="48033090" w:rsidR="00741AD2" w:rsidRDefault="0008032D" w:rsidP="00CC5F55">
      <w:pPr>
        <w:jc w:val="both"/>
      </w:pPr>
      <w:r>
        <w:t>Kontener centrali technicznej winien posiadać następujące cechy:</w:t>
      </w:r>
    </w:p>
    <w:p w14:paraId="5A0ABA02" w14:textId="10895B71" w:rsidR="0008032D" w:rsidRDefault="005B482E" w:rsidP="00CC5F55">
      <w:pPr>
        <w:pStyle w:val="Akapitzlist"/>
        <w:numPr>
          <w:ilvl w:val="0"/>
          <w:numId w:val="4"/>
        </w:numPr>
        <w:jc w:val="both"/>
      </w:pPr>
      <w:r>
        <w:t>Wyposażenie w wentylator promieniowy zapewniający przepływ powietrza</w:t>
      </w:r>
      <w:r w:rsidR="001E7CD8">
        <w:t xml:space="preserve"> dobrany do przepustowości </w:t>
      </w:r>
      <w:proofErr w:type="spellStart"/>
      <w:r w:rsidR="001E7CD8">
        <w:t>biofiltra</w:t>
      </w:r>
      <w:proofErr w:type="spellEnd"/>
      <w:r w:rsidR="00056181">
        <w:t>.</w:t>
      </w:r>
    </w:p>
    <w:p w14:paraId="09AEE9F3" w14:textId="77777777" w:rsidR="00E36608" w:rsidRDefault="00E36608" w:rsidP="00E36608">
      <w:pPr>
        <w:pStyle w:val="Akapitzlist"/>
        <w:numPr>
          <w:ilvl w:val="0"/>
          <w:numId w:val="4"/>
        </w:numPr>
        <w:jc w:val="both"/>
      </w:pPr>
      <w:r>
        <w:t>Szafa sterownicza min. IP 56</w:t>
      </w:r>
    </w:p>
    <w:p w14:paraId="505DDCC9" w14:textId="77777777" w:rsidR="00D821D0" w:rsidRDefault="00D821D0" w:rsidP="00CC5F55">
      <w:pPr>
        <w:pStyle w:val="Akapitzlist"/>
        <w:numPr>
          <w:ilvl w:val="0"/>
          <w:numId w:val="4"/>
        </w:numPr>
        <w:jc w:val="both"/>
      </w:pPr>
      <w:r>
        <w:t xml:space="preserve">Silnik wentylatora w klasie przeciwwybuchowej Ex </w:t>
      </w:r>
    </w:p>
    <w:p w14:paraId="78A40F20" w14:textId="02AD608E" w:rsidR="00056181" w:rsidRDefault="00056181" w:rsidP="00CC5F55">
      <w:pPr>
        <w:pStyle w:val="Akapitzlist"/>
        <w:numPr>
          <w:ilvl w:val="0"/>
          <w:numId w:val="4"/>
        </w:numPr>
        <w:jc w:val="both"/>
      </w:pPr>
      <w:r>
        <w:t>Moc silnika elektrycznego wentylatora nie mniejsza niż 15kW.</w:t>
      </w:r>
    </w:p>
    <w:p w14:paraId="67DE089B" w14:textId="02ACE31A" w:rsidR="0023182B" w:rsidRPr="0023182B" w:rsidRDefault="0023182B" w:rsidP="00CC5F55">
      <w:pPr>
        <w:pStyle w:val="Akapitzlist"/>
        <w:numPr>
          <w:ilvl w:val="0"/>
          <w:numId w:val="4"/>
        </w:numPr>
        <w:jc w:val="both"/>
      </w:pPr>
      <w:r w:rsidRPr="0023182B">
        <w:t>Zakres temperatur otoczenia dla silnika : -20</w:t>
      </w:r>
      <w:r>
        <w:rPr>
          <w:rFonts w:cstheme="minorHAnsi"/>
        </w:rPr>
        <w:t>°</w:t>
      </w:r>
      <w:r w:rsidRPr="0023182B">
        <w:t>C do +40</w:t>
      </w:r>
      <w:r>
        <w:rPr>
          <w:rFonts w:cstheme="minorHAnsi"/>
        </w:rPr>
        <w:t>°</w:t>
      </w:r>
      <w:r w:rsidRPr="0023182B">
        <w:t>C</w:t>
      </w:r>
      <w:r w:rsidR="00557AC9">
        <w:t>.</w:t>
      </w:r>
    </w:p>
    <w:p w14:paraId="2DBA6695" w14:textId="7DEAA076" w:rsidR="00557AC9" w:rsidRPr="00557AC9" w:rsidRDefault="00557AC9" w:rsidP="00CC5F55">
      <w:pPr>
        <w:pStyle w:val="Akapitzlist"/>
        <w:numPr>
          <w:ilvl w:val="0"/>
          <w:numId w:val="4"/>
        </w:numPr>
        <w:jc w:val="both"/>
      </w:pPr>
      <w:r w:rsidRPr="00557AC9">
        <w:t>Zakres temperatur przetłaczanego medium: od 0</w:t>
      </w:r>
      <w:r>
        <w:rPr>
          <w:rFonts w:cstheme="minorHAnsi"/>
        </w:rPr>
        <w:t>°</w:t>
      </w:r>
      <w:r w:rsidRPr="00557AC9">
        <w:t>C do +60</w:t>
      </w:r>
      <w:r>
        <w:rPr>
          <w:rFonts w:cstheme="minorHAnsi"/>
        </w:rPr>
        <w:t>°</w:t>
      </w:r>
      <w:r w:rsidRPr="00557AC9">
        <w:t xml:space="preserve">C </w:t>
      </w:r>
      <w:r>
        <w:t>.</w:t>
      </w:r>
    </w:p>
    <w:p w14:paraId="44A98379" w14:textId="2A709E4C" w:rsidR="00056181" w:rsidRDefault="00EE2118" w:rsidP="00CC5F55">
      <w:pPr>
        <w:pStyle w:val="Akapitzlist"/>
        <w:numPr>
          <w:ilvl w:val="0"/>
          <w:numId w:val="4"/>
        </w:numPr>
        <w:jc w:val="both"/>
      </w:pPr>
      <w:r w:rsidRPr="00EE2118">
        <w:t xml:space="preserve">Do prowadzenia obiegu wody zastosowana </w:t>
      </w:r>
      <w:r>
        <w:t xml:space="preserve">winna być </w:t>
      </w:r>
      <w:r w:rsidRPr="00EE2118">
        <w:t>pompa blokowa ze stali kwasoodpornej.</w:t>
      </w:r>
    </w:p>
    <w:p w14:paraId="3D758567" w14:textId="07A0A437" w:rsidR="00EE2118" w:rsidRDefault="00693010" w:rsidP="00CC5F55">
      <w:pPr>
        <w:pStyle w:val="Akapitzlist"/>
        <w:numPr>
          <w:ilvl w:val="0"/>
          <w:numId w:val="4"/>
        </w:numPr>
        <w:jc w:val="both"/>
      </w:pPr>
      <w:r>
        <w:t>Praca pompy winna odbywać się w automatycznym i ciągłym trybie.</w:t>
      </w:r>
    </w:p>
    <w:p w14:paraId="0E5F63FF" w14:textId="66650AB1" w:rsidR="00693010" w:rsidRDefault="00117181" w:rsidP="00CC5F55">
      <w:pPr>
        <w:pStyle w:val="Akapitzlist"/>
        <w:numPr>
          <w:ilvl w:val="0"/>
          <w:numId w:val="4"/>
        </w:numPr>
        <w:jc w:val="both"/>
      </w:pPr>
      <w:r>
        <w:t xml:space="preserve">Pompa winna być zabezpieczona przed </w:t>
      </w:r>
      <w:proofErr w:type="spellStart"/>
      <w:r>
        <w:t>suchobiegiem</w:t>
      </w:r>
      <w:proofErr w:type="spellEnd"/>
      <w:r>
        <w:t>.</w:t>
      </w:r>
    </w:p>
    <w:p w14:paraId="4D5820B6" w14:textId="6ED74F7F" w:rsidR="00117181" w:rsidRDefault="00DA30EE" w:rsidP="00CC5F55">
      <w:pPr>
        <w:pStyle w:val="Akapitzlist"/>
        <w:numPr>
          <w:ilvl w:val="0"/>
          <w:numId w:val="4"/>
        </w:numPr>
        <w:jc w:val="both"/>
      </w:pPr>
      <w:r w:rsidRPr="00DA30EE">
        <w:t xml:space="preserve">Pompa </w:t>
      </w:r>
      <w:r>
        <w:t>winna być</w:t>
      </w:r>
      <w:r w:rsidRPr="00DA30EE">
        <w:t xml:space="preserve"> wyłączana automatycznie, gdy pływak sygnalizuje brak wody lub wystąpi sygnał awarii pomp.</w:t>
      </w:r>
    </w:p>
    <w:p w14:paraId="5511B771" w14:textId="017C63A8" w:rsidR="00DA30EE" w:rsidRDefault="00B71B16" w:rsidP="00CC5F55">
      <w:pPr>
        <w:pStyle w:val="Akapitzlist"/>
        <w:numPr>
          <w:ilvl w:val="0"/>
          <w:numId w:val="4"/>
        </w:numPr>
        <w:jc w:val="both"/>
      </w:pPr>
      <w:r>
        <w:t>Zastosowanie zbiornika wody dla płuczki.</w:t>
      </w:r>
    </w:p>
    <w:p w14:paraId="1C07D9D5" w14:textId="1A9B9212" w:rsidR="00B71B16" w:rsidRDefault="00B71B16" w:rsidP="00CC5F55">
      <w:pPr>
        <w:pStyle w:val="Akapitzlist"/>
        <w:numPr>
          <w:ilvl w:val="0"/>
          <w:numId w:val="4"/>
        </w:numPr>
        <w:jc w:val="both"/>
      </w:pPr>
      <w:r>
        <w:t xml:space="preserve">Zbiornik wody w płuczce </w:t>
      </w:r>
      <w:r w:rsidR="002A22A0">
        <w:t xml:space="preserve">winien być </w:t>
      </w:r>
      <w:r w:rsidR="002A22A0" w:rsidRPr="002A22A0">
        <w:t>wyposażony w grzałki z regulacją i termostatem, stanowiące zabezpieczenie przed zamarzaniem.</w:t>
      </w:r>
    </w:p>
    <w:p w14:paraId="4BC62779" w14:textId="038725E0" w:rsidR="002A22A0" w:rsidRDefault="0016584A" w:rsidP="00CC5F55">
      <w:pPr>
        <w:pStyle w:val="Akapitzlist"/>
        <w:numPr>
          <w:ilvl w:val="0"/>
          <w:numId w:val="4"/>
        </w:numPr>
        <w:jc w:val="both"/>
      </w:pPr>
      <w:r>
        <w:t>K</w:t>
      </w:r>
      <w:r w:rsidRPr="0016584A">
        <w:t xml:space="preserve">omora techniczna </w:t>
      </w:r>
      <w:r>
        <w:t>winna być</w:t>
      </w:r>
      <w:r w:rsidRPr="0016584A">
        <w:t xml:space="preserve"> wyposażona w wentylację mechaniczną i ogrzewanie własne, regulowane termostatem oraz z opcją przewietrzania inicjowaną przez sterownik PLC.</w:t>
      </w:r>
    </w:p>
    <w:p w14:paraId="72C4B1F4" w14:textId="5A686308" w:rsidR="00175663" w:rsidRDefault="00175663" w:rsidP="00CC5F55">
      <w:pPr>
        <w:pStyle w:val="Akapitzlist"/>
        <w:numPr>
          <w:ilvl w:val="0"/>
          <w:numId w:val="4"/>
        </w:numPr>
        <w:jc w:val="both"/>
      </w:pPr>
      <w:r w:rsidRPr="00175663">
        <w:t xml:space="preserve">Regulacja stanu napełnienia </w:t>
      </w:r>
      <w:r>
        <w:t>zbiornika winna być</w:t>
      </w:r>
      <w:r w:rsidRPr="00175663">
        <w:t xml:space="preserve"> realizowana za pomocą pływaka, współpracującego z zaworem elektromagnetycznym.</w:t>
      </w:r>
    </w:p>
    <w:p w14:paraId="71AC0072" w14:textId="48BC4CA3" w:rsidR="00860CC0" w:rsidRDefault="00860CC0" w:rsidP="00CC5F55">
      <w:pPr>
        <w:pStyle w:val="Akapitzlist"/>
        <w:numPr>
          <w:ilvl w:val="0"/>
          <w:numId w:val="4"/>
        </w:numPr>
        <w:jc w:val="both"/>
      </w:pPr>
      <w:r>
        <w:lastRenderedPageBreak/>
        <w:t>Instalacja wody w płuczce winna posiadać:</w:t>
      </w:r>
    </w:p>
    <w:p w14:paraId="3DE1B164" w14:textId="77777777" w:rsidR="00AD784D" w:rsidRDefault="00AD784D" w:rsidP="00CC5F55">
      <w:pPr>
        <w:pStyle w:val="Akapitzlist"/>
        <w:numPr>
          <w:ilvl w:val="1"/>
          <w:numId w:val="4"/>
        </w:numPr>
        <w:jc w:val="both"/>
      </w:pPr>
      <w:r>
        <w:t>Filtr wody</w:t>
      </w:r>
    </w:p>
    <w:p w14:paraId="165F209F" w14:textId="77777777" w:rsidR="00AD784D" w:rsidRDefault="00AD784D" w:rsidP="00CC5F55">
      <w:pPr>
        <w:pStyle w:val="Akapitzlist"/>
        <w:numPr>
          <w:ilvl w:val="1"/>
          <w:numId w:val="4"/>
        </w:numPr>
        <w:jc w:val="both"/>
      </w:pPr>
      <w:r>
        <w:t>Reduktor ciśnienia</w:t>
      </w:r>
    </w:p>
    <w:p w14:paraId="5A733EB0" w14:textId="77777777" w:rsidR="00AD784D" w:rsidRDefault="00AD784D" w:rsidP="00CC5F55">
      <w:pPr>
        <w:pStyle w:val="Akapitzlist"/>
        <w:numPr>
          <w:ilvl w:val="1"/>
          <w:numId w:val="4"/>
        </w:numPr>
        <w:jc w:val="both"/>
      </w:pPr>
      <w:r>
        <w:t>Zawory odcinające</w:t>
      </w:r>
    </w:p>
    <w:p w14:paraId="1238D85B" w14:textId="77777777" w:rsidR="00AD784D" w:rsidRDefault="00AD784D" w:rsidP="00CC5F55">
      <w:pPr>
        <w:pStyle w:val="Akapitzlist"/>
        <w:numPr>
          <w:ilvl w:val="1"/>
          <w:numId w:val="4"/>
        </w:numPr>
        <w:jc w:val="both"/>
      </w:pPr>
      <w:r>
        <w:t>Przelew</w:t>
      </w:r>
    </w:p>
    <w:p w14:paraId="29D0DC8C" w14:textId="77777777" w:rsidR="00AD784D" w:rsidRDefault="00AD784D" w:rsidP="00CC5F55">
      <w:pPr>
        <w:pStyle w:val="Akapitzlist"/>
        <w:numPr>
          <w:ilvl w:val="1"/>
          <w:numId w:val="4"/>
        </w:numPr>
        <w:jc w:val="both"/>
      </w:pPr>
      <w:r>
        <w:t>Odpływ odcieków</w:t>
      </w:r>
    </w:p>
    <w:p w14:paraId="4CA9B742" w14:textId="77777777" w:rsidR="00AD784D" w:rsidRDefault="00AD784D" w:rsidP="00CC5F55">
      <w:pPr>
        <w:pStyle w:val="Akapitzlist"/>
        <w:numPr>
          <w:ilvl w:val="1"/>
          <w:numId w:val="4"/>
        </w:numPr>
        <w:jc w:val="both"/>
      </w:pPr>
      <w:r>
        <w:t>Złącze serwisowe</w:t>
      </w:r>
    </w:p>
    <w:p w14:paraId="7AD4D710" w14:textId="5845E231" w:rsidR="00860CC0" w:rsidRDefault="00AD784D" w:rsidP="00CC5F55">
      <w:pPr>
        <w:pStyle w:val="Akapitzlist"/>
        <w:numPr>
          <w:ilvl w:val="1"/>
          <w:numId w:val="4"/>
        </w:numPr>
        <w:jc w:val="both"/>
      </w:pPr>
      <w:r>
        <w:t>Manometr</w:t>
      </w:r>
    </w:p>
    <w:p w14:paraId="0C035D8D" w14:textId="3B32AFD9" w:rsidR="00AD784D" w:rsidRDefault="00AD79E2" w:rsidP="00CC5F55">
      <w:pPr>
        <w:jc w:val="both"/>
      </w:pPr>
      <w:r>
        <w:t>Kontenery na złoże biologiczne powinny posiadać następujące cechy:</w:t>
      </w:r>
    </w:p>
    <w:p w14:paraId="2290E768" w14:textId="28C207CB" w:rsidR="00AD79E2" w:rsidRDefault="006B50F8" w:rsidP="00CC5F55">
      <w:pPr>
        <w:pStyle w:val="Akapitzlist"/>
        <w:numPr>
          <w:ilvl w:val="0"/>
          <w:numId w:val="5"/>
        </w:numPr>
        <w:jc w:val="both"/>
      </w:pPr>
      <w:r w:rsidRPr="006B50F8">
        <w:t xml:space="preserve">Kontenery powinny być połączone trwałymi kanałami </w:t>
      </w:r>
      <w:r w:rsidR="001C3BB8">
        <w:t>odpornymi na działanie agresywnego środowiska</w:t>
      </w:r>
      <w:r w:rsidRPr="006B50F8">
        <w:t xml:space="preserve"> z wylotem wentylatora wtłaczającego powietrze pod złoże do przestrzeni pod rusztem.</w:t>
      </w:r>
    </w:p>
    <w:p w14:paraId="31CDD97A" w14:textId="2A55685E" w:rsidR="006B50F8" w:rsidRPr="002F36CC" w:rsidRDefault="0002701D" w:rsidP="00CC5F55">
      <w:pPr>
        <w:pStyle w:val="Akapitzlist"/>
        <w:numPr>
          <w:ilvl w:val="0"/>
          <w:numId w:val="5"/>
        </w:numPr>
        <w:jc w:val="both"/>
      </w:pPr>
      <w:r w:rsidRPr="0002701D">
        <w:t xml:space="preserve">Kontenery powinny być wykonane z </w:t>
      </w:r>
      <w:r w:rsidR="007A5633">
        <w:t xml:space="preserve">materiału odpornego na warunki atmosferyczne </w:t>
      </w:r>
      <w:r w:rsidR="001C396C">
        <w:br/>
      </w:r>
      <w:r w:rsidR="007A5633">
        <w:t xml:space="preserve">i agresywne środowisko wewnątrz kontenera czyli np. z PEHD, </w:t>
      </w:r>
      <w:r w:rsidRPr="0002701D">
        <w:t>PE100</w:t>
      </w:r>
      <w:r w:rsidR="007A5633">
        <w:t>, jednocześnie dopuszcza się k</w:t>
      </w:r>
      <w:r w:rsidR="007A5633" w:rsidRPr="007A5633">
        <w:t>ontener</w:t>
      </w:r>
      <w:r w:rsidR="007A5633">
        <w:t>y</w:t>
      </w:r>
      <w:r w:rsidR="007A5633" w:rsidRPr="007A5633">
        <w:t xml:space="preserve"> o budowie dwuściennej (zewn. ze stali zabezpieczon</w:t>
      </w:r>
      <w:r w:rsidR="007A5633">
        <w:t>ej</w:t>
      </w:r>
      <w:r w:rsidR="007A5633" w:rsidRPr="007A5633">
        <w:t xml:space="preserve"> antykorozyjnie, wewnętrzny z </w:t>
      </w:r>
      <w:r w:rsidR="001C3BB8">
        <w:t>tworzywa sztucznego</w:t>
      </w:r>
      <w:r w:rsidR="007A5633" w:rsidRPr="002F36CC">
        <w:t xml:space="preserve">). </w:t>
      </w:r>
      <w:r w:rsidR="001C3BB8">
        <w:t xml:space="preserve">Konstrukcja kontenera winna być stabilna. </w:t>
      </w:r>
      <w:r w:rsidR="007A5633" w:rsidRPr="002F36CC">
        <w:t>Niezależnie od formy wykonania kontenerów, winny on</w:t>
      </w:r>
      <w:r w:rsidR="001C3BB8">
        <w:t>e</w:t>
      </w:r>
      <w:r w:rsidR="007A5633" w:rsidRPr="002F36CC">
        <w:t xml:space="preserve"> być </w:t>
      </w:r>
      <w:r w:rsidRPr="002F36CC">
        <w:t xml:space="preserve">wyposażone w instalacje zraszania złoża, </w:t>
      </w:r>
      <w:r w:rsidR="007A5633" w:rsidRPr="002F36CC">
        <w:t xml:space="preserve">otwierane </w:t>
      </w:r>
      <w:r w:rsidRPr="002F36CC">
        <w:t xml:space="preserve">dachy oraz ruszt do ułożenia złoża. Kontenery powinny </w:t>
      </w:r>
      <w:r w:rsidR="007A5633" w:rsidRPr="002F36CC">
        <w:t>zmieścić się na powierzchni max. 100 m</w:t>
      </w:r>
      <w:r w:rsidR="007A5633" w:rsidRPr="002F36CC">
        <w:rPr>
          <w:vertAlign w:val="superscript"/>
        </w:rPr>
        <w:t>2</w:t>
      </w:r>
      <w:r w:rsidR="001C3BB8">
        <w:t xml:space="preserve"> (pas terenu o długości max 42,0 m</w:t>
      </w:r>
      <w:r w:rsidR="00E36608">
        <w:t xml:space="preserve"> lub szerokości max 4,0 m</w:t>
      </w:r>
      <w:r w:rsidR="001C3BB8">
        <w:t>)</w:t>
      </w:r>
      <w:r w:rsidRPr="002F36CC">
        <w:t>.</w:t>
      </w:r>
    </w:p>
    <w:p w14:paraId="4483864E" w14:textId="2236566B" w:rsidR="001C73AF" w:rsidRPr="002F36CC" w:rsidRDefault="00A91BC3" w:rsidP="00CC5F55">
      <w:pPr>
        <w:pStyle w:val="Akapitzlist"/>
        <w:numPr>
          <w:ilvl w:val="0"/>
          <w:numId w:val="5"/>
        </w:numPr>
        <w:jc w:val="both"/>
      </w:pPr>
      <w:r w:rsidRPr="002F36CC">
        <w:t xml:space="preserve">Ruszt pod złożem powinien być wykonany w pełni z </w:t>
      </w:r>
      <w:r w:rsidR="00356BED" w:rsidRPr="002F36CC">
        <w:t>materiału antykorozyjnego odpornego na agresywne środowisko pracy</w:t>
      </w:r>
      <w:r w:rsidRPr="002F36CC">
        <w:t xml:space="preserve"> i posiadać łatwo montowalne stopy podporowe.</w:t>
      </w:r>
    </w:p>
    <w:p w14:paraId="4C1B7FA4" w14:textId="419CD96A" w:rsidR="00C70F80" w:rsidRPr="002F36CC" w:rsidRDefault="00C70F80" w:rsidP="00CC5F55">
      <w:pPr>
        <w:pStyle w:val="Akapitzlist"/>
        <w:numPr>
          <w:ilvl w:val="0"/>
          <w:numId w:val="5"/>
        </w:numPr>
        <w:jc w:val="both"/>
      </w:pPr>
      <w:r w:rsidRPr="002F36CC">
        <w:t>Na łączeniu ścian kontenerów z rusztem zastosować fartuchy uniemożliwiające migrację powietrza w pierwszej fazie przepływu.</w:t>
      </w:r>
    </w:p>
    <w:p w14:paraId="394D8E5A" w14:textId="09FE8C3B" w:rsidR="00C70F80" w:rsidRDefault="00AD44A3" w:rsidP="00CC5F55">
      <w:pPr>
        <w:pStyle w:val="Akapitzlist"/>
        <w:numPr>
          <w:ilvl w:val="0"/>
          <w:numId w:val="5"/>
        </w:numPr>
        <w:jc w:val="both"/>
      </w:pPr>
      <w:r w:rsidRPr="002F36CC">
        <w:t xml:space="preserve">Nad złożem powinna pozostać wolna przestrzeń do dachu kontenera, wynosząca </w:t>
      </w:r>
      <w:r>
        <w:t>nie mniej niż 15 cm.</w:t>
      </w:r>
    </w:p>
    <w:sectPr w:rsidR="00C70F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83AA" w14:textId="77777777" w:rsidR="00115283" w:rsidRDefault="00115283" w:rsidP="00E1162F">
      <w:pPr>
        <w:spacing w:after="0" w:line="240" w:lineRule="auto"/>
      </w:pPr>
      <w:r>
        <w:separator/>
      </w:r>
    </w:p>
  </w:endnote>
  <w:endnote w:type="continuationSeparator" w:id="0">
    <w:p w14:paraId="11541423" w14:textId="77777777" w:rsidR="00115283" w:rsidRDefault="00115283" w:rsidP="00E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959370"/>
      <w:docPartObj>
        <w:docPartGallery w:val="Page Numbers (Bottom of Page)"/>
        <w:docPartUnique/>
      </w:docPartObj>
    </w:sdtPr>
    <w:sdtEndPr/>
    <w:sdtContent>
      <w:p w14:paraId="6F034DDB" w14:textId="54A4483E" w:rsidR="00E1162F" w:rsidRDefault="00E116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D5B4C" w14:textId="77777777" w:rsidR="00E1162F" w:rsidRDefault="00E11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90B9" w14:textId="77777777" w:rsidR="00115283" w:rsidRDefault="00115283" w:rsidP="00E1162F">
      <w:pPr>
        <w:spacing w:after="0" w:line="240" w:lineRule="auto"/>
      </w:pPr>
      <w:r>
        <w:separator/>
      </w:r>
    </w:p>
  </w:footnote>
  <w:footnote w:type="continuationSeparator" w:id="0">
    <w:p w14:paraId="090A8B26" w14:textId="77777777" w:rsidR="00115283" w:rsidRDefault="00115283" w:rsidP="00E1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6265"/>
    <w:multiLevelType w:val="hybridMultilevel"/>
    <w:tmpl w:val="0C0686F4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42D9"/>
    <w:multiLevelType w:val="hybridMultilevel"/>
    <w:tmpl w:val="2404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45677"/>
    <w:multiLevelType w:val="hybridMultilevel"/>
    <w:tmpl w:val="432E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1721"/>
    <w:multiLevelType w:val="hybridMultilevel"/>
    <w:tmpl w:val="1DF6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2EAC"/>
    <w:multiLevelType w:val="hybridMultilevel"/>
    <w:tmpl w:val="7102D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BE"/>
    <w:rsid w:val="00013D71"/>
    <w:rsid w:val="0002701D"/>
    <w:rsid w:val="00056181"/>
    <w:rsid w:val="0007095A"/>
    <w:rsid w:val="0008032D"/>
    <w:rsid w:val="000B1B57"/>
    <w:rsid w:val="00115283"/>
    <w:rsid w:val="00117181"/>
    <w:rsid w:val="00132450"/>
    <w:rsid w:val="0016584A"/>
    <w:rsid w:val="00175663"/>
    <w:rsid w:val="001C396C"/>
    <w:rsid w:val="001C3BB8"/>
    <w:rsid w:val="001C73AF"/>
    <w:rsid w:val="001E7CD8"/>
    <w:rsid w:val="0023182B"/>
    <w:rsid w:val="00254933"/>
    <w:rsid w:val="00281FED"/>
    <w:rsid w:val="002A22A0"/>
    <w:rsid w:val="002F36CC"/>
    <w:rsid w:val="00305886"/>
    <w:rsid w:val="00356BED"/>
    <w:rsid w:val="0047782E"/>
    <w:rsid w:val="004B31BE"/>
    <w:rsid w:val="005071DD"/>
    <w:rsid w:val="00557AC9"/>
    <w:rsid w:val="005B1FB1"/>
    <w:rsid w:val="005B482E"/>
    <w:rsid w:val="005C1736"/>
    <w:rsid w:val="005D6450"/>
    <w:rsid w:val="005F5435"/>
    <w:rsid w:val="0065359D"/>
    <w:rsid w:val="00693010"/>
    <w:rsid w:val="006B50F8"/>
    <w:rsid w:val="00741AD2"/>
    <w:rsid w:val="0077646F"/>
    <w:rsid w:val="00785729"/>
    <w:rsid w:val="007A5633"/>
    <w:rsid w:val="00860CC0"/>
    <w:rsid w:val="008B2BD1"/>
    <w:rsid w:val="009715AD"/>
    <w:rsid w:val="009A54F8"/>
    <w:rsid w:val="009F3330"/>
    <w:rsid w:val="00A162B8"/>
    <w:rsid w:val="00A413BF"/>
    <w:rsid w:val="00A91BC3"/>
    <w:rsid w:val="00AA6ABF"/>
    <w:rsid w:val="00AB320F"/>
    <w:rsid w:val="00AD44A3"/>
    <w:rsid w:val="00AD784D"/>
    <w:rsid w:val="00AD79E2"/>
    <w:rsid w:val="00B048E1"/>
    <w:rsid w:val="00B10206"/>
    <w:rsid w:val="00B35809"/>
    <w:rsid w:val="00B57CF4"/>
    <w:rsid w:val="00B71B16"/>
    <w:rsid w:val="00BC4951"/>
    <w:rsid w:val="00C2329A"/>
    <w:rsid w:val="00C57893"/>
    <w:rsid w:val="00C616A6"/>
    <w:rsid w:val="00C70F80"/>
    <w:rsid w:val="00CC5F55"/>
    <w:rsid w:val="00D821D0"/>
    <w:rsid w:val="00DA30EE"/>
    <w:rsid w:val="00E1162F"/>
    <w:rsid w:val="00E36608"/>
    <w:rsid w:val="00E56EA4"/>
    <w:rsid w:val="00EE2118"/>
    <w:rsid w:val="00F05A38"/>
    <w:rsid w:val="00F71468"/>
    <w:rsid w:val="00F855D6"/>
    <w:rsid w:val="00F95738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F750"/>
  <w15:chartTrackingRefBased/>
  <w15:docId w15:val="{4460A988-ECE0-4D6B-9F68-D5E74B0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62F"/>
  </w:style>
  <w:style w:type="paragraph" w:styleId="Stopka">
    <w:name w:val="footer"/>
    <w:basedOn w:val="Normalny"/>
    <w:link w:val="StopkaZnak"/>
    <w:uiPriority w:val="99"/>
    <w:unhideWhenUsed/>
    <w:rsid w:val="00E1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Chełkowski</dc:creator>
  <cp:keywords/>
  <dc:description/>
  <cp:lastModifiedBy>Agnieszka Wadas</cp:lastModifiedBy>
  <cp:revision>7</cp:revision>
  <cp:lastPrinted>2021-10-26T09:26:00Z</cp:lastPrinted>
  <dcterms:created xsi:type="dcterms:W3CDTF">2021-10-21T08:15:00Z</dcterms:created>
  <dcterms:modified xsi:type="dcterms:W3CDTF">2021-10-26T09:30:00Z</dcterms:modified>
</cp:coreProperties>
</file>