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911FC5">
        <w:rPr>
          <w:rFonts w:ascii="Arial Narrow" w:hAnsi="Arial Narrow"/>
          <w:b/>
          <w:bCs/>
          <w:sz w:val="22"/>
          <w:szCs w:val="22"/>
        </w:rPr>
        <w:t>10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3B6FC6" w:rsidRDefault="00B5248E" w:rsidP="00A10B70">
      <w:pPr>
        <w:spacing w:before="120" w:after="120"/>
        <w:jc w:val="center"/>
        <w:rPr>
          <w:rFonts w:ascii="Arial Narrow" w:hAnsi="Arial Narrow" w:cs="Arial"/>
          <w:b/>
          <w:szCs w:val="24"/>
        </w:rPr>
      </w:pPr>
      <w:r w:rsidRPr="003B6FC6">
        <w:rPr>
          <w:rFonts w:ascii="Arial Narrow" w:hAnsi="Arial Narrow"/>
          <w:b/>
          <w:color w:val="000000"/>
          <w:szCs w:val="24"/>
        </w:rPr>
        <w:t>„</w:t>
      </w:r>
      <w:r w:rsidR="003B6FC6" w:rsidRPr="003B6FC6">
        <w:rPr>
          <w:rFonts w:ascii="Arial Narrow" w:hAnsi="Arial Narrow" w:cs="Arial"/>
          <w:b/>
          <w:bCs/>
          <w:szCs w:val="24"/>
        </w:rPr>
        <w:t>Przebudowa i rozbudowa gminnego budynku świetlicy wiejskiej i OSP”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262CE2"/>
    <w:rsid w:val="003B6FC6"/>
    <w:rsid w:val="00424E20"/>
    <w:rsid w:val="00480A1B"/>
    <w:rsid w:val="004A47A7"/>
    <w:rsid w:val="004F6A3F"/>
    <w:rsid w:val="00504074"/>
    <w:rsid w:val="005F3BB8"/>
    <w:rsid w:val="006B5C63"/>
    <w:rsid w:val="006D7A54"/>
    <w:rsid w:val="006F40BB"/>
    <w:rsid w:val="00715E45"/>
    <w:rsid w:val="00755B17"/>
    <w:rsid w:val="007F4707"/>
    <w:rsid w:val="00911FC5"/>
    <w:rsid w:val="00942BED"/>
    <w:rsid w:val="00966C61"/>
    <w:rsid w:val="009E180C"/>
    <w:rsid w:val="00A10B70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6C05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11</cp:revision>
  <cp:lastPrinted>2021-06-28T12:55:00Z</cp:lastPrinted>
  <dcterms:created xsi:type="dcterms:W3CDTF">2019-07-12T08:55:00Z</dcterms:created>
  <dcterms:modified xsi:type="dcterms:W3CDTF">2021-06-28T12:55:00Z</dcterms:modified>
</cp:coreProperties>
</file>