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2C14E6" w14:textId="2DDE6E4D" w:rsidR="00D50C96" w:rsidRPr="00542DDA" w:rsidRDefault="001555A3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3C008D">
        <w:rPr>
          <w:rFonts w:ascii="Calibri" w:hAnsi="Calibri" w:cs="Calibri"/>
          <w:b/>
          <w:bCs/>
          <w:sz w:val="20"/>
          <w:szCs w:val="20"/>
        </w:rPr>
        <w:t>3</w:t>
      </w:r>
      <w:bookmarkStart w:id="0" w:name="_GoBack"/>
      <w:bookmarkEnd w:id="0"/>
      <w:r w:rsidR="00E51170">
        <w:rPr>
          <w:rFonts w:ascii="Calibri" w:hAnsi="Calibri" w:cs="Calibri"/>
          <w:b/>
          <w:bCs/>
          <w:sz w:val="20"/>
          <w:szCs w:val="20"/>
        </w:rPr>
        <w:t>.19</w:t>
      </w:r>
      <w:r>
        <w:rPr>
          <w:rFonts w:ascii="Calibri" w:hAnsi="Calibri" w:cs="Calibri"/>
          <w:b/>
          <w:bCs/>
          <w:sz w:val="20"/>
          <w:szCs w:val="20"/>
        </w:rPr>
        <w:t xml:space="preserve"> (Zadanie nr 1</w:t>
      </w:r>
      <w:r w:rsidR="00D34151">
        <w:rPr>
          <w:rFonts w:ascii="Calibri" w:hAnsi="Calibri" w:cs="Calibri"/>
          <w:b/>
          <w:bCs/>
          <w:sz w:val="20"/>
          <w:szCs w:val="20"/>
        </w:rPr>
        <w:t>9</w:t>
      </w:r>
      <w:r w:rsidR="00D50C96"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2A2A7D58" w14:textId="5908E5AE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1555A3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D34151">
        <w:rPr>
          <w:rFonts w:ascii="Calibri" w:hAnsi="Calibri" w:cs="Calibri"/>
          <w:b/>
          <w:bCs/>
          <w:sz w:val="20"/>
          <w:szCs w:val="20"/>
          <w:u w:val="single"/>
        </w:rPr>
        <w:t>9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</w:t>
      </w:r>
      <w:r w:rsidR="00613DE4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1555A3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0A9FA346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3B175EE1" w14:textId="18A6FB71" w:rsidR="00CA4F05" w:rsidRPr="00542DDA" w:rsidRDefault="00613DE4" w:rsidP="00CA4F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Drukarka mobilna (przenośna) atramentowa kolorowa z możliwością skanowania</w:t>
            </w:r>
            <w:r w:rsidR="00D3415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i dodatkowym wyposażeniem</w:t>
            </w:r>
          </w:p>
        </w:tc>
      </w:tr>
      <w:tr w:rsidR="00507DFF" w:rsidRPr="00542DDA" w14:paraId="27D1BD88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7D7D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5DBB5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8A8B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537ED55D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C560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F80CBD6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0B18DA64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2D5AE63F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C42FA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3243C5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92F7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7C38E29F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28FBA1F5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FDBBA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D2412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6D08BA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948B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Podstawowe funkcje: drukowanie, skanowanie, kopiowanie</w:t>
            </w:r>
          </w:p>
          <w:p w14:paraId="74F84F57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Technologia wydruku atramentowa kolorowa</w:t>
            </w:r>
          </w:p>
          <w:p w14:paraId="7508BB4E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Wydajność czarnego atramentu (5% pokrycia): min. 600 stron</w:t>
            </w:r>
          </w:p>
          <w:p w14:paraId="6B06A588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Wydajność kolorowego atramentu (5% pokrycia): min. 400 stron</w:t>
            </w:r>
          </w:p>
          <w:p w14:paraId="79093888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Wspierane systemy operacyjne: Windows 10, 8.1, 8,  7; 32/64 Bit</w:t>
            </w:r>
          </w:p>
          <w:p w14:paraId="71CAA96C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 xml:space="preserve">Rozdzielczość druku – mono: min. 1200 x 1200 </w:t>
            </w:r>
            <w:proofErr w:type="spellStart"/>
            <w:r w:rsidRPr="00613DE4">
              <w:rPr>
                <w:rFonts w:ascii="Calibri" w:hAnsi="Calibri" w:cs="Calibri"/>
                <w:color w:val="000000"/>
              </w:rPr>
              <w:t>dpi</w:t>
            </w:r>
            <w:proofErr w:type="spellEnd"/>
          </w:p>
          <w:p w14:paraId="06D2835B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 xml:space="preserve">Rozdzielczość druku – kolor: min. </w:t>
            </w:r>
            <w:r w:rsidR="0050778F">
              <w:rPr>
                <w:rFonts w:ascii="Calibri" w:hAnsi="Calibri" w:cs="Calibri"/>
                <w:color w:val="000000"/>
              </w:rPr>
              <w:t>1200</w:t>
            </w:r>
            <w:r w:rsidRPr="00613DE4">
              <w:rPr>
                <w:rFonts w:ascii="Calibri" w:hAnsi="Calibri" w:cs="Calibri"/>
                <w:color w:val="000000"/>
              </w:rPr>
              <w:t xml:space="preserve"> x 1200 </w:t>
            </w:r>
            <w:proofErr w:type="spellStart"/>
            <w:r w:rsidRPr="00613DE4">
              <w:rPr>
                <w:rFonts w:ascii="Calibri" w:hAnsi="Calibri" w:cs="Calibri"/>
                <w:color w:val="000000"/>
              </w:rPr>
              <w:t>dpi</w:t>
            </w:r>
            <w:proofErr w:type="spellEnd"/>
          </w:p>
          <w:p w14:paraId="5505FBEB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 xml:space="preserve">Optyczna rozdzielczość skanowania: min. 600 x 600 </w:t>
            </w:r>
            <w:proofErr w:type="spellStart"/>
            <w:r w:rsidRPr="00613DE4">
              <w:rPr>
                <w:rFonts w:ascii="Calibri" w:hAnsi="Calibri" w:cs="Calibri"/>
                <w:color w:val="000000"/>
              </w:rPr>
              <w:t>dpi</w:t>
            </w:r>
            <w:proofErr w:type="spellEnd"/>
          </w:p>
          <w:p w14:paraId="619E599C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Ilość wkładów atramentowych: max. 2</w:t>
            </w:r>
          </w:p>
          <w:p w14:paraId="12E09D73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Maksymalny format nośnika: A4</w:t>
            </w:r>
          </w:p>
          <w:p w14:paraId="4E050E35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Obsługiwane nośniki: papier zwykły, papier foto, koperty</w:t>
            </w:r>
          </w:p>
          <w:p w14:paraId="32FEE165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Pojemność podajnika na papier: min. 50 arkuszy</w:t>
            </w:r>
          </w:p>
          <w:p w14:paraId="7719A6DF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Interfejsy: USB 2.0, Wifi</w:t>
            </w:r>
          </w:p>
          <w:p w14:paraId="2E23A848" w14:textId="77777777" w:rsidR="00CA4F05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 xml:space="preserve">Zasilanie: sieciowe i bateryjne </w:t>
            </w:r>
          </w:p>
        </w:tc>
      </w:tr>
      <w:tr w:rsidR="00DD0277" w:rsidRPr="00542DDA" w14:paraId="61746E9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0F8A3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CF6DBD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D469" w14:textId="77777777" w:rsidR="00DD0277" w:rsidRPr="00BC3128" w:rsidRDefault="007A163F" w:rsidP="00BC3128">
            <w:pPr>
              <w:pStyle w:val="Akapitzlist"/>
              <w:numPr>
                <w:ilvl w:val="0"/>
                <w:numId w:val="12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BC3128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BC3128">
              <w:rPr>
                <w:rFonts w:ascii="Calibri" w:hAnsi="Calibri" w:cs="Calibri"/>
                <w:color w:val="000000"/>
              </w:rPr>
              <w:t xml:space="preserve"> 3 m</w:t>
            </w:r>
            <w:r w:rsidRPr="00BC3128">
              <w:rPr>
                <w:rFonts w:ascii="Calibri" w:hAnsi="Calibri" w:cs="Calibri"/>
                <w:color w:val="000000"/>
              </w:rPr>
              <w:t>etrów</w:t>
            </w:r>
            <w:r w:rsidR="00DD0277" w:rsidRPr="00BC3128">
              <w:rPr>
                <w:rFonts w:ascii="Calibri" w:hAnsi="Calibri" w:cs="Calibri"/>
                <w:color w:val="000000"/>
              </w:rPr>
              <w:t>.</w:t>
            </w:r>
          </w:p>
          <w:p w14:paraId="472E9770" w14:textId="77777777" w:rsidR="00BC3128" w:rsidRPr="00BC3128" w:rsidRDefault="00BC3128" w:rsidP="00BC3128">
            <w:pPr>
              <w:pStyle w:val="Akapitzlist"/>
              <w:numPr>
                <w:ilvl w:val="0"/>
                <w:numId w:val="12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BC3128">
              <w:rPr>
                <w:rFonts w:ascii="Calibri" w:hAnsi="Calibri" w:cs="Calibri"/>
                <w:color w:val="000000"/>
              </w:rPr>
              <w:t>1 komplet atramentów o pełnej pojemności.</w:t>
            </w:r>
          </w:p>
        </w:tc>
      </w:tr>
      <w:tr w:rsidR="00DD0277" w:rsidRPr="00542DDA" w14:paraId="0448B090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46F73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476A0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CEE2" w14:textId="77777777" w:rsidR="00DD0277" w:rsidRPr="00846997" w:rsidRDefault="00DD0277" w:rsidP="00AF3D96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 w:rsidR="00613DE4"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AF3D96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73AA2C8C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76C85"/>
    <w:multiLevelType w:val="hybridMultilevel"/>
    <w:tmpl w:val="DF04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A3D9A"/>
    <w:multiLevelType w:val="hybridMultilevel"/>
    <w:tmpl w:val="DE6C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96"/>
    <w:rsid w:val="00026D88"/>
    <w:rsid w:val="0008466A"/>
    <w:rsid w:val="00104FB2"/>
    <w:rsid w:val="001434E9"/>
    <w:rsid w:val="001555A3"/>
    <w:rsid w:val="00157D8C"/>
    <w:rsid w:val="001C32DA"/>
    <w:rsid w:val="00232B8E"/>
    <w:rsid w:val="002765C3"/>
    <w:rsid w:val="002C076B"/>
    <w:rsid w:val="00305C37"/>
    <w:rsid w:val="003324A7"/>
    <w:rsid w:val="0035367F"/>
    <w:rsid w:val="00387A95"/>
    <w:rsid w:val="003C008D"/>
    <w:rsid w:val="003F36CD"/>
    <w:rsid w:val="004018A4"/>
    <w:rsid w:val="00455BED"/>
    <w:rsid w:val="00465665"/>
    <w:rsid w:val="004B6B6D"/>
    <w:rsid w:val="0050778F"/>
    <w:rsid w:val="00507DFF"/>
    <w:rsid w:val="00542DDA"/>
    <w:rsid w:val="00593CA2"/>
    <w:rsid w:val="005C2BDC"/>
    <w:rsid w:val="00613DE4"/>
    <w:rsid w:val="006D08BA"/>
    <w:rsid w:val="006E7752"/>
    <w:rsid w:val="0072131F"/>
    <w:rsid w:val="007829AA"/>
    <w:rsid w:val="007923BE"/>
    <w:rsid w:val="007A163F"/>
    <w:rsid w:val="00812613"/>
    <w:rsid w:val="00846997"/>
    <w:rsid w:val="008500C0"/>
    <w:rsid w:val="00863B9A"/>
    <w:rsid w:val="008A1CF3"/>
    <w:rsid w:val="008D19B6"/>
    <w:rsid w:val="008F35C9"/>
    <w:rsid w:val="00935087"/>
    <w:rsid w:val="0094117E"/>
    <w:rsid w:val="0096001E"/>
    <w:rsid w:val="0097244F"/>
    <w:rsid w:val="009A7F7E"/>
    <w:rsid w:val="009B06CC"/>
    <w:rsid w:val="009B4629"/>
    <w:rsid w:val="009B69C2"/>
    <w:rsid w:val="00A13129"/>
    <w:rsid w:val="00A14CF6"/>
    <w:rsid w:val="00A418F7"/>
    <w:rsid w:val="00A72B73"/>
    <w:rsid w:val="00AC11A5"/>
    <w:rsid w:val="00AF3D96"/>
    <w:rsid w:val="00B2288C"/>
    <w:rsid w:val="00BB1183"/>
    <w:rsid w:val="00BC3128"/>
    <w:rsid w:val="00BF593E"/>
    <w:rsid w:val="00C35C86"/>
    <w:rsid w:val="00C603EE"/>
    <w:rsid w:val="00C9586E"/>
    <w:rsid w:val="00CA4F05"/>
    <w:rsid w:val="00CD348C"/>
    <w:rsid w:val="00D15F93"/>
    <w:rsid w:val="00D34151"/>
    <w:rsid w:val="00D50C96"/>
    <w:rsid w:val="00D52103"/>
    <w:rsid w:val="00D909CD"/>
    <w:rsid w:val="00D97D34"/>
    <w:rsid w:val="00DD0277"/>
    <w:rsid w:val="00DE3B86"/>
    <w:rsid w:val="00DF6566"/>
    <w:rsid w:val="00E27D42"/>
    <w:rsid w:val="00E51170"/>
    <w:rsid w:val="00E76976"/>
    <w:rsid w:val="00ED512D"/>
    <w:rsid w:val="00F2509D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DD2422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Ewa Piasta-Grzegorczyk</cp:lastModifiedBy>
  <cp:revision>7</cp:revision>
  <cp:lastPrinted>2022-09-09T11:18:00Z</cp:lastPrinted>
  <dcterms:created xsi:type="dcterms:W3CDTF">2024-06-04T12:46:00Z</dcterms:created>
  <dcterms:modified xsi:type="dcterms:W3CDTF">2024-09-19T10:16:00Z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