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FC35" w14:textId="173383DB" w:rsidR="0045607C" w:rsidRDefault="0045607C"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Główny kod CPV: 71200000-0 - Usługi architektoniczne i podobne</w:t>
      </w:r>
    </w:p>
    <w:p w14:paraId="7523F3D8" w14:textId="77777777" w:rsidR="004B6F14" w:rsidRDefault="004B6F14" w:rsidP="004B6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04913" w14:textId="2DF04215" w:rsidR="004B6F14" w:rsidRDefault="004B6F14" w:rsidP="004B6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41975AAA" w14:textId="71C6DDDE" w:rsidR="00256D15" w:rsidRPr="0045607C" w:rsidRDefault="00256D15">
      <w:pPr>
        <w:rPr>
          <w:b/>
        </w:rPr>
      </w:pPr>
      <w:r w:rsidRPr="004354C5">
        <w:t xml:space="preserve">Opracowanie </w:t>
      </w:r>
      <w:r w:rsidR="00033558" w:rsidRPr="00033558">
        <w:t>kompletnej dokumentacji projektowo kosztorysowej</w:t>
      </w:r>
      <w:r w:rsidR="00033558">
        <w:t xml:space="preserve"> serwerowni i sieci komputerowej </w:t>
      </w:r>
      <w:r w:rsidR="006534FC" w:rsidRPr="004354C5">
        <w:t>dla SPZOZ Sanatorium Uzdrowiskowego MSWiA w Krynicy-Zdroju im. bł. Karoliny Kózkówny</w:t>
      </w:r>
      <w:r w:rsidRPr="004354C5">
        <w:t xml:space="preserve"> </w:t>
      </w:r>
      <w:r w:rsidR="004C3AE5" w:rsidRPr="004354C5">
        <w:t>dla programu inwestycyjnego pod nazwą „</w:t>
      </w:r>
      <w:r w:rsidR="006534FC" w:rsidRPr="0045607C">
        <w:rPr>
          <w:b/>
          <w:i/>
        </w:rPr>
        <w:t>Dostosowanie i wyposażenie pomieszczenia serwerowni oraz budowa infrastruktury sieciowej</w:t>
      </w:r>
      <w:r w:rsidR="006534FC" w:rsidRPr="0045607C">
        <w:rPr>
          <w:b/>
        </w:rPr>
        <w:t>.</w:t>
      </w:r>
      <w:r w:rsidR="004C3AE5" w:rsidRPr="0045607C">
        <w:rPr>
          <w:b/>
        </w:rPr>
        <w:t>”</w:t>
      </w:r>
    </w:p>
    <w:p w14:paraId="4F04BB8E" w14:textId="77777777" w:rsidR="0045607C" w:rsidRDefault="00033558" w:rsidP="0045607C">
      <w:pPr>
        <w:jc w:val="both"/>
      </w:pPr>
      <w:r>
        <w:t>Należy opracować kompletną dokumentację projektowo kosztorysową dla serwerowni i sieci komputerowej. Przygotowanie projektu serwerowni i sieci komputerowej będzie polegało na opracowaniu dokumentacji</w:t>
      </w:r>
      <w:r w:rsidR="0045607C">
        <w:t xml:space="preserve">, </w:t>
      </w:r>
      <w:r>
        <w:t xml:space="preserve"> w celu dostosowania funkcjonalnego pomieszczenia do pracy serwerów</w:t>
      </w:r>
      <w:r w:rsidR="00FA2758">
        <w:t>,</w:t>
      </w:r>
      <w:r>
        <w:t xml:space="preserve"> wyposażenia i zabezpieczenia</w:t>
      </w:r>
      <w:r w:rsidR="00350DBA">
        <w:t xml:space="preserve"> pomieszczenia serwerowni</w:t>
      </w:r>
      <w:r w:rsidR="00FA2758">
        <w:t>.</w:t>
      </w:r>
      <w:r w:rsidR="008157AC">
        <w:t xml:space="preserve"> </w:t>
      </w:r>
    </w:p>
    <w:p w14:paraId="5D0D951A" w14:textId="43CAEA49" w:rsidR="00033558" w:rsidRDefault="00350DBA" w:rsidP="0045607C">
      <w:pPr>
        <w:jc w:val="both"/>
      </w:pPr>
      <w:r>
        <w:t>Niniejsze opracowanie ma służyć do opisu przedmiotu zamówienia w toku postępowania o udzielenie zamówienia publicznego. W związku z tym jego zawartość musi spełniać kryteria określone w Rozporządzeniu Ministra Infrastruktury z dnia 2 września 2004 r. w sprawie szczegółowego zakresu i formy dokumentacji projektowej, specyfikacji technicznych wykonania i odbioru robót budowlanych oraz</w:t>
      </w:r>
      <w:r w:rsidR="00422B47">
        <w:t xml:space="preserve"> </w:t>
      </w:r>
      <w:r>
        <w:t>programu funkcjonalno-użytkowego (Dz. U. Nr 202, poz. 2072) oraz art. 29 i nast. ustawy – Prawo</w:t>
      </w:r>
      <w:r w:rsidR="00422B47">
        <w:t xml:space="preserve"> </w:t>
      </w:r>
      <w:r>
        <w:t xml:space="preserve">zamówień publicznych (Dz. U. z 2004 r. Nr 19, poz.177 z </w:t>
      </w:r>
      <w:proofErr w:type="spellStart"/>
      <w:r>
        <w:t>późn</w:t>
      </w:r>
      <w:proofErr w:type="spellEnd"/>
      <w:r>
        <w:t>. zm.)</w:t>
      </w:r>
      <w:r w:rsidR="00F768EC">
        <w:t xml:space="preserve">. </w:t>
      </w:r>
      <w:r w:rsidR="008157AC">
        <w:rPr>
          <w:sz w:val="23"/>
          <w:szCs w:val="23"/>
        </w:rPr>
        <w:t>Należy w</w:t>
      </w:r>
      <w:r w:rsidR="0045607C">
        <w:rPr>
          <w:sz w:val="23"/>
          <w:szCs w:val="23"/>
        </w:rPr>
        <w:t>ziąć pod uwagę posiadany przez Z</w:t>
      </w:r>
      <w:r w:rsidR="008157AC">
        <w:rPr>
          <w:sz w:val="23"/>
          <w:szCs w:val="23"/>
        </w:rPr>
        <w:t>amawiającego sprzęt aktywny</w:t>
      </w:r>
      <w:r w:rsidR="00770C26">
        <w:rPr>
          <w:sz w:val="23"/>
          <w:szCs w:val="23"/>
        </w:rPr>
        <w:t xml:space="preserve">, </w:t>
      </w:r>
      <w:r w:rsidR="00770C26">
        <w:t>uwzględniać warunki techniczne w budynku Sanatorium</w:t>
      </w:r>
      <w:r w:rsidR="00770C26">
        <w:rPr>
          <w:sz w:val="23"/>
          <w:szCs w:val="23"/>
        </w:rPr>
        <w:t xml:space="preserve"> </w:t>
      </w:r>
      <w:r w:rsidR="00F768EC">
        <w:rPr>
          <w:sz w:val="23"/>
          <w:szCs w:val="23"/>
        </w:rPr>
        <w:t>a</w:t>
      </w:r>
      <w:r w:rsidR="008157AC">
        <w:rPr>
          <w:sz w:val="23"/>
          <w:szCs w:val="23"/>
        </w:rPr>
        <w:t xml:space="preserve"> </w:t>
      </w:r>
      <w:r w:rsidR="00F768EC">
        <w:rPr>
          <w:sz w:val="23"/>
          <w:szCs w:val="23"/>
        </w:rPr>
        <w:t>p</w:t>
      </w:r>
      <w:r w:rsidR="008157AC">
        <w:rPr>
          <w:sz w:val="23"/>
          <w:szCs w:val="23"/>
        </w:rPr>
        <w:t>rojekt sieci powinien być poprzedzony wizją lokalną.</w:t>
      </w:r>
    </w:p>
    <w:p w14:paraId="503BFDD4" w14:textId="5B7B4F3D" w:rsidR="00841C40" w:rsidRDefault="00FA2758" w:rsidP="00A6101D">
      <w:r>
        <w:t>Sieć komputerowa Sanatorium jest wykonana w topologii gwiazdy z pomieszczeniem</w:t>
      </w:r>
      <w:r w:rsidR="0046757B">
        <w:t xml:space="preserve"> </w:t>
      </w:r>
      <w:r w:rsidR="0046757B" w:rsidRPr="0046757B">
        <w:t>zlokalizowanym na kondygnacji -1</w:t>
      </w:r>
      <w:r>
        <w:t>, które pełni rolę serwerowni. Pomieszczenie wymaga dostosowania</w:t>
      </w:r>
      <w:r w:rsidR="007B229C">
        <w:t xml:space="preserve">. W związku z powyższym zaplanowano adaptację tego pomieszczenia do zadań serwerowni i Głównego Centrum Przetwarzania Danych. W istniejącym pomieszczeniu pełniącym role serwerowni znajduje się szafa RACK a </w:t>
      </w:r>
      <w:r w:rsidR="00A6101D">
        <w:t>w niej</w:t>
      </w:r>
      <w:r w:rsidR="007B229C">
        <w:t xml:space="preserve"> urządzenia sieciowe </w:t>
      </w:r>
      <w:r w:rsidR="00A6101D">
        <w:t>i serwery. Aby dostosować pomieszczenie serwerowni do wymogów projektu należy ją zmodernizować. Dostosowania lub wymiany wymagają drzwi, okno, podłoga, instalacja elektryczna, instalacja przeciwpożarowa</w:t>
      </w:r>
      <w:r w:rsidR="0046757B">
        <w:t xml:space="preserve"> i</w:t>
      </w:r>
      <w:r w:rsidR="00A6101D">
        <w:t xml:space="preserve"> klimatyzacja</w:t>
      </w:r>
      <w:r w:rsidR="00841C40">
        <w:t>.</w:t>
      </w:r>
      <w:r w:rsidR="008157AC">
        <w:t xml:space="preserve"> Serwerownia powinna zostać wyposażona również w system monitorowania środowiska.</w:t>
      </w:r>
    </w:p>
    <w:p w14:paraId="737D9C25" w14:textId="44E1E7DB" w:rsidR="00A6101D" w:rsidRPr="00A6101D" w:rsidRDefault="00841C40" w:rsidP="00A6101D">
      <w:r>
        <w:t xml:space="preserve">Siec komputerowa powinna zostać wykonana na nowo, obecne </w:t>
      </w:r>
      <w:r w:rsidR="00F768EC">
        <w:t>tory kablowe nie spełniają jednolitych norm i są narażone na usterki</w:t>
      </w:r>
      <w:r>
        <w:t xml:space="preserve">. </w:t>
      </w:r>
      <w:r w:rsidR="00F768EC">
        <w:t>Okablowanie c</w:t>
      </w:r>
      <w:r>
        <w:t>zęściowo prowadzone jest w kanałach instalacyjnych.</w:t>
      </w:r>
    </w:p>
    <w:p w14:paraId="471FE825" w14:textId="7187087D" w:rsidR="00B20FB7" w:rsidRPr="00B2558F" w:rsidRDefault="00B20FB7" w:rsidP="00B20FB7">
      <w:pPr>
        <w:pStyle w:val="Akapitzlist"/>
        <w:numPr>
          <w:ilvl w:val="0"/>
          <w:numId w:val="6"/>
        </w:numPr>
        <w:rPr>
          <w:bCs/>
        </w:rPr>
      </w:pPr>
      <w:r w:rsidRPr="00B2558F">
        <w:rPr>
          <w:bCs/>
        </w:rPr>
        <w:t>Prace adaptacyjne</w:t>
      </w:r>
      <w:r w:rsidR="00C41F01" w:rsidRPr="00B2558F">
        <w:rPr>
          <w:bCs/>
        </w:rPr>
        <w:t xml:space="preserve"> serwerownia</w:t>
      </w:r>
      <w:r w:rsidRPr="00B2558F">
        <w:rPr>
          <w:bCs/>
        </w:rPr>
        <w:t>:</w:t>
      </w:r>
    </w:p>
    <w:p w14:paraId="5D241875" w14:textId="42199BD3" w:rsidR="00D76248" w:rsidRDefault="00375215" w:rsidP="00132597">
      <w:pPr>
        <w:pStyle w:val="Akapitzlist"/>
        <w:numPr>
          <w:ilvl w:val="1"/>
          <w:numId w:val="6"/>
        </w:numPr>
      </w:pPr>
      <w:r>
        <w:t>Instalacja logiczna</w:t>
      </w:r>
      <w:r w:rsidR="002154EE">
        <w:t>.</w:t>
      </w:r>
    </w:p>
    <w:p w14:paraId="112F2BF2" w14:textId="77777777" w:rsidR="00D76248" w:rsidRDefault="00375215" w:rsidP="00375215">
      <w:pPr>
        <w:pStyle w:val="Akapitzlist"/>
        <w:numPr>
          <w:ilvl w:val="2"/>
          <w:numId w:val="6"/>
        </w:numPr>
      </w:pPr>
      <w:r>
        <w:t xml:space="preserve">Pomieszczenie powinno mieć bezpośrednie połączenie kablowe światłowodowe z </w:t>
      </w:r>
      <w:r w:rsidR="00D76248">
        <w:t>punktami dystrybucyjnymi na pozostałych kondygnacjach</w:t>
      </w:r>
      <w:r>
        <w:t>.</w:t>
      </w:r>
    </w:p>
    <w:p w14:paraId="2883C84E" w14:textId="13E48D9E" w:rsidR="00D76248" w:rsidRDefault="00375215" w:rsidP="00A660AB">
      <w:pPr>
        <w:pStyle w:val="Akapitzlist"/>
        <w:numPr>
          <w:ilvl w:val="2"/>
          <w:numId w:val="6"/>
        </w:numPr>
      </w:pPr>
      <w:r>
        <w:t xml:space="preserve"> </w:t>
      </w:r>
      <w:r w:rsidR="00D76248">
        <w:t>Kable logiczne z pomieszczeń biurowych, gabinetów lekarskich i gabinetów zabiegowych należy doprowadzić do punktów dystrybucyjnych zlokalizowanych na tych samych kondygnacjach</w:t>
      </w:r>
      <w:r w:rsidR="002154EE">
        <w:t>.</w:t>
      </w:r>
      <w:r w:rsidR="00D76248">
        <w:t xml:space="preserve"> </w:t>
      </w:r>
    </w:p>
    <w:p w14:paraId="6B368486" w14:textId="6B7BB4AF" w:rsidR="00B22DD3" w:rsidRDefault="00B22DD3" w:rsidP="00B22DD3">
      <w:pPr>
        <w:pStyle w:val="Akapitzlist"/>
        <w:numPr>
          <w:ilvl w:val="1"/>
          <w:numId w:val="6"/>
        </w:numPr>
      </w:pPr>
      <w:r>
        <w:t>System moni</w:t>
      </w:r>
      <w:r w:rsidR="00B505A5">
        <w:t>toringu wizyjnego</w:t>
      </w:r>
      <w:r w:rsidR="002154EE">
        <w:t>.</w:t>
      </w:r>
    </w:p>
    <w:p w14:paraId="1AFDB230" w14:textId="645DA3E9" w:rsidR="00B505A5" w:rsidRDefault="00B505A5" w:rsidP="00B505A5">
      <w:pPr>
        <w:pStyle w:val="Akapitzlist"/>
        <w:numPr>
          <w:ilvl w:val="2"/>
          <w:numId w:val="6"/>
        </w:numPr>
      </w:pPr>
      <w:r>
        <w:t>Został przewidziany nadzór kamery przemysłowej w monitorowanym pomieszczeniu. Należy zaplanować stosowną ilość kamer umożliwiającą nadzór w samym pomieszczeniu jak równie</w:t>
      </w:r>
      <w:r w:rsidR="00C41F01">
        <w:t>ż</w:t>
      </w:r>
      <w:r>
        <w:t xml:space="preserve"> przy wejściu do niego oraz na zewnątrz budynku. </w:t>
      </w:r>
    </w:p>
    <w:p w14:paraId="7F3144EB" w14:textId="03CF7EE9" w:rsidR="00B505A5" w:rsidRDefault="00B505A5" w:rsidP="00B505A5">
      <w:pPr>
        <w:pStyle w:val="Akapitzlist"/>
        <w:numPr>
          <w:ilvl w:val="1"/>
          <w:numId w:val="6"/>
        </w:numPr>
      </w:pPr>
      <w:r>
        <w:t>Blokada wejścia do pomieszczenia</w:t>
      </w:r>
      <w:r w:rsidR="002154EE">
        <w:t>.</w:t>
      </w:r>
    </w:p>
    <w:p w14:paraId="7A5197C6" w14:textId="1820F77F" w:rsidR="00B505A5" w:rsidRDefault="00B505A5" w:rsidP="00B505A5">
      <w:pPr>
        <w:pStyle w:val="Akapitzlist"/>
        <w:numPr>
          <w:ilvl w:val="2"/>
          <w:numId w:val="6"/>
        </w:numPr>
      </w:pPr>
      <w:r>
        <w:lastRenderedPageBreak/>
        <w:t xml:space="preserve"> Pomieszczeni</w:t>
      </w:r>
      <w:r w:rsidR="00621DC4">
        <w:t>e</w:t>
      </w:r>
      <w:r>
        <w:t xml:space="preserve"> powinno posiadać zabezpieczenie przed dostępem nieuprawnionych osób trzecich. Zainstalowanie systemu elektronicznego realizującego funkcje sygnalizacji włamania i napadu oraz rejestracji wizyjnej wnętrza serwerowni powinien generować sygnały dotyczące awarii bądź zakłóceń w pracy serwerowni które będą niezwłocznie przekazywane w odpowiednie miejsce lub </w:t>
      </w:r>
      <w:r w:rsidR="004E2D06">
        <w:t xml:space="preserve">do uprawnionych </w:t>
      </w:r>
      <w:r>
        <w:t>osób w sanatorium.</w:t>
      </w:r>
    </w:p>
    <w:p w14:paraId="0D7865D2" w14:textId="4A446252" w:rsidR="00B505A5" w:rsidRDefault="00B505A5" w:rsidP="00B505A5">
      <w:pPr>
        <w:pStyle w:val="Akapitzlist"/>
        <w:numPr>
          <w:ilvl w:val="1"/>
          <w:numId w:val="6"/>
        </w:numPr>
      </w:pPr>
      <w:r>
        <w:t xml:space="preserve">Monitoring </w:t>
      </w:r>
      <w:r w:rsidRPr="00B505A5">
        <w:t>infrastruktury i warunków środowiskowych</w:t>
      </w:r>
      <w:r w:rsidR="002154EE">
        <w:t>.</w:t>
      </w:r>
    </w:p>
    <w:p w14:paraId="3B1F2D68" w14:textId="46F6A87A" w:rsidR="00B505A5" w:rsidRDefault="00B505A5" w:rsidP="00B505A5">
      <w:pPr>
        <w:pStyle w:val="Akapitzlist"/>
        <w:numPr>
          <w:ilvl w:val="2"/>
          <w:numId w:val="6"/>
        </w:numPr>
      </w:pPr>
      <w:r>
        <w:t xml:space="preserve">Pomieszczenie </w:t>
      </w:r>
      <w:r w:rsidR="009B12C7">
        <w:t>serwerowni</w:t>
      </w:r>
      <w:r>
        <w:t xml:space="preserve"> oraz szafy muszą być wyposażone w system monitoringu infrastruktury fizycznej pozwalający na pomiar temperatury i wilgotności w zamkniętych szafach oraz zdalny monitoring systemów i sterowania ppoż</w:t>
      </w:r>
      <w:r w:rsidR="003D2680">
        <w:t>.</w:t>
      </w:r>
      <w:r>
        <w:t xml:space="preserve"> i wczesnego wykrywania gaszenia pożaru. Zakłada się współpracę z modułem GSM pozwalającym na wysyłanie ostrzeżeń i powiadomień alarmowych komunikatem SMS.</w:t>
      </w:r>
    </w:p>
    <w:p w14:paraId="75896AD3" w14:textId="77777777" w:rsidR="0045607C" w:rsidRDefault="0045607C" w:rsidP="0045607C">
      <w:pPr>
        <w:pStyle w:val="Akapitzlist"/>
        <w:ind w:left="1224"/>
      </w:pPr>
    </w:p>
    <w:p w14:paraId="082FF7E0" w14:textId="6A02FE8D" w:rsidR="009B12C7" w:rsidRPr="00B2558F" w:rsidRDefault="009B12C7" w:rsidP="009B12C7">
      <w:pPr>
        <w:pStyle w:val="Akapitzlist"/>
        <w:numPr>
          <w:ilvl w:val="0"/>
          <w:numId w:val="6"/>
        </w:numPr>
        <w:rPr>
          <w:bCs/>
        </w:rPr>
      </w:pPr>
      <w:r w:rsidRPr="00B2558F">
        <w:rPr>
          <w:bCs/>
        </w:rPr>
        <w:t>Prace w zakresie instalacji sieci komputerowej.</w:t>
      </w:r>
    </w:p>
    <w:p w14:paraId="0FEC531F" w14:textId="24A7543E" w:rsidR="009B12C7" w:rsidRDefault="009B12C7" w:rsidP="009B12C7">
      <w:pPr>
        <w:pStyle w:val="Akapitzlist"/>
        <w:numPr>
          <w:ilvl w:val="1"/>
          <w:numId w:val="6"/>
        </w:numPr>
      </w:pPr>
      <w:r>
        <w:t>Ze względu na wciąż rosnące wymagania prędkościowe i wydajnościowe komputerów oraz aplikacji, coraz mocniej zaznaczające swoją obecność i przydatność usługi multimedialne, a także dynamiczną zmienność charakteru stanowisk końcowych celem dopasowania możliwości do zmieniających się wymagań Użytkowników oraz interfejsów i zewnętrznych warunków przyłączeniowych należy zastosować system okablowania strukturalnego jak najbardziej uniwersalny, tj. taki, w którym wszelkiego rodzaju zmiany i rozbudowy będą mogły być samodzielnie prowadzone przez uprawniony personel szybko, a dodatkowo w sposób jak najbardziej prosty i łatwy, bez konieczności prowadzenia poprawek i remontów związanych z ingerencją zewnętrznych grup instalatorskich.</w:t>
      </w:r>
    </w:p>
    <w:p w14:paraId="4257A60A" w14:textId="1E69AFAA" w:rsidR="00933F50" w:rsidRDefault="00933F50" w:rsidP="009B12C7">
      <w:pPr>
        <w:pStyle w:val="Akapitzlist"/>
        <w:numPr>
          <w:ilvl w:val="1"/>
          <w:numId w:val="6"/>
        </w:numPr>
      </w:pPr>
      <w:r>
        <w:t>Minimalne wymagania dotyczące elementów okablowania strukturalnego to rzeczywista kategoria 6A oraz RJ45 jako interfejs końcowy dla połączeń na skrętce miedzianej 4 parowej, a dla połączeń światłowodowych kompletny system połączeń zbudowany w oparciu o włókno wielodomowe klasy OM</w:t>
      </w:r>
      <w:r w:rsidR="00D75822">
        <w:t>4</w:t>
      </w:r>
      <w:r>
        <w:t xml:space="preserve"> oraz standard interfejsu LC </w:t>
      </w:r>
      <w:r w:rsidR="00621DC4">
        <w:t xml:space="preserve">PC </w:t>
      </w:r>
      <w:r w:rsidR="002022BE">
        <w:t xml:space="preserve">lub </w:t>
      </w:r>
      <w:proofErr w:type="spellStart"/>
      <w:r w:rsidR="002022BE">
        <w:t>jednomodowe</w:t>
      </w:r>
      <w:proofErr w:type="spellEnd"/>
      <w:r w:rsidR="006B34B4">
        <w:t xml:space="preserve"> </w:t>
      </w:r>
      <w:r w:rsidR="00136BCC">
        <w:t>klasy OS2</w:t>
      </w:r>
      <w:r w:rsidR="002022BE">
        <w:t xml:space="preserve"> </w:t>
      </w:r>
      <w:r w:rsidR="00621DC4">
        <w:t>oraz standard interfejsu LC PC</w:t>
      </w:r>
      <w:r>
        <w:t>. W związku z powyższym projektowany system okablowania strukturalnego powinien bezwzględnie spełniać wszystkie następujące warunki:</w:t>
      </w:r>
    </w:p>
    <w:p w14:paraId="0A393592" w14:textId="7E315F0E" w:rsidR="00933F50" w:rsidRDefault="00933F50" w:rsidP="00933F50">
      <w:pPr>
        <w:pStyle w:val="Akapitzlist"/>
        <w:numPr>
          <w:ilvl w:val="2"/>
          <w:numId w:val="6"/>
        </w:numPr>
      </w:pPr>
      <w:r>
        <w:t>Wymagana będzie jednolita 2</w:t>
      </w:r>
      <w:r w:rsidR="00136BCC">
        <w:t>5</w:t>
      </w:r>
      <w:r>
        <w:t>-letnia bezpłatna gwarancja na system od producenta oferowanego systemu okablowania strukturalnego zawierająca w sobie również gwarancję na komponenty (min. kable, gniazda, panele krosowe, wkładki wymienne, kable krosowe i przyłączeniowe, szafę kablową i elementy zarządzające</w:t>
      </w:r>
      <w:r w:rsidR="00636D91">
        <w:t>,</w:t>
      </w:r>
      <w:r>
        <w:t xml:space="preserve"> </w:t>
      </w:r>
      <w:r w:rsidR="00636D91">
        <w:t>itp.</w:t>
      </w:r>
      <w:r>
        <w:t>).</w:t>
      </w:r>
      <w:r w:rsidR="00BF5362">
        <w:t xml:space="preserve"> </w:t>
      </w:r>
    </w:p>
    <w:p w14:paraId="15897CDF" w14:textId="5FD04A1F" w:rsidR="00933F50" w:rsidRDefault="00933F50" w:rsidP="00A224F4">
      <w:pPr>
        <w:pStyle w:val="Akapitzlist"/>
        <w:numPr>
          <w:ilvl w:val="2"/>
          <w:numId w:val="6"/>
        </w:numPr>
      </w:pPr>
      <w:r>
        <w:t>W fazie projektowej należy skonfigurować gniazda końcowe tak aby spełniały obecne wymagania kategorii 6A – wykorzystując we wszystkich gniazdach wkładki RJ45.</w:t>
      </w:r>
      <w:r w:rsidR="00A224F4">
        <w:t xml:space="preserve"> </w:t>
      </w:r>
      <w:r w:rsidR="00A224F4" w:rsidRPr="00A224F4">
        <w:t>Punkt abonencki PEL oparty zostanie na płycie czołowej adapterze dopasowanym do standardu gniazd elektrycznych wybranych przez inwestora z możliwością montażu dwóch modułów gniazd RJ45</w:t>
      </w:r>
      <w:r w:rsidR="00A224F4">
        <w:t xml:space="preserve"> i dwóch gniazd DATA.</w:t>
      </w:r>
      <w:r w:rsidR="00A224F4" w:rsidRPr="00A224F4">
        <w:t xml:space="preserve"> Gniazdo </w:t>
      </w:r>
      <w:r w:rsidR="00CD6F21">
        <w:t xml:space="preserve">RJ45 </w:t>
      </w:r>
      <w:r w:rsidR="00A224F4" w:rsidRPr="00A224F4">
        <w:t>powinno mieć możliwość zaimplementowania kodowania kolorem w dowolnym momencie eksploatacji, tożsamym z systemem kodowania kolorem zaimplementowanych na kablach przyłączeniowych</w:t>
      </w:r>
      <w:r w:rsidR="00A224F4">
        <w:t>.</w:t>
      </w:r>
    </w:p>
    <w:p w14:paraId="54B883CB" w14:textId="49F47102" w:rsidR="00CD6F21" w:rsidRDefault="00F921CA" w:rsidP="00FE56AC">
      <w:pPr>
        <w:pStyle w:val="Akapitzlist"/>
        <w:numPr>
          <w:ilvl w:val="2"/>
          <w:numId w:val="6"/>
        </w:numPr>
      </w:pPr>
      <w:r w:rsidRPr="00F921CA">
        <w:t>Panele krosowe mają mieć wysokość 1U charakteryzować się budową modularną tak aby można było zastosować ten sam standard mocowania modułów przyłączeniowych po obu stronach toru. Panele muszą być wyposażone w półkę kablową oraz posiadać dedykowane miejsce na przypięcie uziemienia. Zagęszczenie portów musi zapewniać obsługę do 48 portów RJ45 lub min 96 włókien światłowodowych w przestrzeni 1U przy czym</w:t>
      </w:r>
      <w:r w:rsidR="00FE56AC">
        <w:t xml:space="preserve"> </w:t>
      </w:r>
      <w:r w:rsidRPr="00F921CA">
        <w:t xml:space="preserve">skalowalność </w:t>
      </w:r>
      <w:r w:rsidR="00FE56AC" w:rsidRPr="00F921CA">
        <w:t>panel</w:t>
      </w:r>
      <w:r w:rsidR="00FE56AC">
        <w:t>u</w:t>
      </w:r>
      <w:r w:rsidRPr="00F921CA">
        <w:t xml:space="preserve"> to 1 port</w:t>
      </w:r>
      <w:r>
        <w:t>.</w:t>
      </w:r>
      <w:r w:rsidRPr="00F921CA">
        <w:t xml:space="preserve"> Panel musi mieć możliwość jednoczesnego obsadzenia zarówno złączami miedzianymi jak i światłowodowymi</w:t>
      </w:r>
      <w:r>
        <w:t>.</w:t>
      </w:r>
      <w:r w:rsidR="00FE56AC">
        <w:t xml:space="preserve"> Panel musi mieć </w:t>
      </w:r>
      <w:r w:rsidR="00FE56AC">
        <w:lastRenderedPageBreak/>
        <w:t>możliwość wyposażenia w organizator kabli krosowych, który nie wymagałaby zajęcia dodatkowej przestrzeni w szafie. Panel musi być wyposażony w duże, widoczne i wygodne w użyciu etykiety połączeń w miejscu gdzie nie byłyby one zasłaniane przez wpięte kable krosowe oraz posiadać możliwość zaślepienia miejsc (slotów) w danej chwili nieużywanych. Zaślepki powinny dawać możliwość instalacji bez konieczności użycia jakichkolwiek narzędzi.</w:t>
      </w:r>
    </w:p>
    <w:p w14:paraId="479955D5" w14:textId="1CB77428" w:rsidR="00BF5362" w:rsidRDefault="00BF5362" w:rsidP="00BF5362">
      <w:pPr>
        <w:pStyle w:val="Akapitzlist"/>
        <w:numPr>
          <w:ilvl w:val="2"/>
          <w:numId w:val="6"/>
        </w:numPr>
      </w:pPr>
      <w:r w:rsidRPr="00BF5362">
        <w:t>Wszystkie kable powinny być oznaczone numerycznie, w sposób trwały, tak od strony gniazda, jak i od strony szafy montażowej zgodnie ze standardem TIA-606-B oraz ISO/IEC TR14763-2-1. Te same oznaczenia należy umieścić w sposób trwały na gniazdach sygnałowych w punktach przyłączeniowych użytkowników oraz na panelach.</w:t>
      </w:r>
    </w:p>
    <w:p w14:paraId="18F82453" w14:textId="77777777" w:rsidR="00C07D23" w:rsidRPr="003753EB" w:rsidRDefault="00C07D23" w:rsidP="00A224F4">
      <w:pPr>
        <w:pStyle w:val="Akapitzlist"/>
        <w:numPr>
          <w:ilvl w:val="1"/>
          <w:numId w:val="6"/>
        </w:numPr>
      </w:pPr>
      <w:r w:rsidRPr="003753EB">
        <w:t xml:space="preserve">Projekt ma zawierać: </w:t>
      </w:r>
    </w:p>
    <w:p w14:paraId="66049996" w14:textId="1176F746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Specyfikację materiałową - na etapie projektu należy uwzględnić odpowiednią ilość zapasowych elementów wymiennych (wkładek wielokrotnych) i odpowiednich narzędzi w celu zapewnienia możliwości przyszłej samodzielnej rekonfiguracji przez użytkownika.. </w:t>
      </w:r>
    </w:p>
    <w:p w14:paraId="784C4F4E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>Specyfikację materiałowo-cenową (kosztorys)</w:t>
      </w:r>
    </w:p>
    <w:p w14:paraId="51AA1E4D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Rysunki (plany) lokalizacji głównych elementów okablowania, prowadzenie tras kablowych, rysunki szaf, schematy blokowe – potrzebne wykonawcy do realizacji zadania </w:t>
      </w:r>
    </w:p>
    <w:p w14:paraId="505A2193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Opis rozwiązania </w:t>
      </w:r>
      <w:r w:rsidRPr="003753EB">
        <w:sym w:font="Symbol" w:char="F02D"/>
      </w:r>
      <w:r w:rsidRPr="003753EB">
        <w:t xml:space="preserve"> Tablicę </w:t>
      </w:r>
      <w:proofErr w:type="spellStart"/>
      <w:r w:rsidRPr="003753EB">
        <w:t>krosowań</w:t>
      </w:r>
      <w:proofErr w:type="spellEnd"/>
      <w:r w:rsidRPr="003753EB">
        <w:t xml:space="preserve"> i oznaczenia gniazd </w:t>
      </w:r>
    </w:p>
    <w:p w14:paraId="5C60D510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Specyfikację techniczną budowy i odbioru robót </w:t>
      </w:r>
    </w:p>
    <w:p w14:paraId="0E107F8C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Sposób wykonania pomiarów - w projekcie wykonawczym należy zawrzeć warunek wykonania pomiarów torów transmisyjnych zgodnie z obowiązującą specyfikacją kat.6A. </w:t>
      </w:r>
    </w:p>
    <w:p w14:paraId="1C76F5E6" w14:textId="77777777" w:rsidR="00C07D23" w:rsidRPr="003753EB" w:rsidRDefault="00C07D23" w:rsidP="00BF5362">
      <w:pPr>
        <w:pStyle w:val="Akapitzlist"/>
        <w:numPr>
          <w:ilvl w:val="2"/>
          <w:numId w:val="6"/>
        </w:numPr>
      </w:pPr>
      <w:r w:rsidRPr="003753EB">
        <w:t xml:space="preserve">W projekcie wykonawczym wymagane jest również zawarcie warunku dołączenia do dokumentacji projektowej odpowiednich certyfikatów zgodności komponentów i systemu okablowania z jednym z obowiązujących standardów:  ISO/IEC 11801:2002 wydanie drugie „lub równoważny”, EN50173-1:2007 oraz EN50173-2:2007 „lub równoważny”, PN-EN 50173-1:2004 „lub równoważny”, ANSI/TIA/EIA 568-B.2 Cat.6 „lub równoważny” </w:t>
      </w:r>
    </w:p>
    <w:p w14:paraId="768AEBB7" w14:textId="0011D3CA" w:rsidR="00636D91" w:rsidRDefault="00C07D23" w:rsidP="0045607C">
      <w:pPr>
        <w:pStyle w:val="Akapitzlist"/>
        <w:numPr>
          <w:ilvl w:val="2"/>
          <w:numId w:val="6"/>
        </w:numPr>
      </w:pPr>
      <w:r w:rsidRPr="003753EB">
        <w:t>Dodatkowo należy zawrzeć warunek przedstawienia odpowiednich deklaracji zgodności producenta systemu z obowiązującymi normami Przed oddaniem dokumentacja projektowa ma zostać oddana Zamawiającemu projektowanego obiektu, celem weryfikacji i zatwierdzenia.</w:t>
      </w:r>
    </w:p>
    <w:p w14:paraId="0E48D4BA" w14:textId="02A5F26A" w:rsidR="003753EB" w:rsidRDefault="00C424F6" w:rsidP="00C424F6">
      <w:pPr>
        <w:pStyle w:val="Akapitzlist"/>
        <w:numPr>
          <w:ilvl w:val="1"/>
          <w:numId w:val="6"/>
        </w:numPr>
      </w:pPr>
      <w:r>
        <w:t>Dedykowana sieć elektryczna</w:t>
      </w:r>
    </w:p>
    <w:p w14:paraId="33518D3F" w14:textId="7D262FBB" w:rsidR="00C424F6" w:rsidRDefault="00C424F6" w:rsidP="00C424F6">
      <w:pPr>
        <w:pStyle w:val="Akapitzlist"/>
        <w:numPr>
          <w:ilvl w:val="2"/>
          <w:numId w:val="6"/>
        </w:numPr>
      </w:pPr>
      <w:r>
        <w:t>W projekcie sieci należy uwzględnić dedykowaną sieć elektryczną na potrzeby Punktów Dystrybucyjnych, niezależnego zasilania poszczególnych węzłów sieci strukturalnej. Zasilanie jak i zasilanie awaryjne punktów dystrybucyjnych powinno być poprowadzone z rozdzielnicy, która zostanie zlokalizowana w serwerowni na kondygnacji -1. W przypadku awarii zasilania każdy węzeł dystrybucyjny powinien zachować pełną funkcjonalność pracy przez min 30 min. Wszelkie zaniki zasilania powinny być monitorowane. Dane historyczne (min. 3 miesiące wstecz) zasilania powinny być dostępne w każdym miejscu sieci z dowolnego komputera tylko dla osób uprawionych. Możliwość logowania, raportowania. Dedykowana sieć elektryczna powinna być zaprojektowana przez osobę posiadającą odpowiednie uprawnienia.</w:t>
      </w:r>
    </w:p>
    <w:p w14:paraId="3D021F0E" w14:textId="42D9F60F" w:rsidR="00C424F6" w:rsidRDefault="00CC5742" w:rsidP="00CC5742">
      <w:pPr>
        <w:pStyle w:val="Akapitzlist"/>
        <w:numPr>
          <w:ilvl w:val="1"/>
          <w:numId w:val="6"/>
        </w:numPr>
      </w:pPr>
      <w:r>
        <w:t>Zarządzanie siecią</w:t>
      </w:r>
    </w:p>
    <w:p w14:paraId="3EC1879F" w14:textId="33D41C96" w:rsidR="00CC5742" w:rsidRDefault="00714674" w:rsidP="00CC5742">
      <w:pPr>
        <w:pStyle w:val="Akapitzlist"/>
        <w:numPr>
          <w:ilvl w:val="2"/>
          <w:numId w:val="6"/>
        </w:numPr>
      </w:pPr>
      <w:r>
        <w:t>Sanatorium</w:t>
      </w:r>
      <w:r w:rsidR="00CC5742">
        <w:t xml:space="preserve"> oczekuje przedstawienia koncepcji działania sieci i wyposażenia w urządzenia aktywne umożliwiające transmisję w szkielecie 10Gb/s a do stacji </w:t>
      </w:r>
      <w:r w:rsidR="00CC5742">
        <w:lastRenderedPageBreak/>
        <w:t xml:space="preserve">końcowych 1000Mb/s, zagwarantowanie przełączenia na łącza zapasowe. Projekt powinien proponować urządzenia umożliwiające jednolite zarządzanie i konfigurację, monitoring ruchu oraz tworzenie VLAN-ów z uwzględnieniem już istniejących urządzeń. Możliwość zdalnego restartu każdego aktywnego urządzenia sieciowego w przypadku jego całkowitego zawieszenia. Opcja ta powinna być dostępna z każdego punktu sieci. Tylko dla osób uprawionych. Możliwość pełnej zdalnej administracji serwerami - niezależnie od systemu operacyjnego. Należy uwzględnić oprogramowanie do zarządzania siecią w zakresie jej monitorowania wewnątrz </w:t>
      </w:r>
      <w:r w:rsidR="00770C26">
        <w:t>sanatorium.</w:t>
      </w:r>
    </w:p>
    <w:p w14:paraId="2C44C71C" w14:textId="65974686" w:rsidR="0045607C" w:rsidRDefault="0045607C" w:rsidP="0045607C"/>
    <w:p w14:paraId="35417BE4" w14:textId="77777777" w:rsidR="007C64A4" w:rsidRDefault="0045607C" w:rsidP="007C64A4">
      <w:pPr>
        <w:pStyle w:val="Akapitzlist"/>
        <w:numPr>
          <w:ilvl w:val="0"/>
          <w:numId w:val="6"/>
        </w:numPr>
      </w:pPr>
      <w:r w:rsidRPr="0006473A">
        <w:t>Wykonawca dostarczy wszystkie dokumenty powstałe w wyniku wykonania zamówienia w formie papierowej (5 egzemplarzy) oraz w formie elektronicznej na 2 egzemplarzach nośników CD/DVD. 1. Forma elektroniczna będzie obejmować pliki w następujących formatach:</w:t>
      </w:r>
    </w:p>
    <w:p w14:paraId="430862F1" w14:textId="77777777" w:rsidR="007C64A4" w:rsidRDefault="0045607C" w:rsidP="007C64A4">
      <w:pPr>
        <w:pStyle w:val="Akapitzlist"/>
        <w:numPr>
          <w:ilvl w:val="1"/>
          <w:numId w:val="6"/>
        </w:numPr>
      </w:pPr>
      <w:r w:rsidRPr="0006473A">
        <w:t xml:space="preserve">Opisy techniczne, zestawienia i inne teksty: DOC (Microsoft Word) oraz PDF (Adobe </w:t>
      </w:r>
      <w:proofErr w:type="spellStart"/>
      <w:r w:rsidRPr="0006473A">
        <w:t>Portable</w:t>
      </w:r>
      <w:proofErr w:type="spellEnd"/>
      <w:r w:rsidRPr="0006473A">
        <w:t xml:space="preserve"> </w:t>
      </w:r>
      <w:proofErr w:type="spellStart"/>
      <w:r w:rsidRPr="0006473A">
        <w:t>Document</w:t>
      </w:r>
      <w:proofErr w:type="spellEnd"/>
      <w:r w:rsidRPr="0006473A">
        <w:t xml:space="preserve"> Format);</w:t>
      </w:r>
    </w:p>
    <w:p w14:paraId="03793369" w14:textId="77777777" w:rsidR="007C64A4" w:rsidRDefault="0045607C" w:rsidP="007C64A4">
      <w:pPr>
        <w:pStyle w:val="Akapitzlist"/>
        <w:numPr>
          <w:ilvl w:val="1"/>
          <w:numId w:val="6"/>
        </w:numPr>
      </w:pPr>
      <w:r w:rsidRPr="0006473A">
        <w:t>Schematy instalacji, rzuty kondygnacji, schematy rozmieszczenia urządzeń w szafach i inne rysunki: DWG (</w:t>
      </w:r>
      <w:proofErr w:type="spellStart"/>
      <w:r w:rsidRPr="0006473A">
        <w:t>Autodesk</w:t>
      </w:r>
      <w:proofErr w:type="spellEnd"/>
      <w:r w:rsidRPr="0006473A">
        <w:t xml:space="preserve"> AutoCAD) i PDF;</w:t>
      </w:r>
    </w:p>
    <w:p w14:paraId="54C362B7" w14:textId="18070E41" w:rsidR="007C64A4" w:rsidRDefault="0045607C" w:rsidP="007C64A4">
      <w:pPr>
        <w:pStyle w:val="Akapitzlist"/>
        <w:numPr>
          <w:ilvl w:val="1"/>
          <w:numId w:val="6"/>
        </w:numPr>
      </w:pPr>
      <w:r w:rsidRPr="0006473A">
        <w:t>Kosztorysy, przedmiar robót – format właściwy dla stosowanego programu oraz PDF.</w:t>
      </w:r>
    </w:p>
    <w:p w14:paraId="61BAA462" w14:textId="77777777" w:rsidR="007C64A4" w:rsidRDefault="007C64A4" w:rsidP="007C64A4">
      <w:pPr>
        <w:pStyle w:val="Akapitzlist"/>
        <w:ind w:left="792"/>
      </w:pPr>
    </w:p>
    <w:p w14:paraId="2DD2BD59" w14:textId="77777777" w:rsidR="007C64A4" w:rsidRDefault="0045607C" w:rsidP="007C64A4">
      <w:pPr>
        <w:pStyle w:val="Akapitzlist"/>
        <w:numPr>
          <w:ilvl w:val="0"/>
          <w:numId w:val="6"/>
        </w:numPr>
      </w:pPr>
      <w:r w:rsidRPr="0006473A">
        <w:t>Dane do projektu:</w:t>
      </w:r>
    </w:p>
    <w:p w14:paraId="7DF8328F" w14:textId="77777777" w:rsidR="007C64A4" w:rsidRDefault="0045607C" w:rsidP="007C64A4">
      <w:pPr>
        <w:pStyle w:val="Akapitzlist"/>
        <w:numPr>
          <w:ilvl w:val="1"/>
          <w:numId w:val="6"/>
        </w:numPr>
      </w:pPr>
      <w:r w:rsidRPr="0006473A">
        <w:t xml:space="preserve">Istniejąca dokumentacja </w:t>
      </w:r>
      <w:r w:rsidR="00C072A7">
        <w:t xml:space="preserve">architektoniczna </w:t>
      </w:r>
      <w:r w:rsidRPr="0006473A">
        <w:t xml:space="preserve">budynków </w:t>
      </w:r>
      <w:r w:rsidR="00C072A7">
        <w:t>znajduje się u zleceniodawcy.</w:t>
      </w:r>
    </w:p>
    <w:p w14:paraId="32F397C8" w14:textId="46129FB5" w:rsidR="007C64A4" w:rsidRDefault="0045607C" w:rsidP="007C64A4">
      <w:pPr>
        <w:pStyle w:val="Akapitzlist"/>
        <w:numPr>
          <w:ilvl w:val="1"/>
          <w:numId w:val="6"/>
        </w:numPr>
      </w:pPr>
      <w:r w:rsidRPr="0006473A">
        <w:t>Rozpoznanie bieżącego stanu budynków i infrastruktury należy do  Wykonawcy projektu.</w:t>
      </w:r>
    </w:p>
    <w:p w14:paraId="5385CA9B" w14:textId="77777777" w:rsidR="007C64A4" w:rsidRDefault="007C64A4" w:rsidP="007C64A4">
      <w:pPr>
        <w:pStyle w:val="Akapitzlist"/>
        <w:ind w:left="792"/>
      </w:pPr>
    </w:p>
    <w:p w14:paraId="74282922" w14:textId="58543EA1" w:rsidR="0006473A" w:rsidRPr="0006473A" w:rsidRDefault="0045607C" w:rsidP="007C64A4">
      <w:pPr>
        <w:pStyle w:val="Akapitzlist"/>
        <w:numPr>
          <w:ilvl w:val="0"/>
          <w:numId w:val="6"/>
        </w:numPr>
      </w:pPr>
      <w:r w:rsidRPr="0006473A">
        <w:t>Dokumentacja projektowa powinna zawierać rzuty  pięter  budynku  z  zaznaczeniem  rozmieszczenia  punktów  logicznych  w pomieszczeniach i tras prowadzenia   kabli   transmisyjnych   poziomych   oraz miejsca przebić dla instalacji pionowej. Dokumentacja powinna być wykonana w języku polskim, zgodnie z obowiązującymi przepisami, normami, ze sztuką budowlaną oraz powinna być opatrzona klauzulą o kompletności i przydatności z punktu widzenia celu, któremu ma służyć.</w:t>
      </w:r>
    </w:p>
    <w:p w14:paraId="496CA34F" w14:textId="77777777" w:rsidR="007C64A4" w:rsidRDefault="0006473A" w:rsidP="007C64A4">
      <w:pPr>
        <w:pStyle w:val="Akapitzlist"/>
        <w:numPr>
          <w:ilvl w:val="0"/>
          <w:numId w:val="6"/>
        </w:numPr>
        <w:shd w:val="clear" w:color="auto" w:fill="FFFFFF"/>
        <w:jc w:val="both"/>
      </w:pPr>
      <w:r w:rsidRPr="00C072A7">
        <w:rPr>
          <w:rFonts w:eastAsia="Symbol" w:cs="Calibri"/>
        </w:rPr>
        <w:t>Dodatkowo Wykonawca zobowiązuje się wykonać:       </w:t>
      </w:r>
    </w:p>
    <w:p w14:paraId="3375D4E6" w14:textId="77777777" w:rsidR="007C64A4" w:rsidRDefault="0006473A" w:rsidP="007C64A4">
      <w:pPr>
        <w:pStyle w:val="Akapitzlist"/>
        <w:numPr>
          <w:ilvl w:val="1"/>
          <w:numId w:val="6"/>
        </w:numPr>
        <w:shd w:val="clear" w:color="auto" w:fill="FFFFFF"/>
        <w:jc w:val="both"/>
      </w:pPr>
      <w:r w:rsidRPr="007C64A4">
        <w:rPr>
          <w:rFonts w:eastAsia="Times New Roman" w:cs="Calibri"/>
        </w:rPr>
        <w:t>maksymalnie dwukrotnej aktualizacji kosztorysu inwestorskiego w okresie 1 roku od odbioru końcowego przedmiotu zamówienia (aktualizacja w ciągu 14 dni od pisemnego wezwania Zamawiającego),</w:t>
      </w:r>
    </w:p>
    <w:p w14:paraId="3B348142" w14:textId="77777777" w:rsidR="007C64A4" w:rsidRDefault="0006473A" w:rsidP="007C64A4">
      <w:pPr>
        <w:pStyle w:val="Akapitzlist"/>
        <w:numPr>
          <w:ilvl w:val="1"/>
          <w:numId w:val="6"/>
        </w:numPr>
        <w:shd w:val="clear" w:color="auto" w:fill="FFFFFF"/>
        <w:jc w:val="both"/>
      </w:pPr>
      <w:r w:rsidRPr="007C64A4">
        <w:rPr>
          <w:rFonts w:eastAsia="Times New Roman" w:cs="Calibri"/>
        </w:rPr>
        <w:t>udzielania odpowiedzi związanych z przedmiotem zamówienia w trakcie postępowania przetargowego (maksymalnie do 24 godzin od pisemnego</w:t>
      </w:r>
      <w:r w:rsidRPr="007C64A4">
        <w:rPr>
          <w:rFonts w:eastAsia="Times New Roman" w:cs="Calibri"/>
          <w:color w:val="FF0000"/>
        </w:rPr>
        <w:t xml:space="preserve"> </w:t>
      </w:r>
      <w:r w:rsidRPr="007C64A4">
        <w:rPr>
          <w:rFonts w:eastAsia="Times New Roman" w:cs="Calibri"/>
        </w:rPr>
        <w:t>wezwania Zamawiającego)</w:t>
      </w:r>
    </w:p>
    <w:p w14:paraId="7E9F6197" w14:textId="1C0717F5" w:rsidR="007C64A4" w:rsidRPr="00B2558F" w:rsidRDefault="0006473A" w:rsidP="007C64A4">
      <w:pPr>
        <w:pStyle w:val="Akapitzlist"/>
        <w:numPr>
          <w:ilvl w:val="1"/>
          <w:numId w:val="6"/>
        </w:numPr>
        <w:shd w:val="clear" w:color="auto" w:fill="FFFFFF"/>
        <w:jc w:val="both"/>
      </w:pPr>
      <w:r w:rsidRPr="007C64A4">
        <w:rPr>
          <w:rFonts w:eastAsia="Times New Roman" w:cs="Calibri"/>
        </w:rPr>
        <w:t>współpracę z Zamawiającym w celu wypracowania oczekiwanych rozwiązań, optymalnych i uzasadnionych ekonomicznie.</w:t>
      </w:r>
    </w:p>
    <w:p w14:paraId="572EC015" w14:textId="77777777" w:rsidR="00B2558F" w:rsidRDefault="00B2558F" w:rsidP="00B2558F">
      <w:pPr>
        <w:pStyle w:val="Akapitzlist"/>
        <w:shd w:val="clear" w:color="auto" w:fill="FFFFFF"/>
        <w:ind w:left="792"/>
        <w:jc w:val="both"/>
      </w:pPr>
    </w:p>
    <w:p w14:paraId="0B223FD5" w14:textId="77777777" w:rsidR="00E46519" w:rsidRDefault="0045607C" w:rsidP="00184221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B2558F">
        <w:t>Podsumowanie</w:t>
      </w:r>
    </w:p>
    <w:p w14:paraId="3BFA3989" w14:textId="1202A936" w:rsidR="00FB4BB0" w:rsidRPr="00C41F01" w:rsidRDefault="0045607C" w:rsidP="00E46519">
      <w:pPr>
        <w:pStyle w:val="Akapitzlist"/>
        <w:spacing w:after="0" w:line="240" w:lineRule="auto"/>
        <w:ind w:left="360"/>
        <w:jc w:val="both"/>
      </w:pPr>
      <w:r w:rsidRPr="0006473A">
        <w:t xml:space="preserve">Projekt serwerowni i sieci komputerowej powinien uwzględniać warunki techniczne SPZOZ SU MSWiA w Krynicy-Zdroju </w:t>
      </w:r>
    </w:p>
    <w:sectPr w:rsidR="00FB4BB0" w:rsidRPr="00C41F01" w:rsidSect="005F06E4">
      <w:pgSz w:w="11906" w:h="16838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EF"/>
    <w:multiLevelType w:val="hybridMultilevel"/>
    <w:tmpl w:val="1E4E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7B"/>
    <w:multiLevelType w:val="hybridMultilevel"/>
    <w:tmpl w:val="AC163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4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C25134"/>
    <w:multiLevelType w:val="hybridMultilevel"/>
    <w:tmpl w:val="1EA4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356A"/>
    <w:multiLevelType w:val="multilevel"/>
    <w:tmpl w:val="A3381D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116918"/>
    <w:multiLevelType w:val="hybridMultilevel"/>
    <w:tmpl w:val="00DA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08B5"/>
    <w:multiLevelType w:val="multilevel"/>
    <w:tmpl w:val="4D563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57496"/>
    <w:multiLevelType w:val="multilevel"/>
    <w:tmpl w:val="D7DE1AE6"/>
    <w:lvl w:ilvl="0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DC18F0"/>
    <w:multiLevelType w:val="hybridMultilevel"/>
    <w:tmpl w:val="ACF2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41FA"/>
    <w:multiLevelType w:val="multilevel"/>
    <w:tmpl w:val="A8D442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sz w:val="18"/>
        <w:szCs w:val="18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3A3A"/>
    <w:multiLevelType w:val="hybridMultilevel"/>
    <w:tmpl w:val="C8E2F9AC"/>
    <w:lvl w:ilvl="0" w:tplc="C44AF912">
      <w:start w:val="1"/>
      <w:numFmt w:val="lowerLetter"/>
      <w:lvlText w:val="%1)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15"/>
    <w:rsid w:val="00033558"/>
    <w:rsid w:val="0006473A"/>
    <w:rsid w:val="000B330C"/>
    <w:rsid w:val="00132597"/>
    <w:rsid w:val="00136BCC"/>
    <w:rsid w:val="00184221"/>
    <w:rsid w:val="002022BE"/>
    <w:rsid w:val="002154EE"/>
    <w:rsid w:val="00221DC0"/>
    <w:rsid w:val="00256D15"/>
    <w:rsid w:val="002613C2"/>
    <w:rsid w:val="00287F40"/>
    <w:rsid w:val="002D653F"/>
    <w:rsid w:val="00350DBA"/>
    <w:rsid w:val="00375215"/>
    <w:rsid w:val="003753EB"/>
    <w:rsid w:val="003D2680"/>
    <w:rsid w:val="00422B47"/>
    <w:rsid w:val="004260EC"/>
    <w:rsid w:val="004354C5"/>
    <w:rsid w:val="0045607C"/>
    <w:rsid w:val="0046757B"/>
    <w:rsid w:val="00485742"/>
    <w:rsid w:val="004950F4"/>
    <w:rsid w:val="004A5466"/>
    <w:rsid w:val="004B6F14"/>
    <w:rsid w:val="004C3AE5"/>
    <w:rsid w:val="004E2D06"/>
    <w:rsid w:val="004E4832"/>
    <w:rsid w:val="00510A43"/>
    <w:rsid w:val="005616E2"/>
    <w:rsid w:val="005625AF"/>
    <w:rsid w:val="005A681B"/>
    <w:rsid w:val="005F06E4"/>
    <w:rsid w:val="006005B6"/>
    <w:rsid w:val="00621DC4"/>
    <w:rsid w:val="00636D91"/>
    <w:rsid w:val="006534FC"/>
    <w:rsid w:val="006B34B4"/>
    <w:rsid w:val="006B710F"/>
    <w:rsid w:val="006F1F4F"/>
    <w:rsid w:val="00714674"/>
    <w:rsid w:val="007164B4"/>
    <w:rsid w:val="007318B6"/>
    <w:rsid w:val="00770C26"/>
    <w:rsid w:val="007B229C"/>
    <w:rsid w:val="007C64A4"/>
    <w:rsid w:val="007E18F0"/>
    <w:rsid w:val="008157AC"/>
    <w:rsid w:val="00817DC0"/>
    <w:rsid w:val="00841C40"/>
    <w:rsid w:val="008F3D5F"/>
    <w:rsid w:val="00914559"/>
    <w:rsid w:val="00930FDE"/>
    <w:rsid w:val="00933F50"/>
    <w:rsid w:val="00972A7B"/>
    <w:rsid w:val="009B12C7"/>
    <w:rsid w:val="009E4DED"/>
    <w:rsid w:val="00A224F4"/>
    <w:rsid w:val="00A6101D"/>
    <w:rsid w:val="00A916EF"/>
    <w:rsid w:val="00AA4D5B"/>
    <w:rsid w:val="00B20FB7"/>
    <w:rsid w:val="00B22DD3"/>
    <w:rsid w:val="00B2558F"/>
    <w:rsid w:val="00B505A5"/>
    <w:rsid w:val="00B517AB"/>
    <w:rsid w:val="00BD2A31"/>
    <w:rsid w:val="00BF5362"/>
    <w:rsid w:val="00C072A7"/>
    <w:rsid w:val="00C07D23"/>
    <w:rsid w:val="00C41F01"/>
    <w:rsid w:val="00C424F6"/>
    <w:rsid w:val="00CC5742"/>
    <w:rsid w:val="00CD6F21"/>
    <w:rsid w:val="00CE30B7"/>
    <w:rsid w:val="00D15FBF"/>
    <w:rsid w:val="00D37544"/>
    <w:rsid w:val="00D75822"/>
    <w:rsid w:val="00D76248"/>
    <w:rsid w:val="00D92899"/>
    <w:rsid w:val="00E46519"/>
    <w:rsid w:val="00EF5280"/>
    <w:rsid w:val="00F768EC"/>
    <w:rsid w:val="00F921CA"/>
    <w:rsid w:val="00FA2758"/>
    <w:rsid w:val="00FB35CD"/>
    <w:rsid w:val="00FB4BB0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889D"/>
  <w15:chartTrackingRefBased/>
  <w15:docId w15:val="{25950EBA-EE79-4033-AF08-B0BFC87A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4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5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MSWiA Sanatorium Continental</dc:creator>
  <cp:keywords/>
  <dc:description/>
  <cp:lastModifiedBy>SPZOZ MSWiA Sanatorium Continental</cp:lastModifiedBy>
  <cp:revision>2</cp:revision>
  <cp:lastPrinted>2021-06-14T08:21:00Z</cp:lastPrinted>
  <dcterms:created xsi:type="dcterms:W3CDTF">2021-06-14T13:11:00Z</dcterms:created>
  <dcterms:modified xsi:type="dcterms:W3CDTF">2021-06-14T13:11:00Z</dcterms:modified>
</cp:coreProperties>
</file>