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080" w14:textId="77777777" w:rsidR="00BC28F9" w:rsidRPr="00BC28F9" w:rsidRDefault="00BC28F9" w:rsidP="00BC28F9">
      <w:pPr>
        <w:widowControl w:val="0"/>
        <w:autoSpaceDE w:val="0"/>
        <w:autoSpaceDN w:val="0"/>
        <w:spacing w:before="80" w:after="0" w:line="240" w:lineRule="auto"/>
        <w:ind w:left="6597"/>
        <w:rPr>
          <w:rFonts w:ascii="Times New Roman" w:eastAsia="Times New Roman" w:hAnsi="Times New Roman" w:cs="Times New Roman"/>
        </w:rPr>
      </w:pPr>
      <w:r w:rsidRPr="00BC28F9">
        <w:rPr>
          <w:rFonts w:ascii="Times New Roman" w:eastAsia="Times New Roman" w:hAnsi="Times New Roman" w:cs="Times New Roman"/>
        </w:rPr>
        <w:t>Załącznik nr 6 do SWZ</w:t>
      </w:r>
    </w:p>
    <w:p w14:paraId="2DBE05DE" w14:textId="77777777" w:rsidR="00BC28F9" w:rsidRPr="00BC28F9" w:rsidRDefault="00BC28F9" w:rsidP="00BC28F9">
      <w:pPr>
        <w:widowControl w:val="0"/>
        <w:autoSpaceDE w:val="0"/>
        <w:autoSpaceDN w:val="0"/>
        <w:spacing w:after="0" w:line="240" w:lineRule="auto"/>
        <w:rPr>
          <w:rFonts w:ascii="Times New Roman" w:eastAsia="Times New Roman" w:hAnsi="Times New Roman" w:cs="Times New Roman"/>
          <w:sz w:val="24"/>
        </w:rPr>
      </w:pPr>
    </w:p>
    <w:p w14:paraId="6DF3E78B" w14:textId="77777777" w:rsidR="00BC28F9" w:rsidRPr="00BC28F9" w:rsidRDefault="00BC28F9" w:rsidP="00BC28F9">
      <w:pPr>
        <w:widowControl w:val="0"/>
        <w:autoSpaceDE w:val="0"/>
        <w:autoSpaceDN w:val="0"/>
        <w:spacing w:after="0" w:line="240" w:lineRule="auto"/>
        <w:rPr>
          <w:rFonts w:ascii="Times New Roman" w:eastAsia="Times New Roman" w:hAnsi="Times New Roman" w:cs="Times New Roman"/>
          <w:sz w:val="21"/>
        </w:rPr>
      </w:pPr>
    </w:p>
    <w:p w14:paraId="4106ADCA" w14:textId="77777777" w:rsidR="00BC28F9" w:rsidRPr="00BC28F9" w:rsidRDefault="00BC28F9" w:rsidP="00BC28F9">
      <w:pPr>
        <w:widowControl w:val="0"/>
        <w:autoSpaceDE w:val="0"/>
        <w:autoSpaceDN w:val="0"/>
        <w:spacing w:after="0" w:line="240" w:lineRule="auto"/>
        <w:ind w:left="2237"/>
        <w:rPr>
          <w:rFonts w:ascii="Times New Roman" w:eastAsia="Times New Roman" w:hAnsi="Times New Roman" w:cs="Times New Roman"/>
          <w:sz w:val="32"/>
        </w:rPr>
      </w:pPr>
      <w:r w:rsidRPr="00BC28F9">
        <w:rPr>
          <w:rFonts w:ascii="Times New Roman" w:eastAsia="Times New Roman" w:hAnsi="Times New Roman" w:cs="Times New Roman"/>
          <w:sz w:val="32"/>
        </w:rPr>
        <w:t>OPIS PRZEDMIOTU ZAMÓWIENIA</w:t>
      </w:r>
    </w:p>
    <w:p w14:paraId="3846069C" w14:textId="23209D37" w:rsidR="00BC28F9" w:rsidRPr="00BC28F9" w:rsidRDefault="00BC28F9" w:rsidP="00BC28F9">
      <w:pPr>
        <w:widowControl w:val="0"/>
        <w:autoSpaceDE w:val="0"/>
        <w:autoSpaceDN w:val="0"/>
        <w:spacing w:before="253" w:after="0" w:line="240" w:lineRule="auto"/>
        <w:ind w:left="501" w:right="-426" w:hanging="284"/>
        <w:jc w:val="both"/>
        <w:outlineLvl w:val="0"/>
        <w:rPr>
          <w:rFonts w:ascii="Times New Roman" w:eastAsia="Times New Roman" w:hAnsi="Times New Roman" w:cs="Times New Roman"/>
          <w:b/>
          <w:bCs/>
          <w:sz w:val="24"/>
          <w:szCs w:val="24"/>
        </w:rPr>
      </w:pPr>
      <w:r w:rsidRPr="00BC28F9">
        <w:rPr>
          <w:rFonts w:ascii="Times New Roman" w:eastAsia="Times New Roman" w:hAnsi="Times New Roman" w:cs="Times New Roman"/>
          <w:b/>
          <w:bCs/>
          <w:sz w:val="24"/>
          <w:szCs w:val="24"/>
        </w:rPr>
        <w:t xml:space="preserve">1. Przedmiotem zamówienia jest </w:t>
      </w:r>
      <w:r w:rsidRPr="00BC28F9">
        <w:rPr>
          <w:rFonts w:ascii="Times New Roman" w:eastAsia="Calibri" w:hAnsi="Times New Roman" w:cs="Times New Roman"/>
          <w:b/>
          <w:bCs/>
          <w:sz w:val="24"/>
          <w:szCs w:val="24"/>
          <w:shd w:val="clear" w:color="auto" w:fill="FFFFFF"/>
        </w:rPr>
        <w:t>dostawa jednego fabrycznie nowego samochodu specjalnego ze specjalistyczną zabudową i specjalistycznym wyposażeniem kontrolnym</w:t>
      </w:r>
      <w:r w:rsidRPr="00BC28F9">
        <w:rPr>
          <w:rFonts w:ascii="Times New Roman" w:eastAsia="Times New Roman" w:hAnsi="Times New Roman" w:cs="Times New Roman"/>
          <w:b/>
          <w:bCs/>
          <w:sz w:val="24"/>
          <w:szCs w:val="24"/>
        </w:rPr>
        <w:t xml:space="preserve">, którego parametry techniczno-użytkowe i warunki zabudowy zawarto                 </w:t>
      </w:r>
      <w:r>
        <w:rPr>
          <w:rFonts w:ascii="Times New Roman" w:eastAsia="Times New Roman" w:hAnsi="Times New Roman" w:cs="Times New Roman"/>
          <w:b/>
          <w:bCs/>
          <w:sz w:val="24"/>
          <w:szCs w:val="24"/>
        </w:rPr>
        <w:t xml:space="preserve">                               </w:t>
      </w:r>
      <w:r w:rsidRPr="00BC28F9">
        <w:rPr>
          <w:rFonts w:ascii="Times New Roman" w:eastAsia="Times New Roman" w:hAnsi="Times New Roman" w:cs="Times New Roman"/>
          <w:b/>
          <w:bCs/>
          <w:sz w:val="24"/>
          <w:szCs w:val="24"/>
        </w:rPr>
        <w:t>w poniższej</w:t>
      </w:r>
      <w:r w:rsidRPr="00BC28F9">
        <w:rPr>
          <w:rFonts w:ascii="Times New Roman" w:eastAsia="Times New Roman" w:hAnsi="Times New Roman" w:cs="Times New Roman"/>
          <w:b/>
          <w:bCs/>
          <w:spacing w:val="-23"/>
          <w:sz w:val="24"/>
          <w:szCs w:val="24"/>
        </w:rPr>
        <w:t xml:space="preserve"> </w:t>
      </w:r>
      <w:r w:rsidRPr="00BC28F9">
        <w:rPr>
          <w:rFonts w:ascii="Times New Roman" w:eastAsia="Times New Roman" w:hAnsi="Times New Roman" w:cs="Times New Roman"/>
          <w:b/>
          <w:bCs/>
          <w:sz w:val="24"/>
          <w:szCs w:val="24"/>
        </w:rPr>
        <w:t>tabeli.</w:t>
      </w:r>
    </w:p>
    <w:p w14:paraId="71785B8C" w14:textId="77777777" w:rsidR="00BC28F9" w:rsidRPr="00BC28F9" w:rsidRDefault="00BC28F9" w:rsidP="00BC28F9">
      <w:pPr>
        <w:widowControl w:val="0"/>
        <w:autoSpaceDE w:val="0"/>
        <w:autoSpaceDN w:val="0"/>
        <w:spacing w:after="0" w:line="240" w:lineRule="auto"/>
        <w:rPr>
          <w:rFonts w:ascii="Times New Roman" w:eastAsia="Times New Roman" w:hAnsi="Times New Roman" w:cs="Times New Roman"/>
          <w:b/>
        </w:rPr>
      </w:pPr>
    </w:p>
    <w:p w14:paraId="315CF1A3" w14:textId="77777777" w:rsidR="00BC28F9" w:rsidRPr="00BC28F9" w:rsidRDefault="00BC28F9" w:rsidP="00BC28F9">
      <w:pPr>
        <w:widowControl w:val="0"/>
        <w:autoSpaceDE w:val="0"/>
        <w:autoSpaceDN w:val="0"/>
        <w:spacing w:after="0" w:line="240" w:lineRule="auto"/>
        <w:rPr>
          <w:rFonts w:ascii="Times New Roman" w:eastAsia="Times New Roman" w:hAnsi="Times New Roman" w:cs="Times New Roman"/>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7"/>
        <w:gridCol w:w="6082"/>
      </w:tblGrid>
      <w:tr w:rsidR="00BC28F9" w:rsidRPr="00BC28F9" w14:paraId="432335B4" w14:textId="77777777" w:rsidTr="005B528F">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55AEC3B8"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b/>
              </w:rPr>
            </w:pPr>
            <w:r w:rsidRPr="00BC28F9">
              <w:rPr>
                <w:rFonts w:ascii="Times New Roman" w:eastAsia="Calibri" w:hAnsi="Times New Roman" w:cs="Times New Roman"/>
                <w:b/>
              </w:rPr>
              <w:t>LP</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C974AF4"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b/>
              </w:rPr>
            </w:pPr>
            <w:r w:rsidRPr="00BC28F9">
              <w:rPr>
                <w:rFonts w:ascii="Times New Roman" w:eastAsia="Calibri" w:hAnsi="Times New Roman" w:cs="Times New Roman"/>
                <w:b/>
              </w:rPr>
              <w:t>PARAMETRY TECHNICZNO-EKSPLOATACYJNE SAMOCHODU WRAZ Z WYPOSAŻENIEM I WARUNKAMI ZABUDOWY WRAZ ZE SPECJALISTYCZNYM WYPOSAŻENIEM</w:t>
            </w:r>
          </w:p>
        </w:tc>
      </w:tr>
      <w:tr w:rsidR="00BC28F9" w:rsidRPr="00BC28F9" w14:paraId="1C5F945D"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8D003AC"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lang w:eastAsia="pl-PL"/>
              </w:rPr>
              <w:t>1.</w:t>
            </w:r>
          </w:p>
        </w:tc>
        <w:tc>
          <w:tcPr>
            <w:tcW w:w="8789" w:type="dxa"/>
            <w:gridSpan w:val="2"/>
            <w:tcBorders>
              <w:top w:val="single" w:sz="4" w:space="0" w:color="auto"/>
              <w:left w:val="single" w:sz="4" w:space="0" w:color="auto"/>
              <w:bottom w:val="single" w:sz="4" w:space="0" w:color="auto"/>
              <w:right w:val="single" w:sz="4" w:space="0" w:color="auto"/>
            </w:tcBorders>
            <w:hideMark/>
          </w:tcPr>
          <w:p w14:paraId="1F29A9B0"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Samochód fabrycznie  nowy  - rok produkcji 2022</w:t>
            </w:r>
          </w:p>
        </w:tc>
      </w:tr>
      <w:tr w:rsidR="00BC28F9" w:rsidRPr="00BC28F9" w14:paraId="7FAC414C"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9CB7BF2"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2E5EA352"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Dopuszczalna masa całkowita do 3,5 t (włącznie).</w:t>
            </w:r>
          </w:p>
        </w:tc>
      </w:tr>
      <w:tr w:rsidR="00BC28F9" w:rsidRPr="00BC28F9" w14:paraId="5F49E43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E520FE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7D37C33D"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Nadwozie zamknięte o konstrukcji samonośnej typu „furgon” częściowo przeszklony.</w:t>
            </w:r>
          </w:p>
        </w:tc>
      </w:tr>
      <w:tr w:rsidR="00BC28F9" w:rsidRPr="00BC28F9" w14:paraId="6A16D18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0C4B892"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05E9816C"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 xml:space="preserve">Kabina kierowcy trzyosobowa, liczba ta musi wynikać z homologacji </w:t>
            </w:r>
            <w:r w:rsidRPr="00BC28F9">
              <w:rPr>
                <w:rFonts w:ascii="Times New Roman" w:eastAsia="Calibri" w:hAnsi="Times New Roman" w:cs="Times New Roman"/>
                <w:spacing w:val="-4"/>
                <w:lang w:eastAsia="pl-PL"/>
              </w:rPr>
              <w:t>oferowanych samochodów. Kierownica musi znajdować się po lewej stronie.</w:t>
            </w:r>
          </w:p>
        </w:tc>
      </w:tr>
      <w:tr w:rsidR="00BC28F9" w:rsidRPr="00BC28F9" w14:paraId="6F51461A" w14:textId="77777777" w:rsidTr="005B528F">
        <w:trPr>
          <w:trHeight w:val="576"/>
        </w:trPr>
        <w:tc>
          <w:tcPr>
            <w:tcW w:w="709" w:type="dxa"/>
            <w:vMerge w:val="restart"/>
            <w:tcBorders>
              <w:top w:val="single" w:sz="4" w:space="0" w:color="auto"/>
              <w:left w:val="single" w:sz="4" w:space="0" w:color="auto"/>
              <w:bottom w:val="single" w:sz="4" w:space="0" w:color="auto"/>
              <w:right w:val="single" w:sz="4" w:space="0" w:color="auto"/>
            </w:tcBorders>
            <w:hideMark/>
          </w:tcPr>
          <w:p w14:paraId="08719C0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097AE2C1" w14:textId="77777777" w:rsidR="00BC28F9" w:rsidRPr="00BC28F9" w:rsidRDefault="00BC28F9" w:rsidP="00BC28F9">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Wymiary przedziału przeznaczonego do zabudowy</w:t>
            </w:r>
          </w:p>
        </w:tc>
        <w:tc>
          <w:tcPr>
            <w:tcW w:w="6082" w:type="dxa"/>
            <w:tcBorders>
              <w:top w:val="single" w:sz="4" w:space="0" w:color="auto"/>
              <w:left w:val="single" w:sz="4" w:space="0" w:color="auto"/>
              <w:bottom w:val="single" w:sz="4" w:space="0" w:color="auto"/>
              <w:right w:val="single" w:sz="4" w:space="0" w:color="auto"/>
            </w:tcBorders>
            <w:vAlign w:val="center"/>
            <w:hideMark/>
          </w:tcPr>
          <w:p w14:paraId="4A59BA6A" w14:textId="77777777" w:rsidR="00BC28F9" w:rsidRPr="00BC28F9" w:rsidRDefault="00BC28F9" w:rsidP="00BC28F9">
            <w:pPr>
              <w:spacing w:before="100" w:beforeAutospacing="1" w:after="100" w:afterAutospacing="1" w:line="240" w:lineRule="auto"/>
              <w:jc w:val="center"/>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 xml:space="preserve">długość minimalna  </w:t>
            </w:r>
            <w:r w:rsidRPr="00BC28F9">
              <w:rPr>
                <w:rFonts w:ascii="Times New Roman" w:eastAsia="Times New Roman" w:hAnsi="Times New Roman" w:cs="Times New Roman"/>
                <w:lang w:eastAsia="pl-PL"/>
              </w:rPr>
              <w:br/>
              <w:t>3 200 mm</w:t>
            </w:r>
          </w:p>
        </w:tc>
      </w:tr>
      <w:tr w:rsidR="00BC28F9" w:rsidRPr="00BC28F9" w14:paraId="2EBE89C5" w14:textId="77777777" w:rsidTr="005B528F">
        <w:trPr>
          <w:trHeight w:val="62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BFB4C3B" w14:textId="77777777" w:rsidR="00BC28F9" w:rsidRPr="00BC28F9" w:rsidRDefault="00BC28F9" w:rsidP="00BC28F9">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12A845C8" w14:textId="77777777" w:rsidR="00BC28F9" w:rsidRPr="00BC28F9" w:rsidRDefault="00BC28F9" w:rsidP="00BC28F9">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5C89D508" w14:textId="77777777" w:rsidR="00BC28F9" w:rsidRPr="00BC28F9" w:rsidRDefault="00BC28F9" w:rsidP="00BC28F9">
            <w:pPr>
              <w:spacing w:before="100" w:beforeAutospacing="1" w:after="100" w:afterAutospacing="1" w:line="240" w:lineRule="auto"/>
              <w:jc w:val="center"/>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wysokość minimalna 1 800 mm</w:t>
            </w:r>
          </w:p>
        </w:tc>
      </w:tr>
      <w:tr w:rsidR="00BC28F9" w:rsidRPr="00BC28F9" w14:paraId="164E64A3" w14:textId="77777777" w:rsidTr="005B528F">
        <w:trPr>
          <w:trHeight w:val="7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B819B0" w14:textId="77777777" w:rsidR="00BC28F9" w:rsidRPr="00BC28F9" w:rsidRDefault="00BC28F9" w:rsidP="00BC28F9">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57BE6DF2" w14:textId="77777777" w:rsidR="00BC28F9" w:rsidRPr="00BC28F9" w:rsidRDefault="00BC28F9" w:rsidP="00BC28F9">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3F8CC42A" w14:textId="77777777" w:rsidR="00BC28F9" w:rsidRPr="00BC28F9" w:rsidRDefault="00BC28F9" w:rsidP="00BC28F9">
            <w:pPr>
              <w:spacing w:before="120" w:after="120" w:line="240" w:lineRule="auto"/>
              <w:jc w:val="center"/>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szerokość minimalna 1 700 mm, mierzona pomiędzy wewnętrznymi powierzchniami ścian bocznych</w:t>
            </w:r>
          </w:p>
        </w:tc>
      </w:tr>
      <w:tr w:rsidR="00BC28F9" w:rsidRPr="00BC28F9" w14:paraId="12D3C051"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587791D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w:t>
            </w:r>
          </w:p>
        </w:tc>
        <w:tc>
          <w:tcPr>
            <w:tcW w:w="8789" w:type="dxa"/>
            <w:gridSpan w:val="2"/>
            <w:tcBorders>
              <w:top w:val="single" w:sz="4" w:space="0" w:color="auto"/>
              <w:left w:val="single" w:sz="4" w:space="0" w:color="auto"/>
              <w:bottom w:val="single" w:sz="4" w:space="0" w:color="auto"/>
              <w:right w:val="single" w:sz="4" w:space="0" w:color="auto"/>
            </w:tcBorders>
            <w:hideMark/>
          </w:tcPr>
          <w:p w14:paraId="7E22A9A9"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Drzwi boczne prawe przesuwne z blokadą, przeszklone szybą. Druga szyba zamontowana w części biurowej po prawej stronie samochodu. Co najmniej jedna szyba z możliwością otwierania poprzez odsunięcie lub uchylenie.</w:t>
            </w:r>
          </w:p>
        </w:tc>
      </w:tr>
      <w:tr w:rsidR="00BC28F9" w:rsidRPr="00BC28F9" w14:paraId="1EE37742"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085AA15"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7.</w:t>
            </w:r>
          </w:p>
        </w:tc>
        <w:tc>
          <w:tcPr>
            <w:tcW w:w="8789" w:type="dxa"/>
            <w:gridSpan w:val="2"/>
            <w:tcBorders>
              <w:top w:val="single" w:sz="4" w:space="0" w:color="auto"/>
              <w:left w:val="single" w:sz="4" w:space="0" w:color="auto"/>
              <w:bottom w:val="single" w:sz="4" w:space="0" w:color="auto"/>
              <w:right w:val="single" w:sz="4" w:space="0" w:color="auto"/>
            </w:tcBorders>
            <w:hideMark/>
          </w:tcPr>
          <w:p w14:paraId="02DACC7D" w14:textId="77777777" w:rsidR="00BC28F9" w:rsidRPr="00BC28F9" w:rsidRDefault="00BC28F9" w:rsidP="00BC28F9">
            <w:pPr>
              <w:autoSpaceDE w:val="0"/>
              <w:autoSpaceDN w:val="0"/>
              <w:adjustRightInd w:val="0"/>
              <w:spacing w:after="0" w:line="240" w:lineRule="auto"/>
              <w:rPr>
                <w:rFonts w:ascii="Times New Roman" w:eastAsia="Calibri" w:hAnsi="Times New Roman" w:cs="Times New Roman"/>
              </w:rPr>
            </w:pPr>
            <w:r w:rsidRPr="00BC28F9">
              <w:rPr>
                <w:rFonts w:ascii="Times New Roman" w:eastAsia="Calibri" w:hAnsi="Times New Roman" w:cs="Times New Roman"/>
                <w:lang w:eastAsia="pl-PL"/>
              </w:rPr>
              <w:t>Drzwi tylne pełne (bez szyb) dwuskrzydłowe, z kątem otwarcia min 250°.</w:t>
            </w:r>
          </w:p>
        </w:tc>
      </w:tr>
      <w:tr w:rsidR="00BC28F9" w:rsidRPr="00BC28F9" w14:paraId="7591AD34"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762DA0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8.</w:t>
            </w:r>
          </w:p>
        </w:tc>
        <w:tc>
          <w:tcPr>
            <w:tcW w:w="8789" w:type="dxa"/>
            <w:gridSpan w:val="2"/>
            <w:tcBorders>
              <w:top w:val="single" w:sz="4" w:space="0" w:color="auto"/>
              <w:left w:val="single" w:sz="4" w:space="0" w:color="auto"/>
              <w:bottom w:val="single" w:sz="4" w:space="0" w:color="auto"/>
              <w:right w:val="single" w:sz="4" w:space="0" w:color="auto"/>
            </w:tcBorders>
            <w:hideMark/>
          </w:tcPr>
          <w:p w14:paraId="4652E7C1"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rPr>
            </w:pPr>
            <w:r w:rsidRPr="00BC28F9">
              <w:rPr>
                <w:rFonts w:ascii="Times New Roman" w:eastAsia="Calibri" w:hAnsi="Times New Roman" w:cs="Times New Roman"/>
                <w:lang w:eastAsia="pl-PL"/>
              </w:rPr>
              <w:t>Dwie szyby po lewej stronie samochodu, przeciwległe do drzwi przesuwnych. Co najmniej jedna szyba z możliwością otwierania poprzez odsunięcie lub uchylenie. Szyby przyciemnione technologią „przydymiania” lub „oklejania” wyposażone w rolety przeciwsłoneczne.</w:t>
            </w:r>
          </w:p>
        </w:tc>
      </w:tr>
      <w:tr w:rsidR="00BC28F9" w:rsidRPr="00BC28F9" w14:paraId="1878A64E"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0AE98C7"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9.</w:t>
            </w:r>
          </w:p>
        </w:tc>
        <w:tc>
          <w:tcPr>
            <w:tcW w:w="8789" w:type="dxa"/>
            <w:gridSpan w:val="2"/>
            <w:tcBorders>
              <w:top w:val="single" w:sz="4" w:space="0" w:color="auto"/>
              <w:left w:val="single" w:sz="4" w:space="0" w:color="auto"/>
              <w:bottom w:val="single" w:sz="4" w:space="0" w:color="auto"/>
              <w:right w:val="single" w:sz="4" w:space="0" w:color="auto"/>
            </w:tcBorders>
            <w:hideMark/>
          </w:tcPr>
          <w:p w14:paraId="7527F1EA" w14:textId="77777777" w:rsidR="00BC28F9" w:rsidRPr="00BC28F9" w:rsidRDefault="00BC28F9" w:rsidP="00BC28F9">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BC28F9">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r>
      <w:tr w:rsidR="00BC28F9" w:rsidRPr="00BC28F9" w14:paraId="4D1CC272"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790C165"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10.</w:t>
            </w:r>
          </w:p>
        </w:tc>
        <w:tc>
          <w:tcPr>
            <w:tcW w:w="8789" w:type="dxa"/>
            <w:gridSpan w:val="2"/>
            <w:tcBorders>
              <w:top w:val="single" w:sz="4" w:space="0" w:color="auto"/>
              <w:left w:val="single" w:sz="4" w:space="0" w:color="auto"/>
              <w:bottom w:val="single" w:sz="4" w:space="0" w:color="auto"/>
              <w:right w:val="single" w:sz="4" w:space="0" w:color="auto"/>
            </w:tcBorders>
            <w:hideMark/>
          </w:tcPr>
          <w:p w14:paraId="37582F56" w14:textId="77777777" w:rsidR="00BC28F9" w:rsidRPr="00BC28F9" w:rsidRDefault="00BC28F9" w:rsidP="00BC28F9">
            <w:pPr>
              <w:spacing w:after="0"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Przeszklenie ścian bocznych samochodu w części przedziału biurowego z zastosowaniem przyciemnienia w stopniu od 50 do 90%.</w:t>
            </w:r>
          </w:p>
        </w:tc>
      </w:tr>
      <w:tr w:rsidR="00BC28F9" w:rsidRPr="00BC28F9" w14:paraId="7F5BAF1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35C5ED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11.</w:t>
            </w:r>
          </w:p>
        </w:tc>
        <w:tc>
          <w:tcPr>
            <w:tcW w:w="8789" w:type="dxa"/>
            <w:gridSpan w:val="2"/>
            <w:tcBorders>
              <w:top w:val="single" w:sz="4" w:space="0" w:color="auto"/>
              <w:left w:val="single" w:sz="4" w:space="0" w:color="auto"/>
              <w:bottom w:val="single" w:sz="4" w:space="0" w:color="auto"/>
              <w:right w:val="single" w:sz="4" w:space="0" w:color="auto"/>
            </w:tcBorders>
            <w:hideMark/>
          </w:tcPr>
          <w:p w14:paraId="69AF2642" w14:textId="77777777" w:rsidR="00BC28F9" w:rsidRPr="00BC28F9" w:rsidRDefault="00BC28F9" w:rsidP="00BC28F9">
            <w:pPr>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r>
      <w:tr w:rsidR="00BC28F9" w:rsidRPr="00BC28F9" w14:paraId="72DFAE21"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B5985A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12.</w:t>
            </w:r>
          </w:p>
        </w:tc>
        <w:tc>
          <w:tcPr>
            <w:tcW w:w="8789" w:type="dxa"/>
            <w:gridSpan w:val="2"/>
            <w:tcBorders>
              <w:top w:val="single" w:sz="4" w:space="0" w:color="auto"/>
              <w:left w:val="single" w:sz="4" w:space="0" w:color="auto"/>
              <w:bottom w:val="single" w:sz="4" w:space="0" w:color="auto"/>
              <w:right w:val="single" w:sz="4" w:space="0" w:color="auto"/>
            </w:tcBorders>
            <w:hideMark/>
          </w:tcPr>
          <w:p w14:paraId="346A738D" w14:textId="77777777" w:rsidR="00BC28F9" w:rsidRPr="00BC28F9" w:rsidRDefault="00BC28F9" w:rsidP="00BC28F9">
            <w:pPr>
              <w:spacing w:after="0" w:line="240" w:lineRule="auto"/>
              <w:rPr>
                <w:rFonts w:ascii="Times New Roman" w:eastAsia="Calibri" w:hAnsi="Times New Roman" w:cs="Times New Roman"/>
                <w:color w:val="000000"/>
                <w:lang w:eastAsia="pl-PL"/>
              </w:rPr>
            </w:pPr>
            <w:r w:rsidRPr="00BC28F9">
              <w:rPr>
                <w:rFonts w:ascii="Times New Roman" w:eastAsia="Calibri" w:hAnsi="Times New Roman" w:cs="Times New Roman"/>
                <w:color w:val="000000"/>
                <w:lang w:eastAsia="pl-PL"/>
              </w:rPr>
              <w:t>Norma emisji spalin: minimum Euro 6 lub EURO VI</w:t>
            </w:r>
          </w:p>
        </w:tc>
      </w:tr>
      <w:tr w:rsidR="00BC28F9" w:rsidRPr="00BC28F9" w14:paraId="2A0D2FF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A2813E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13.</w:t>
            </w:r>
          </w:p>
        </w:tc>
        <w:tc>
          <w:tcPr>
            <w:tcW w:w="8789" w:type="dxa"/>
            <w:gridSpan w:val="2"/>
            <w:tcBorders>
              <w:top w:val="single" w:sz="4" w:space="0" w:color="auto"/>
              <w:left w:val="single" w:sz="4" w:space="0" w:color="auto"/>
              <w:bottom w:val="single" w:sz="4" w:space="0" w:color="auto"/>
              <w:right w:val="single" w:sz="4" w:space="0" w:color="auto"/>
            </w:tcBorders>
            <w:hideMark/>
          </w:tcPr>
          <w:p w14:paraId="3E8FB485" w14:textId="77777777" w:rsidR="00BC28F9" w:rsidRPr="00BC28F9" w:rsidRDefault="00BC28F9" w:rsidP="00BC28F9">
            <w:pPr>
              <w:spacing w:after="0"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 xml:space="preserve">Napędzana przednia lub tylna oś pojazdu. </w:t>
            </w:r>
          </w:p>
        </w:tc>
      </w:tr>
      <w:tr w:rsidR="00BC28F9" w:rsidRPr="00BC28F9" w14:paraId="601A52B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56F6659B"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14.</w:t>
            </w:r>
          </w:p>
        </w:tc>
        <w:tc>
          <w:tcPr>
            <w:tcW w:w="8789" w:type="dxa"/>
            <w:gridSpan w:val="2"/>
            <w:tcBorders>
              <w:top w:val="single" w:sz="4" w:space="0" w:color="auto"/>
              <w:left w:val="single" w:sz="4" w:space="0" w:color="auto"/>
              <w:bottom w:val="single" w:sz="4" w:space="0" w:color="auto"/>
              <w:right w:val="single" w:sz="4" w:space="0" w:color="auto"/>
            </w:tcBorders>
            <w:hideMark/>
          </w:tcPr>
          <w:p w14:paraId="45A4D8B4" w14:textId="77777777" w:rsidR="00BC28F9" w:rsidRPr="00BC28F9" w:rsidRDefault="00BC28F9" w:rsidP="00BC28F9">
            <w:pPr>
              <w:spacing w:after="0"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Skrzynia biegów manualna minimum 6-cio biegowa.</w:t>
            </w:r>
          </w:p>
        </w:tc>
      </w:tr>
      <w:tr w:rsidR="00BC28F9" w:rsidRPr="00BC28F9" w14:paraId="50E7201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CE45B2C"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15.</w:t>
            </w:r>
          </w:p>
        </w:tc>
        <w:tc>
          <w:tcPr>
            <w:tcW w:w="8789" w:type="dxa"/>
            <w:gridSpan w:val="2"/>
            <w:tcBorders>
              <w:top w:val="single" w:sz="4" w:space="0" w:color="auto"/>
              <w:left w:val="single" w:sz="4" w:space="0" w:color="auto"/>
              <w:bottom w:val="single" w:sz="4" w:space="0" w:color="auto"/>
              <w:right w:val="single" w:sz="4" w:space="0" w:color="auto"/>
            </w:tcBorders>
            <w:hideMark/>
          </w:tcPr>
          <w:p w14:paraId="0F8A8A45" w14:textId="77777777" w:rsidR="00BC28F9" w:rsidRPr="00BC28F9" w:rsidRDefault="00BC28F9" w:rsidP="00BC28F9">
            <w:pPr>
              <w:spacing w:after="0"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Układ kierowniczy ze wspomaganiem.</w:t>
            </w:r>
          </w:p>
        </w:tc>
      </w:tr>
      <w:tr w:rsidR="00BC28F9" w:rsidRPr="00BC28F9" w14:paraId="1C92B0A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DC777A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16.</w:t>
            </w:r>
          </w:p>
        </w:tc>
        <w:tc>
          <w:tcPr>
            <w:tcW w:w="8789" w:type="dxa"/>
            <w:gridSpan w:val="2"/>
            <w:tcBorders>
              <w:top w:val="single" w:sz="4" w:space="0" w:color="auto"/>
              <w:left w:val="single" w:sz="4" w:space="0" w:color="auto"/>
              <w:bottom w:val="single" w:sz="4" w:space="0" w:color="auto"/>
              <w:right w:val="single" w:sz="4" w:space="0" w:color="auto"/>
            </w:tcBorders>
            <w:hideMark/>
          </w:tcPr>
          <w:p w14:paraId="78457B28" w14:textId="77777777" w:rsidR="00BC28F9" w:rsidRPr="00BC28F9" w:rsidRDefault="00BC28F9" w:rsidP="00BC28F9">
            <w:pPr>
              <w:spacing w:after="0"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Kolumna kierownicy, co najmniej z możliwością regulacji w jednej płaszczyźnie.</w:t>
            </w:r>
          </w:p>
        </w:tc>
      </w:tr>
      <w:tr w:rsidR="00BC28F9" w:rsidRPr="00BC28F9" w14:paraId="5BE68BF6"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28FF21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746A2F6"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Układ hamulcowy ze wspomaganiem + ABS + ASR lub równoważne.</w:t>
            </w:r>
          </w:p>
        </w:tc>
      </w:tr>
      <w:tr w:rsidR="00BC28F9" w:rsidRPr="00BC28F9" w14:paraId="06F08B72"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69438FB"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F5ABC23"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Hamulce tarczowe wymagane dla jednej z osi.</w:t>
            </w:r>
          </w:p>
        </w:tc>
      </w:tr>
      <w:tr w:rsidR="00BC28F9" w:rsidRPr="00BC28F9" w14:paraId="5CBB8F64"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55224A49"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19.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F88C35D"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Centralny zamek.</w:t>
            </w:r>
          </w:p>
        </w:tc>
      </w:tr>
      <w:tr w:rsidR="00BC28F9" w:rsidRPr="00BC28F9" w14:paraId="28A45017"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2278C98B"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ED8A7A6"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 xml:space="preserve">Immobiliser </w:t>
            </w:r>
          </w:p>
        </w:tc>
      </w:tr>
      <w:tr w:rsidR="00BC28F9" w:rsidRPr="00BC28F9" w14:paraId="0B23145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2A15274"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1E50CA6"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Klimatyzacja, co najmniej z regulacją manualną.</w:t>
            </w:r>
          </w:p>
        </w:tc>
      </w:tr>
      <w:tr w:rsidR="00BC28F9" w:rsidRPr="00BC28F9" w14:paraId="24810D7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5BD05E37"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lastRenderedPageBreak/>
              <w:t>22.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3BB538C"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Klimatyzacja rozbudowana o dodatkowy parownik nad kabiną kierowcy, skierowany na przedział biurowy.</w:t>
            </w:r>
          </w:p>
        </w:tc>
      </w:tr>
      <w:tr w:rsidR="00BC28F9" w:rsidRPr="00BC28F9" w14:paraId="37853E27"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5EE150E"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9AA5B82"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Co najmniej po jednej poduszce powietrznej dla kierowcy i pasażera.</w:t>
            </w:r>
          </w:p>
        </w:tc>
      </w:tr>
      <w:tr w:rsidR="00BC28F9" w:rsidRPr="00BC28F9" w14:paraId="6321F15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DAE334A"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EF25E8B"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heme="minorHAnsi"/>
                <w:lang w:eastAsia="pl-PL"/>
              </w:rPr>
              <w:t>Radio z gniazdem USB wraz z instalacją radiową + głośniki + możliwość uruchomienia radia bez zapłonu samochodu.</w:t>
            </w:r>
          </w:p>
        </w:tc>
      </w:tr>
      <w:tr w:rsidR="00BC28F9" w:rsidRPr="00BC28F9" w14:paraId="1785A38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28342704"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3C995D3"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 xml:space="preserve">Elektryczne ustawianie lusterek bocznych + podgrzewanie  </w:t>
            </w:r>
          </w:p>
        </w:tc>
      </w:tr>
      <w:tr w:rsidR="00BC28F9" w:rsidRPr="00BC28F9" w14:paraId="3EC6101F"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CDF773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3EC6406"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Reflektory przeciwmgielne.</w:t>
            </w:r>
          </w:p>
        </w:tc>
      </w:tr>
      <w:tr w:rsidR="00BC28F9" w:rsidRPr="00BC28F9" w14:paraId="604E3D27" w14:textId="77777777" w:rsidTr="005B528F">
        <w:tc>
          <w:tcPr>
            <w:tcW w:w="709" w:type="dxa"/>
            <w:tcBorders>
              <w:top w:val="single" w:sz="4" w:space="0" w:color="auto"/>
              <w:left w:val="single" w:sz="4" w:space="0" w:color="auto"/>
              <w:bottom w:val="single" w:sz="4" w:space="0" w:color="auto"/>
              <w:right w:val="single" w:sz="4" w:space="0" w:color="auto"/>
            </w:tcBorders>
          </w:tcPr>
          <w:p w14:paraId="4F655C3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E8F737B"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Czujnik parkowania co najmniej z tyłu pojazdu</w:t>
            </w:r>
          </w:p>
        </w:tc>
      </w:tr>
      <w:tr w:rsidR="00BC28F9" w:rsidRPr="00BC28F9" w14:paraId="1FD104B4"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48CEA98"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D109280"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Materiałowa tapicerka siedzeń w ciemnej tonacji odporna na ścieranie.</w:t>
            </w:r>
          </w:p>
        </w:tc>
      </w:tr>
      <w:tr w:rsidR="00BC28F9" w:rsidRPr="00BC28F9" w14:paraId="250A8A66" w14:textId="77777777" w:rsidTr="005B528F">
        <w:tc>
          <w:tcPr>
            <w:tcW w:w="709" w:type="dxa"/>
            <w:tcBorders>
              <w:top w:val="single" w:sz="4" w:space="0" w:color="auto"/>
              <w:left w:val="single" w:sz="4" w:space="0" w:color="auto"/>
              <w:bottom w:val="single" w:sz="4" w:space="0" w:color="auto"/>
              <w:right w:val="single" w:sz="4" w:space="0" w:color="auto"/>
            </w:tcBorders>
          </w:tcPr>
          <w:p w14:paraId="30AE3CD1"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29.</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275FE615"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Calibri" w:hAnsi="Times New Roman" w:cstheme="minorHAnsi"/>
                <w:color w:val="000000"/>
                <w:lang w:eastAsia="pl-PL"/>
              </w:rPr>
              <w:t xml:space="preserve">Podłoga przedziału biurowego oraz przedziału magazynowego wykonana z powłoki </w:t>
            </w:r>
            <w:r w:rsidRPr="00BC28F9">
              <w:rPr>
                <w:rFonts w:ascii="Times New Roman" w:eastAsia="Calibri" w:hAnsi="Times New Roman" w:cstheme="minorHAnsi"/>
                <w:lang w:eastAsia="pl-PL"/>
              </w:rPr>
              <w:t>antypoślizgowej, łatwo zmywalnej, powłoka wywinięta 10 cm na boczną ścianę zabudowy biurowej.</w:t>
            </w:r>
          </w:p>
        </w:tc>
      </w:tr>
      <w:tr w:rsidR="00BC28F9" w:rsidRPr="00BC28F9" w14:paraId="0096E6A2" w14:textId="77777777" w:rsidTr="005B528F">
        <w:tc>
          <w:tcPr>
            <w:tcW w:w="709" w:type="dxa"/>
            <w:tcBorders>
              <w:top w:val="single" w:sz="4" w:space="0" w:color="auto"/>
              <w:left w:val="single" w:sz="4" w:space="0" w:color="auto"/>
              <w:bottom w:val="single" w:sz="4" w:space="0" w:color="auto"/>
              <w:right w:val="single" w:sz="4" w:space="0" w:color="auto"/>
            </w:tcBorders>
          </w:tcPr>
          <w:p w14:paraId="206C2B92"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0D04293"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r>
      <w:tr w:rsidR="00BC28F9" w:rsidRPr="00BC28F9" w14:paraId="616EA299" w14:textId="77777777" w:rsidTr="005B528F">
        <w:tc>
          <w:tcPr>
            <w:tcW w:w="709" w:type="dxa"/>
            <w:tcBorders>
              <w:top w:val="single" w:sz="4" w:space="0" w:color="auto"/>
              <w:left w:val="single" w:sz="4" w:space="0" w:color="auto"/>
              <w:bottom w:val="single" w:sz="4" w:space="0" w:color="auto"/>
              <w:right w:val="single" w:sz="4" w:space="0" w:color="auto"/>
            </w:tcBorders>
          </w:tcPr>
          <w:p w14:paraId="381A979D"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31.</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F3735CE"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b/>
              </w:rPr>
            </w:pPr>
            <w:r w:rsidRPr="00BC28F9">
              <w:rPr>
                <w:rFonts w:ascii="Times New Roman" w:eastAsia="Times New Roman" w:hAnsi="Times New Roman" w:cs="Times New Roman"/>
                <w:b/>
              </w:rPr>
              <w:t>Apteczka pierwszej pomocy – 1 szt.</w:t>
            </w:r>
          </w:p>
          <w:p w14:paraId="341807FD" w14:textId="77777777" w:rsidR="00BC28F9" w:rsidRPr="00BC28F9" w:rsidRDefault="00BC28F9" w:rsidP="00BC28F9">
            <w:pPr>
              <w:widowControl w:val="0"/>
              <w:autoSpaceDE w:val="0"/>
              <w:autoSpaceDN w:val="0"/>
              <w:spacing w:after="0" w:line="240" w:lineRule="auto"/>
              <w:ind w:left="69"/>
              <w:rPr>
                <w:rFonts w:ascii="Times New Roman" w:eastAsia="Times New Roman" w:hAnsi="Times New Roman" w:cs="Times New Roman"/>
              </w:rPr>
            </w:pPr>
            <w:r w:rsidRPr="00BC28F9">
              <w:rPr>
                <w:rFonts w:ascii="Times New Roman" w:eastAsia="Times New Roman" w:hAnsi="Times New Roman" w:cs="Times New Roman"/>
              </w:rPr>
              <w:t>W skład wchodzą co najmniej:</w:t>
            </w:r>
          </w:p>
          <w:p w14:paraId="18F73AF9"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-rękawice ambulatoryjne – 3 pary</w:t>
            </w:r>
          </w:p>
          <w:p w14:paraId="5F9E0F90"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-maseczka do sztucznego oddychania – 1 szt.</w:t>
            </w:r>
          </w:p>
          <w:p w14:paraId="4DC7EE7D"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-kołnierz ortopedyczny – 1</w:t>
            </w:r>
            <w:r w:rsidRPr="00BC28F9">
              <w:rPr>
                <w:rFonts w:ascii="Times New Roman" w:eastAsia="Times New Roman" w:hAnsi="Times New Roman" w:cs="Times New Roman"/>
                <w:spacing w:val="54"/>
              </w:rPr>
              <w:t xml:space="preserve"> </w:t>
            </w:r>
            <w:r w:rsidRPr="00BC28F9">
              <w:rPr>
                <w:rFonts w:ascii="Times New Roman" w:eastAsia="Times New Roman" w:hAnsi="Times New Roman" w:cs="Times New Roman"/>
              </w:rPr>
              <w:t>szt.</w:t>
            </w:r>
          </w:p>
          <w:p w14:paraId="0A150FD3"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-folia izotermiczna – 2 szt.</w:t>
            </w:r>
          </w:p>
          <w:p w14:paraId="650CC008"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-nóż lub nożyce do przecięcia pasów</w:t>
            </w:r>
          </w:p>
          <w:p w14:paraId="352FDD75" w14:textId="77777777" w:rsidR="00BC28F9" w:rsidRPr="00BC28F9" w:rsidRDefault="00BC28F9" w:rsidP="00BC28F9">
            <w:pPr>
              <w:widowControl w:val="0"/>
              <w:autoSpaceDE w:val="0"/>
              <w:autoSpaceDN w:val="0"/>
              <w:spacing w:after="0" w:line="240" w:lineRule="auto"/>
              <w:ind w:left="69"/>
              <w:rPr>
                <w:rFonts w:ascii="Times New Roman" w:eastAsia="Times New Roman" w:hAnsi="Times New Roman" w:cs="Times New Roman"/>
              </w:rPr>
            </w:pPr>
            <w:r w:rsidRPr="00BC28F9">
              <w:rPr>
                <w:rFonts w:ascii="Times New Roman" w:eastAsia="Times New Roman" w:hAnsi="Times New Roman" w:cs="Times New Roman"/>
              </w:rPr>
              <w:t>bezpieczeństwa, ubrań – 1 szt.</w:t>
            </w:r>
          </w:p>
          <w:p w14:paraId="084F9039"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-opatrunki hydrożelowe – 3 szt.</w:t>
            </w:r>
          </w:p>
          <w:p w14:paraId="6F5C8F74"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-opaska elastyczna 10 cm x 4 m – 2 szt.</w:t>
            </w:r>
          </w:p>
          <w:p w14:paraId="4CF8508C"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-bandaż dziany 10 cm x 4 m – 2 szt.</w:t>
            </w:r>
          </w:p>
          <w:p w14:paraId="6D36EAFD"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-opatrunek indywidualny typu A – 1 szt.</w:t>
            </w:r>
          </w:p>
          <w:p w14:paraId="6EE1EDD5"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 kompres gazowy 9 x 9 cm – 2 szt.</w:t>
            </w:r>
          </w:p>
          <w:p w14:paraId="6C6E0361"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-plaster z opatrunkiem10 x 6 cm – 2 szt.</w:t>
            </w:r>
          </w:p>
          <w:p w14:paraId="53849BF2"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-chusty trójkątne z agrafką -2szt.</w:t>
            </w:r>
          </w:p>
          <w:p w14:paraId="215F688F"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 xml:space="preserve">-maska pierwsza pomoc Pocket </w:t>
            </w:r>
            <w:proofErr w:type="spellStart"/>
            <w:r w:rsidRPr="00BC28F9">
              <w:rPr>
                <w:rFonts w:ascii="Times New Roman" w:eastAsia="Times New Roman" w:hAnsi="Times New Roman" w:cs="Times New Roman"/>
              </w:rPr>
              <w:t>Mask</w:t>
            </w:r>
            <w:proofErr w:type="spellEnd"/>
            <w:r w:rsidRPr="00BC28F9">
              <w:rPr>
                <w:rFonts w:ascii="Times New Roman" w:eastAsia="Times New Roman" w:hAnsi="Times New Roman" w:cs="Times New Roman"/>
              </w:rPr>
              <w:t xml:space="preserve"> z filtrem– 1 szt.</w:t>
            </w:r>
          </w:p>
          <w:p w14:paraId="643B0107"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-płyn do odkażania rąk – 1 szt.</w:t>
            </w:r>
          </w:p>
          <w:p w14:paraId="46A34388" w14:textId="77777777" w:rsidR="00BC28F9" w:rsidRPr="00BC28F9" w:rsidRDefault="00BC28F9" w:rsidP="00BC28F9">
            <w:pPr>
              <w:widowControl w:val="0"/>
              <w:autoSpaceDE w:val="0"/>
              <w:autoSpaceDN w:val="0"/>
              <w:spacing w:after="0" w:line="240" w:lineRule="auto"/>
              <w:ind w:left="64"/>
              <w:rPr>
                <w:rFonts w:ascii="Times New Roman" w:eastAsia="Times New Roman" w:hAnsi="Times New Roman" w:cs="Times New Roman"/>
              </w:rPr>
            </w:pPr>
            <w:r w:rsidRPr="00BC28F9">
              <w:rPr>
                <w:rFonts w:ascii="Times New Roman" w:eastAsia="Times New Roman" w:hAnsi="Times New Roman" w:cs="Times New Roman"/>
              </w:rPr>
              <w:t>-gogle/okulary ochronne – 1 szt.</w:t>
            </w:r>
          </w:p>
          <w:p w14:paraId="00629805" w14:textId="77777777" w:rsidR="00BC28F9" w:rsidRPr="00BC28F9" w:rsidRDefault="00BC28F9" w:rsidP="00BC28F9">
            <w:pPr>
              <w:shd w:val="clear" w:color="auto" w:fill="FFFFFF"/>
              <w:spacing w:after="0" w:line="240" w:lineRule="auto"/>
              <w:rPr>
                <w:rFonts w:ascii="Times New Roman" w:eastAsia="Calibri" w:hAnsi="Times New Roman" w:cs="Times New Roman"/>
                <w:lang w:eastAsia="pl-PL"/>
              </w:rPr>
            </w:pPr>
            <w:r w:rsidRPr="00BC28F9">
              <w:rPr>
                <w:rFonts w:ascii="Times New Roman" w:eastAsia="Times New Roman" w:hAnsi="Times New Roman" w:cs="Times New Roman"/>
                <w:lang w:eastAsia="pl-PL"/>
              </w:rPr>
              <w:t>Termin ważności środków opatrunkowych – 5 lat.</w:t>
            </w:r>
          </w:p>
        </w:tc>
      </w:tr>
      <w:tr w:rsidR="00BC28F9" w:rsidRPr="00BC28F9" w14:paraId="698DBBC9" w14:textId="77777777" w:rsidTr="005B528F">
        <w:tc>
          <w:tcPr>
            <w:tcW w:w="709" w:type="dxa"/>
            <w:tcBorders>
              <w:top w:val="single" w:sz="4" w:space="0" w:color="auto"/>
              <w:left w:val="single" w:sz="4" w:space="0" w:color="auto"/>
              <w:bottom w:val="single" w:sz="4" w:space="0" w:color="auto"/>
              <w:right w:val="single" w:sz="4" w:space="0" w:color="auto"/>
            </w:tcBorders>
          </w:tcPr>
          <w:p w14:paraId="6C60BCEB"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32.</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63C7CD4"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heme="minorHAnsi"/>
                <w:color w:val="000000"/>
                <w:lang w:eastAsia="pl-PL"/>
              </w:rPr>
              <w:t>Koło zapasowe pełnowymiarowe, podnośnik, klucz do zmiany koła.</w:t>
            </w:r>
          </w:p>
        </w:tc>
      </w:tr>
      <w:tr w:rsidR="00BC28F9" w:rsidRPr="00BC28F9" w14:paraId="134C77C8" w14:textId="77777777" w:rsidTr="005B528F">
        <w:tc>
          <w:tcPr>
            <w:tcW w:w="709" w:type="dxa"/>
            <w:tcBorders>
              <w:top w:val="single" w:sz="4" w:space="0" w:color="auto"/>
              <w:left w:val="single" w:sz="4" w:space="0" w:color="auto"/>
              <w:bottom w:val="single" w:sz="4" w:space="0" w:color="auto"/>
              <w:right w:val="single" w:sz="4" w:space="0" w:color="auto"/>
            </w:tcBorders>
          </w:tcPr>
          <w:p w14:paraId="7D6A080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33.</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7C1DD1C"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Rejestracja pojazdu na minimum trzy osoby.</w:t>
            </w:r>
          </w:p>
        </w:tc>
      </w:tr>
      <w:tr w:rsidR="00BC28F9" w:rsidRPr="00BC28F9" w14:paraId="33637080" w14:textId="77777777" w:rsidTr="005B528F">
        <w:tc>
          <w:tcPr>
            <w:tcW w:w="9498" w:type="dxa"/>
            <w:gridSpan w:val="3"/>
            <w:tcBorders>
              <w:top w:val="single" w:sz="4" w:space="0" w:color="auto"/>
              <w:left w:val="single" w:sz="4" w:space="0" w:color="auto"/>
              <w:bottom w:val="single" w:sz="4" w:space="0" w:color="auto"/>
              <w:right w:val="single" w:sz="4" w:space="0" w:color="auto"/>
            </w:tcBorders>
            <w:hideMark/>
          </w:tcPr>
          <w:p w14:paraId="779BE9C0" w14:textId="77777777" w:rsidR="00BC28F9" w:rsidRPr="00BC28F9" w:rsidRDefault="00BC28F9" w:rsidP="00BC28F9">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BC28F9">
              <w:rPr>
                <w:rFonts w:ascii="Times New Roman" w:eastAsia="Times New Roman" w:hAnsi="Times New Roman" w:cs="Times New Roman"/>
                <w:b/>
                <w:sz w:val="24"/>
                <w:szCs w:val="24"/>
                <w:lang w:eastAsia="pl-PL"/>
              </w:rPr>
              <w:t>Zabudowa biurowa – opis wykonania</w:t>
            </w:r>
          </w:p>
        </w:tc>
      </w:tr>
      <w:tr w:rsidR="00BC28F9" w:rsidRPr="00BC28F9" w14:paraId="7C1E8B42"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8DF9AD2"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543263C"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r>
      <w:tr w:rsidR="00BC28F9" w:rsidRPr="00BC28F9" w14:paraId="5742CFA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AD15D69"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CF9577F"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 xml:space="preserve">W przedziale biurowym winny zostać zainstalowane, co najmniej cztery siedziska: dla dwóch inspektorów i dwóch osób kontrolowanych. Wszystkie siedziska z wewnętrznymi schowkami. </w:t>
            </w:r>
          </w:p>
          <w:p w14:paraId="549E4826" w14:textId="77777777" w:rsidR="00BC28F9" w:rsidRPr="00BC28F9" w:rsidRDefault="00BC28F9" w:rsidP="00BC28F9">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BC28F9">
              <w:rPr>
                <w:rFonts w:ascii="Times New Roman" w:eastAsia="Calibri" w:hAnsi="Times New Roman" w:cs="Times New Roman"/>
                <w:lang w:eastAsia="pl-PL"/>
              </w:rPr>
              <w:t>Siedziska dla inspektorów zlokalizowane na lewej ścianie przedziału biurowego, przodem zwrócone w kierunku drzwi wejściowych do przedziału. Siedziska dla kontrolowanych po przeciwległej stronie, na prawej ścianie przedziału.</w:t>
            </w:r>
          </w:p>
        </w:tc>
      </w:tr>
      <w:tr w:rsidR="00BC28F9" w:rsidRPr="00BC28F9" w14:paraId="454FD1A8"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925A23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3CE1D88"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 xml:space="preserve">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w:t>
            </w:r>
            <w:r w:rsidRPr="00BC28F9">
              <w:rPr>
                <w:rFonts w:ascii="Times New Roman" w:eastAsia="Calibri" w:hAnsi="Times New Roman" w:cs="Times New Roman"/>
                <w:lang w:eastAsia="pl-PL"/>
              </w:rPr>
              <w:lastRenderedPageBreak/>
              <w:t>podczas jazdy) z możliwością zamknięcia go pod płytą stołu. Wytrzymałość stolików na obciążenie - min. 100 kg.</w:t>
            </w:r>
          </w:p>
        </w:tc>
      </w:tr>
      <w:tr w:rsidR="00BC28F9" w:rsidRPr="00BC28F9" w14:paraId="60E330E8"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222AFF9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lastRenderedPageBreak/>
              <w:t>37.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69AEF82"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w:t>
            </w:r>
            <w:proofErr w:type="spellStart"/>
            <w:r w:rsidRPr="00BC28F9">
              <w:rPr>
                <w:rFonts w:ascii="Times New Roman" w:eastAsia="Times New Roman" w:hAnsi="Times New Roman" w:cs="Times New Roman"/>
                <w:lang w:eastAsia="pl-PL"/>
              </w:rPr>
              <w:t>drukarka+kserokopiarka</w:t>
            </w:r>
            <w:proofErr w:type="spellEnd"/>
            <w:r w:rsidRPr="00BC28F9">
              <w:rPr>
                <w:rFonts w:ascii="Times New Roman" w:eastAsia="Times New Roman" w:hAnsi="Times New Roman" w:cs="Times New Roman"/>
                <w:lang w:eastAsia="pl-PL"/>
              </w:rPr>
              <w:t>)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r>
      <w:tr w:rsidR="00BC28F9" w:rsidRPr="00BC28F9" w14:paraId="4FAA211E"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6D81697"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AE75E52"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Na ścianie działowej oddzielającej przedział biurowy od przedziału magazynowego</w:t>
            </w:r>
          </w:p>
          <w:p w14:paraId="091A43DD"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BC28F9">
              <w:rPr>
                <w:rFonts w:ascii="Times New Roman" w:eastAsia="Times New Roman" w:hAnsi="Times New Roman" w:cs="Times New Roman"/>
                <w:spacing w:val="-1"/>
                <w:lang w:eastAsia="pl-PL"/>
              </w:rPr>
              <w:t xml:space="preserve"> </w:t>
            </w:r>
            <w:r w:rsidRPr="00BC28F9">
              <w:rPr>
                <w:rFonts w:ascii="Times New Roman" w:eastAsia="Times New Roman" w:hAnsi="Times New Roman" w:cs="Times New Roman"/>
                <w:lang w:eastAsia="pl-PL"/>
              </w:rPr>
              <w:t>A4.</w:t>
            </w:r>
          </w:p>
        </w:tc>
      </w:tr>
      <w:tr w:rsidR="00BC28F9" w:rsidRPr="00BC28F9" w14:paraId="40A96AB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CC55FB4"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39.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AF55422"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r>
      <w:tr w:rsidR="00BC28F9" w:rsidRPr="00BC28F9" w14:paraId="3B99E38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3E703B4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29E3D12"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 xml:space="preserve">Oświetlenie przedziału biurowego – reflektory </w:t>
            </w:r>
            <w:proofErr w:type="spellStart"/>
            <w:r w:rsidRPr="00BC28F9">
              <w:rPr>
                <w:rFonts w:ascii="Times New Roman" w:eastAsia="Times New Roman" w:hAnsi="Times New Roman" w:cs="Times New Roman"/>
                <w:lang w:eastAsia="pl-PL"/>
              </w:rPr>
              <w:t>ledowe</w:t>
            </w:r>
            <w:proofErr w:type="spellEnd"/>
            <w:r w:rsidRPr="00BC28F9">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BC28F9">
              <w:rPr>
                <w:rFonts w:ascii="Times New Roman" w:eastAsia="Times New Roman" w:hAnsi="Times New Roman" w:cs="Times New Roman"/>
                <w:lang w:eastAsia="pl-PL"/>
              </w:rPr>
              <w:t>ledowe</w:t>
            </w:r>
            <w:proofErr w:type="spellEnd"/>
            <w:r w:rsidRPr="00BC28F9">
              <w:rPr>
                <w:rFonts w:ascii="Times New Roman" w:eastAsia="Times New Roman" w:hAnsi="Times New Roman" w:cs="Times New Roman"/>
                <w:lang w:eastAsia="pl-PL"/>
              </w:rPr>
              <w:t xml:space="preserve"> zamontowane w suficie przedziału biurowego).</w:t>
            </w:r>
          </w:p>
        </w:tc>
      </w:tr>
      <w:tr w:rsidR="00BC28F9" w:rsidRPr="00BC28F9" w14:paraId="7EBBF54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9BACC5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E3D3F8E"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Zamontowane w pojeździe meble wykonane ze sklejki wodoodpornej, dopuszczonej do stosowania w tego rodzaju zabudowie zgodnie z wymaganymi atestami.</w:t>
            </w:r>
          </w:p>
        </w:tc>
      </w:tr>
      <w:tr w:rsidR="00BC28F9" w:rsidRPr="00BC28F9" w14:paraId="3E439CC1"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BBDF56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17BF18C"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Systemu sterowania :System sterujący i nadzorujący instalacją elektryczną</w:t>
            </w:r>
          </w:p>
          <w:p w14:paraId="5AEE30C5"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zabudowy pojazdu wyposażony co najmniej w:</w:t>
            </w:r>
          </w:p>
          <w:p w14:paraId="7ED1D625" w14:textId="77777777" w:rsidR="00BC28F9" w:rsidRPr="00BC28F9" w:rsidRDefault="00BC28F9" w:rsidP="00BC28F9">
            <w:pPr>
              <w:widowControl w:val="0"/>
              <w:autoSpaceDE w:val="0"/>
              <w:autoSpaceDN w:val="0"/>
              <w:spacing w:after="0" w:line="240" w:lineRule="auto"/>
              <w:ind w:left="69" w:right="181"/>
              <w:jc w:val="both"/>
              <w:rPr>
                <w:rFonts w:ascii="Times New Roman" w:eastAsia="Times New Roman" w:hAnsi="Times New Roman" w:cs="Times New Roman"/>
              </w:rPr>
            </w:pPr>
            <w:r w:rsidRPr="00BC28F9">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53114ED0" w14:textId="77777777" w:rsidR="00BC28F9" w:rsidRPr="00BC28F9" w:rsidRDefault="00BC28F9" w:rsidP="00BC28F9">
            <w:pPr>
              <w:widowControl w:val="0"/>
              <w:autoSpaceDE w:val="0"/>
              <w:autoSpaceDN w:val="0"/>
              <w:spacing w:after="0" w:line="240" w:lineRule="auto"/>
              <w:ind w:left="69" w:right="903"/>
              <w:jc w:val="both"/>
              <w:rPr>
                <w:rFonts w:ascii="Times New Roman" w:eastAsia="Times New Roman" w:hAnsi="Times New Roman" w:cs="Times New Roman"/>
              </w:rPr>
            </w:pPr>
            <w:r w:rsidRPr="00BC28F9">
              <w:rPr>
                <w:rFonts w:ascii="Times New Roman" w:eastAsia="Times New Roman" w:hAnsi="Times New Roman" w:cs="Times New Roman"/>
              </w:rPr>
              <w:t>-funkcję włączania/wyłączania oświetlenia wewnętrznego (rozproszonego i punktowego) w przedziale biurowym;</w:t>
            </w:r>
          </w:p>
          <w:p w14:paraId="5A0967B0" w14:textId="77777777" w:rsidR="00BC28F9" w:rsidRPr="00BC28F9" w:rsidRDefault="00BC28F9" w:rsidP="00BC28F9">
            <w:pPr>
              <w:widowControl w:val="0"/>
              <w:autoSpaceDE w:val="0"/>
              <w:autoSpaceDN w:val="0"/>
              <w:spacing w:after="0" w:line="240" w:lineRule="auto"/>
              <w:ind w:left="69" w:right="716"/>
              <w:jc w:val="both"/>
              <w:rPr>
                <w:rFonts w:ascii="Times New Roman" w:eastAsia="Times New Roman" w:hAnsi="Times New Roman" w:cs="Times New Roman"/>
              </w:rPr>
            </w:pPr>
            <w:r w:rsidRPr="00BC28F9">
              <w:rPr>
                <w:rFonts w:ascii="Times New Roman" w:eastAsia="Times New Roman" w:hAnsi="Times New Roman" w:cs="Times New Roman"/>
              </w:rPr>
              <w:t>-funkcję włączania/wyłączania oświetlenia wewnętrznego (rozproszonego) w przedziale magazynowym wraz z sygnalizacją działania;</w:t>
            </w:r>
          </w:p>
          <w:p w14:paraId="35DBBAE2" w14:textId="77777777" w:rsidR="00BC28F9" w:rsidRPr="00BC28F9" w:rsidRDefault="00BC28F9" w:rsidP="00BC28F9">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BC28F9">
              <w:rPr>
                <w:rFonts w:ascii="Times New Roman" w:eastAsia="Times New Roman" w:hAnsi="Times New Roman" w:cs="Times New Roman"/>
              </w:rPr>
              <w:t>-funkcję włączania/wyłączania oświetlenia zewnętrznego wraz z sygnalizacją działania;</w:t>
            </w:r>
          </w:p>
          <w:p w14:paraId="499D31D0" w14:textId="77777777" w:rsidR="00BC28F9" w:rsidRPr="00BC28F9" w:rsidRDefault="00BC28F9" w:rsidP="00BC28F9">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BC28F9">
              <w:rPr>
                <w:rFonts w:ascii="Times New Roman" w:eastAsia="Times New Roman" w:hAnsi="Times New Roman" w:cs="Times New Roman"/>
              </w:rPr>
              <w:t>-funkcję zegara z prezentacją aktualnej daty i</w:t>
            </w:r>
            <w:r w:rsidRPr="00BC28F9">
              <w:rPr>
                <w:rFonts w:ascii="Times New Roman" w:eastAsia="Times New Roman" w:hAnsi="Times New Roman" w:cs="Times New Roman"/>
                <w:spacing w:val="-7"/>
              </w:rPr>
              <w:t xml:space="preserve"> </w:t>
            </w:r>
            <w:r w:rsidRPr="00BC28F9">
              <w:rPr>
                <w:rFonts w:ascii="Times New Roman" w:eastAsia="Times New Roman" w:hAnsi="Times New Roman" w:cs="Times New Roman"/>
              </w:rPr>
              <w:t>godziny;</w:t>
            </w:r>
          </w:p>
          <w:p w14:paraId="2E8CDDDE"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 funkcję termometru z prezentacją aktualnej temperatury wewnątrz i na zewnątrz</w:t>
            </w:r>
          </w:p>
          <w:p w14:paraId="6D28574D"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pojazdu;</w:t>
            </w:r>
          </w:p>
          <w:p w14:paraId="3FAA1404"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-funkcję obrazującą otwarcie/niedomknięcie drzwi przesuwnych do przedziału</w:t>
            </w:r>
          </w:p>
          <w:p w14:paraId="7ACEBEC8"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biurowego oraz drzwi tylnych do przedziału magazynowego;</w:t>
            </w:r>
          </w:p>
          <w:p w14:paraId="6879FCFC" w14:textId="77777777" w:rsidR="00BC28F9" w:rsidRPr="00BC28F9" w:rsidRDefault="00BC28F9" w:rsidP="00BC28F9">
            <w:pPr>
              <w:widowControl w:val="0"/>
              <w:autoSpaceDE w:val="0"/>
              <w:autoSpaceDN w:val="0"/>
              <w:spacing w:after="0" w:line="240" w:lineRule="auto"/>
              <w:ind w:left="69" w:right="682"/>
              <w:jc w:val="both"/>
              <w:rPr>
                <w:rFonts w:ascii="Times New Roman" w:eastAsia="Times New Roman" w:hAnsi="Times New Roman" w:cs="Times New Roman"/>
              </w:rPr>
            </w:pPr>
            <w:r w:rsidRPr="00BC28F9">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2AEB32FA"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-zabezpieczenie zapobiegające uszkodzeniu akumulatorów poprzez nadmierne rozładowanie;</w:t>
            </w:r>
          </w:p>
          <w:p w14:paraId="1C0F7C16"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-funkcję sterowania ogrzewaniem oraz klimatyzacją przedziału biurowego z możliwością regulacji temperatury co 1 st. C, w zakresie od 15 do 26 st. C;</w:t>
            </w:r>
          </w:p>
          <w:p w14:paraId="1918149D"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-funkcję zaprogramowania uruchomienia ogrzewania o określonej porze;</w:t>
            </w:r>
          </w:p>
          <w:p w14:paraId="4BDB7C7D" w14:textId="77777777" w:rsidR="00BC28F9" w:rsidRPr="00BC28F9" w:rsidRDefault="00BC28F9" w:rsidP="00BC28F9">
            <w:pPr>
              <w:suppressAutoHyphens/>
              <w:autoSpaceDE w:val="0"/>
              <w:spacing w:after="0" w:line="276"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r>
      <w:tr w:rsidR="00BC28F9" w:rsidRPr="00BC28F9" w14:paraId="65B939CE"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2E16DAE"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D3996AF" w14:textId="77777777" w:rsidR="00BC28F9" w:rsidRPr="00BC28F9" w:rsidRDefault="00BC28F9" w:rsidP="00BC28F9">
            <w:pPr>
              <w:widowControl w:val="0"/>
              <w:autoSpaceDE w:val="0"/>
              <w:autoSpaceDN w:val="0"/>
              <w:spacing w:after="0" w:line="240" w:lineRule="auto"/>
              <w:ind w:left="79"/>
              <w:jc w:val="both"/>
              <w:rPr>
                <w:rFonts w:ascii="Times New Roman" w:eastAsia="Times New Roman" w:hAnsi="Times New Roman" w:cs="Times New Roman"/>
              </w:rPr>
            </w:pPr>
            <w:r w:rsidRPr="00BC28F9">
              <w:rPr>
                <w:rFonts w:ascii="Times New Roman" w:eastAsia="Times New Roman" w:hAnsi="Times New Roman" w:cs="Times New Roman"/>
              </w:rPr>
              <w:t>INSTALACJA GRZEWCZA I WENTYLACYJNA</w:t>
            </w:r>
          </w:p>
          <w:p w14:paraId="055695B0" w14:textId="77777777" w:rsidR="00BC28F9" w:rsidRPr="00BC28F9" w:rsidRDefault="00BC28F9" w:rsidP="00BC28F9">
            <w:pPr>
              <w:suppressAutoHyphens/>
              <w:autoSpaceDE w:val="0"/>
              <w:spacing w:after="0" w:line="276" w:lineRule="auto"/>
              <w:ind w:left="283"/>
              <w:jc w:val="both"/>
              <w:rPr>
                <w:rFonts w:ascii="Times New Roman" w:eastAsia="Times New Roman" w:hAnsi="Times New Roman" w:cs="Times New Roman"/>
                <w:color w:val="000000"/>
                <w:lang w:eastAsia="pl-PL"/>
              </w:rPr>
            </w:pPr>
            <w:r w:rsidRPr="00BC28F9">
              <w:rPr>
                <w:rFonts w:ascii="Times New Roman" w:eastAsia="Times New Roman" w:hAnsi="Times New Roman" w:cs="Times New Roman"/>
                <w:lang w:eastAsia="pl-PL"/>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r>
      <w:tr w:rsidR="00BC28F9" w:rsidRPr="00BC28F9" w14:paraId="731E2466"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DEB8ED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lastRenderedPageBreak/>
              <w:t>44.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0D4BE3B" w14:textId="77777777" w:rsidR="00BC28F9" w:rsidRPr="00BC28F9" w:rsidRDefault="00BC28F9" w:rsidP="00BC28F9">
            <w:pPr>
              <w:widowControl w:val="0"/>
              <w:autoSpaceDE w:val="0"/>
              <w:autoSpaceDN w:val="0"/>
              <w:spacing w:after="0" w:line="240" w:lineRule="auto"/>
              <w:ind w:left="69" w:right="59"/>
              <w:jc w:val="both"/>
              <w:rPr>
                <w:rFonts w:ascii="Times New Roman" w:eastAsia="Times New Roman" w:hAnsi="Times New Roman" w:cs="Times New Roman"/>
              </w:rPr>
            </w:pPr>
            <w:r w:rsidRPr="00BC28F9">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BC28F9">
              <w:rPr>
                <w:rFonts w:ascii="Times New Roman" w:eastAsia="Times New Roman" w:hAnsi="Times New Roman" w:cs="Times New Roman"/>
                <w:spacing w:val="-7"/>
              </w:rPr>
              <w:t xml:space="preserve"> </w:t>
            </w:r>
            <w:r w:rsidRPr="00BC28F9">
              <w:rPr>
                <w:rFonts w:ascii="Times New Roman" w:eastAsia="Times New Roman" w:hAnsi="Times New Roman" w:cs="Times New Roman"/>
              </w:rPr>
              <w:t>wyposażenia.</w:t>
            </w:r>
          </w:p>
          <w:p w14:paraId="1C92A046" w14:textId="77777777" w:rsidR="00BC28F9" w:rsidRPr="00BC28F9" w:rsidRDefault="00BC28F9" w:rsidP="00BC28F9">
            <w:pPr>
              <w:widowControl w:val="0"/>
              <w:autoSpaceDE w:val="0"/>
              <w:autoSpaceDN w:val="0"/>
              <w:spacing w:after="0" w:line="240" w:lineRule="auto"/>
              <w:ind w:left="69" w:right="58" w:firstLine="14"/>
              <w:jc w:val="both"/>
              <w:rPr>
                <w:rFonts w:ascii="Times New Roman" w:eastAsia="Times New Roman" w:hAnsi="Times New Roman" w:cs="Times New Roman"/>
              </w:rPr>
            </w:pPr>
            <w:r w:rsidRPr="00BC28F9">
              <w:rPr>
                <w:rFonts w:ascii="Times New Roman" w:eastAsia="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BC28F9">
              <w:rPr>
                <w:rFonts w:ascii="Times New Roman" w:eastAsia="Times New Roman" w:hAnsi="Times New Roman" w:cs="Times New Roman"/>
                <w:spacing w:val="-6"/>
              </w:rPr>
              <w:t xml:space="preserve"> </w:t>
            </w:r>
            <w:r w:rsidRPr="00BC28F9">
              <w:rPr>
                <w:rFonts w:ascii="Times New Roman" w:eastAsia="Times New Roman" w:hAnsi="Times New Roman" w:cs="Times New Roman"/>
              </w:rPr>
              <w:t>urządzenia.</w:t>
            </w:r>
          </w:p>
          <w:p w14:paraId="401B51CE"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BC28F9">
              <w:rPr>
                <w:rFonts w:ascii="Times New Roman" w:eastAsia="Times New Roman" w:hAnsi="Times New Roman" w:cs="Times New Roman"/>
                <w:spacing w:val="-6"/>
                <w:lang w:eastAsia="pl-PL"/>
              </w:rPr>
              <w:t xml:space="preserve"> </w:t>
            </w:r>
            <w:r w:rsidRPr="00BC28F9">
              <w:rPr>
                <w:rFonts w:ascii="Times New Roman" w:eastAsia="Times New Roman" w:hAnsi="Times New Roman" w:cs="Times New Roman"/>
                <w:lang w:eastAsia="pl-PL"/>
              </w:rPr>
              <w:t>mm.</w:t>
            </w:r>
          </w:p>
        </w:tc>
      </w:tr>
      <w:tr w:rsidR="00BC28F9" w:rsidRPr="00BC28F9" w14:paraId="7ED1C88D"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66751B7"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4B6D2A4"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14BBAC68" w14:textId="77777777" w:rsidR="00BC28F9" w:rsidRPr="00BC28F9" w:rsidRDefault="00BC28F9" w:rsidP="00BC28F9">
            <w:pPr>
              <w:shd w:val="clear" w:color="auto" w:fill="FFFFFF"/>
              <w:spacing w:before="100" w:beforeAutospacing="1" w:after="100" w:afterAutospacing="1" w:line="240" w:lineRule="auto"/>
              <w:jc w:val="center"/>
              <w:rPr>
                <w:rFonts w:ascii="Times New Roman" w:eastAsia="Calibri" w:hAnsi="Times New Roman" w:cs="Times New Roman"/>
                <w:lang w:eastAsia="pl-PL"/>
              </w:rPr>
            </w:pPr>
          </w:p>
        </w:tc>
      </w:tr>
      <w:tr w:rsidR="00BC28F9" w:rsidRPr="00BC28F9" w14:paraId="31825B09" w14:textId="77777777" w:rsidTr="005B528F">
        <w:tc>
          <w:tcPr>
            <w:tcW w:w="9498" w:type="dxa"/>
            <w:gridSpan w:val="3"/>
            <w:tcBorders>
              <w:top w:val="single" w:sz="4" w:space="0" w:color="auto"/>
              <w:left w:val="single" w:sz="4" w:space="0" w:color="auto"/>
              <w:bottom w:val="single" w:sz="4" w:space="0" w:color="auto"/>
              <w:right w:val="single" w:sz="4" w:space="0" w:color="auto"/>
            </w:tcBorders>
          </w:tcPr>
          <w:p w14:paraId="5107C0F5" w14:textId="77777777" w:rsidR="00BC28F9" w:rsidRPr="00BC28F9" w:rsidRDefault="00BC28F9" w:rsidP="00BC28F9">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BC28F9">
              <w:rPr>
                <w:rFonts w:ascii="Times New Roman" w:eastAsia="Times New Roman" w:hAnsi="Times New Roman" w:cs="Times New Roman"/>
                <w:b/>
                <w:lang w:eastAsia="pl-PL"/>
              </w:rPr>
              <w:t>Instalacja elektryczna</w:t>
            </w:r>
          </w:p>
        </w:tc>
      </w:tr>
      <w:tr w:rsidR="00BC28F9" w:rsidRPr="00BC28F9" w14:paraId="1F742B7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0EB2E8D"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965BF9A"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Zespół</w:t>
            </w:r>
            <w:r w:rsidRPr="00BC28F9">
              <w:rPr>
                <w:rFonts w:ascii="Times New Roman" w:eastAsia="Times New Roman" w:hAnsi="Times New Roman" w:cs="Times New Roman"/>
                <w:lang w:eastAsia="pl-PL"/>
              </w:rPr>
              <w:tab/>
              <w:t>dwóch</w:t>
            </w:r>
            <w:r w:rsidRPr="00BC28F9">
              <w:rPr>
                <w:rFonts w:ascii="Times New Roman" w:eastAsia="Times New Roman" w:hAnsi="Times New Roman" w:cs="Times New Roman"/>
                <w:lang w:eastAsia="pl-PL"/>
              </w:rPr>
              <w:tab/>
              <w:t>dodatkowych</w:t>
            </w:r>
            <w:r w:rsidRPr="00BC28F9">
              <w:rPr>
                <w:rFonts w:ascii="Times New Roman" w:eastAsia="Times New Roman" w:hAnsi="Times New Roman" w:cs="Times New Roman"/>
                <w:lang w:eastAsia="pl-PL"/>
              </w:rPr>
              <w:tab/>
              <w:t xml:space="preserve">bezobsługowych akumulatorów </w:t>
            </w:r>
            <w:r w:rsidRPr="00BC28F9">
              <w:rPr>
                <w:rFonts w:ascii="Times New Roman" w:eastAsia="Times New Roman" w:hAnsi="Times New Roman" w:cs="Times New Roman"/>
                <w:spacing w:val="-1"/>
                <w:lang w:eastAsia="pl-PL"/>
              </w:rPr>
              <w:t xml:space="preserve">żelowych </w:t>
            </w:r>
            <w:r w:rsidRPr="00BC28F9">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BC28F9">
              <w:rPr>
                <w:rFonts w:ascii="Times New Roman" w:eastAsia="Times New Roman" w:hAnsi="Times New Roman" w:cs="Times New Roman"/>
                <w:lang w:eastAsia="pl-PL"/>
              </w:rPr>
              <w:tab/>
              <w:t xml:space="preserve">instalacja zapewnia możliwość jednoczesnego </w:t>
            </w:r>
            <w:r w:rsidRPr="00BC28F9">
              <w:rPr>
                <w:rFonts w:ascii="Times New Roman" w:eastAsia="Times New Roman" w:hAnsi="Times New Roman" w:cs="Times New Roman"/>
                <w:spacing w:val="-1"/>
                <w:lang w:eastAsia="pl-PL"/>
              </w:rPr>
              <w:t xml:space="preserve">użytkowania </w:t>
            </w:r>
            <w:r w:rsidRPr="00BC28F9">
              <w:rPr>
                <w:rFonts w:ascii="Times New Roman" w:eastAsia="Times New Roman" w:hAnsi="Times New Roman" w:cs="Times New Roman"/>
                <w:lang w:eastAsia="pl-PL"/>
              </w:rPr>
              <w:t>wszystkich wymienionych urządzeń jednocześnie oraz zabezpiecza obwód</w:t>
            </w:r>
            <w:r w:rsidRPr="00BC28F9">
              <w:rPr>
                <w:rFonts w:ascii="Times New Roman" w:eastAsia="Times New Roman" w:hAnsi="Times New Roman" w:cs="Times New Roman"/>
                <w:spacing w:val="25"/>
                <w:lang w:eastAsia="pl-PL"/>
              </w:rPr>
              <w:t xml:space="preserve"> </w:t>
            </w:r>
            <w:r w:rsidRPr="00BC28F9">
              <w:rPr>
                <w:rFonts w:ascii="Times New Roman" w:eastAsia="Times New Roman" w:hAnsi="Times New Roman" w:cs="Times New Roman"/>
                <w:lang w:eastAsia="pl-PL"/>
              </w:rPr>
              <w:t>drukarki – kserokopiarki przed chwilowymi spadkami napięcia.</w:t>
            </w:r>
          </w:p>
        </w:tc>
      </w:tr>
      <w:tr w:rsidR="00BC28F9" w:rsidRPr="00BC28F9" w14:paraId="0B882C0A"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6B48118"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5C96225" w14:textId="77777777" w:rsidR="00BC28F9" w:rsidRPr="00BC28F9" w:rsidRDefault="00BC28F9" w:rsidP="00BC28F9">
            <w:pPr>
              <w:widowControl w:val="0"/>
              <w:autoSpaceDE w:val="0"/>
              <w:autoSpaceDN w:val="0"/>
              <w:spacing w:after="0" w:line="240" w:lineRule="auto"/>
              <w:ind w:left="69" w:right="59"/>
              <w:jc w:val="both"/>
              <w:rPr>
                <w:rFonts w:ascii="Times New Roman" w:eastAsia="Times New Roman" w:hAnsi="Times New Roman" w:cs="Times New Roman"/>
              </w:rPr>
            </w:pPr>
            <w:r w:rsidRPr="00BC28F9">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69C6D28C"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Możliwość ładowania dodatkowych akumulatorów za pośrednictwem alternatora podczas pracy silnika w samochodzie.</w:t>
            </w:r>
          </w:p>
        </w:tc>
      </w:tr>
      <w:tr w:rsidR="00BC28F9" w:rsidRPr="00BC28F9" w14:paraId="646A7130"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020E33A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48.</w:t>
            </w:r>
          </w:p>
        </w:tc>
        <w:tc>
          <w:tcPr>
            <w:tcW w:w="8789" w:type="dxa"/>
            <w:gridSpan w:val="2"/>
            <w:tcBorders>
              <w:top w:val="single" w:sz="4" w:space="0" w:color="auto"/>
              <w:left w:val="single" w:sz="4" w:space="0" w:color="auto"/>
              <w:bottom w:val="single" w:sz="4" w:space="0" w:color="auto"/>
              <w:right w:val="single" w:sz="4" w:space="0" w:color="auto"/>
            </w:tcBorders>
            <w:hideMark/>
          </w:tcPr>
          <w:p w14:paraId="75E16EF4"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Zabezpieczenie uniemożliwiające rozruch silnika przy podłączonym zasilaniu zewnętrznym 230 V wraz z zabezpieczeniem przeciwporażeniowym.</w:t>
            </w:r>
          </w:p>
        </w:tc>
      </w:tr>
      <w:tr w:rsidR="00BC28F9" w:rsidRPr="00BC28F9" w14:paraId="3D33798B"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2853A98"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49.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C25B23C"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Centralny wyłącznik źródła zasilania dla przedziału biurowego, zabezpieczony przed przypadkowym</w:t>
            </w:r>
            <w:r w:rsidRPr="00BC28F9">
              <w:rPr>
                <w:rFonts w:ascii="Times New Roman" w:eastAsia="Times New Roman" w:hAnsi="Times New Roman" w:cs="Times New Roman"/>
                <w:spacing w:val="-1"/>
                <w:lang w:eastAsia="pl-PL"/>
              </w:rPr>
              <w:t xml:space="preserve"> </w:t>
            </w:r>
            <w:r w:rsidRPr="00BC28F9">
              <w:rPr>
                <w:rFonts w:ascii="Times New Roman" w:eastAsia="Times New Roman" w:hAnsi="Times New Roman" w:cs="Times New Roman"/>
                <w:lang w:eastAsia="pl-PL"/>
              </w:rPr>
              <w:t>użyciem.</w:t>
            </w:r>
          </w:p>
        </w:tc>
      </w:tr>
      <w:tr w:rsidR="00BC28F9" w:rsidRPr="00BC28F9" w14:paraId="5E9D45F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ACAA9DA"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4BE300AA" w14:textId="77777777" w:rsidR="00BC28F9" w:rsidRPr="00BC28F9" w:rsidRDefault="00BC28F9" w:rsidP="00BC28F9">
            <w:pPr>
              <w:autoSpaceDE w:val="0"/>
              <w:autoSpaceDN w:val="0"/>
              <w:adjustRightInd w:val="0"/>
              <w:spacing w:after="0"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r>
      <w:tr w:rsidR="00BC28F9" w:rsidRPr="00BC28F9" w14:paraId="536960AF"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5291BDCA"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C2ADCE7" w14:textId="77777777" w:rsidR="00BC28F9" w:rsidRPr="00BC28F9" w:rsidRDefault="00BC28F9" w:rsidP="00BC28F9">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C28F9" w:rsidRPr="00BC28F9" w14:paraId="30B124AE" w14:textId="77777777" w:rsidTr="005B528F">
        <w:tc>
          <w:tcPr>
            <w:tcW w:w="9498" w:type="dxa"/>
            <w:gridSpan w:val="3"/>
            <w:tcBorders>
              <w:top w:val="single" w:sz="4" w:space="0" w:color="auto"/>
              <w:left w:val="single" w:sz="4" w:space="0" w:color="auto"/>
              <w:bottom w:val="single" w:sz="4" w:space="0" w:color="auto"/>
              <w:right w:val="single" w:sz="4" w:space="0" w:color="auto"/>
            </w:tcBorders>
            <w:hideMark/>
          </w:tcPr>
          <w:p w14:paraId="0CAF0074" w14:textId="77777777" w:rsidR="00BC28F9" w:rsidRPr="00BC28F9" w:rsidRDefault="00BC28F9" w:rsidP="00BC28F9">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BC28F9">
              <w:rPr>
                <w:rFonts w:ascii="Times New Roman" w:eastAsia="Times New Roman" w:hAnsi="Times New Roman" w:cs="Times New Roman"/>
                <w:b/>
                <w:lang w:eastAsia="pl-PL"/>
              </w:rPr>
              <w:t>Sygnały dźwiękowe</w:t>
            </w:r>
          </w:p>
        </w:tc>
      </w:tr>
      <w:tr w:rsidR="00BC28F9" w:rsidRPr="00BC28F9" w14:paraId="72AB1070"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6D8E614"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9FF4FF4" w14:textId="77777777" w:rsidR="00BC28F9" w:rsidRPr="00BC28F9" w:rsidRDefault="00BC28F9" w:rsidP="00BC28F9">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 xml:space="preserve">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w:t>
            </w:r>
            <w:r w:rsidRPr="00BC28F9">
              <w:rPr>
                <w:rFonts w:ascii="Times New Roman" w:eastAsia="Times New Roman" w:hAnsi="Times New Roman" w:cs="Times New Roman"/>
                <w:lang w:eastAsia="pl-PL"/>
              </w:rPr>
              <w:lastRenderedPageBreak/>
              <w:t>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BC28F9">
              <w:rPr>
                <w:rFonts w:ascii="Times New Roman" w:eastAsia="Times New Roman" w:hAnsi="Times New Roman" w:cs="Times New Roman"/>
                <w:spacing w:val="-4"/>
                <w:lang w:eastAsia="pl-PL"/>
              </w:rPr>
              <w:t xml:space="preserve"> </w:t>
            </w:r>
            <w:r w:rsidRPr="00BC28F9">
              <w:rPr>
                <w:rFonts w:ascii="Times New Roman" w:eastAsia="Times New Roman" w:hAnsi="Times New Roman" w:cs="Times New Roman"/>
                <w:lang w:eastAsia="pl-PL"/>
              </w:rPr>
              <w:t>zm.).</w:t>
            </w:r>
          </w:p>
        </w:tc>
      </w:tr>
      <w:tr w:rsidR="00BC28F9" w:rsidRPr="00BC28F9" w14:paraId="24DB887A" w14:textId="77777777" w:rsidTr="005B528F">
        <w:tc>
          <w:tcPr>
            <w:tcW w:w="9498" w:type="dxa"/>
            <w:gridSpan w:val="3"/>
            <w:tcBorders>
              <w:top w:val="single" w:sz="4" w:space="0" w:color="auto"/>
              <w:left w:val="single" w:sz="4" w:space="0" w:color="auto"/>
              <w:bottom w:val="single" w:sz="4" w:space="0" w:color="auto"/>
              <w:right w:val="single" w:sz="4" w:space="0" w:color="auto"/>
            </w:tcBorders>
            <w:hideMark/>
          </w:tcPr>
          <w:p w14:paraId="27A29FDC" w14:textId="77777777" w:rsidR="00BC28F9" w:rsidRPr="00BC28F9" w:rsidRDefault="00BC28F9" w:rsidP="00BC28F9">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BC28F9">
              <w:rPr>
                <w:rFonts w:ascii="Times New Roman" w:eastAsia="Times New Roman" w:hAnsi="Times New Roman" w:cs="Times New Roman"/>
                <w:b/>
                <w:lang w:eastAsia="pl-PL"/>
              </w:rPr>
              <w:lastRenderedPageBreak/>
              <w:t>Sygnały świetlne i oznakowanie</w:t>
            </w:r>
          </w:p>
        </w:tc>
      </w:tr>
      <w:tr w:rsidR="00BC28F9" w:rsidRPr="00BC28F9" w14:paraId="13493E63"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50F63B9"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A717AEA" w14:textId="77777777" w:rsidR="00BC28F9" w:rsidRPr="00BC28F9" w:rsidRDefault="00BC28F9" w:rsidP="00BC28F9">
            <w:pPr>
              <w:widowControl w:val="0"/>
              <w:autoSpaceDE w:val="0"/>
              <w:autoSpaceDN w:val="0"/>
              <w:spacing w:after="0" w:line="240" w:lineRule="auto"/>
              <w:ind w:left="69" w:right="59" w:hanging="5"/>
              <w:jc w:val="both"/>
              <w:rPr>
                <w:rFonts w:ascii="Times New Roman" w:eastAsia="Times New Roman" w:hAnsi="Times New Roman" w:cs="Times New Roman"/>
              </w:rPr>
            </w:pPr>
            <w:r w:rsidRPr="00BC28F9">
              <w:rPr>
                <w:rFonts w:ascii="Times New Roman" w:eastAsia="Times New Roman" w:hAnsi="Times New Roman" w:cs="Times New Roman"/>
              </w:rPr>
              <w:t xml:space="preserve">Belka świetlna z dwoma lampami błyskowymi (z </w:t>
            </w:r>
            <w:proofErr w:type="spellStart"/>
            <w:r w:rsidRPr="00BC28F9">
              <w:rPr>
                <w:rFonts w:ascii="Times New Roman" w:eastAsia="Times New Roman" w:hAnsi="Times New Roman" w:cs="Times New Roman"/>
              </w:rPr>
              <w:t>błyskownikami</w:t>
            </w:r>
            <w:proofErr w:type="spellEnd"/>
            <w:r w:rsidRPr="00BC28F9">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w:t>
            </w:r>
          </w:p>
          <w:p w14:paraId="3E851A28" w14:textId="77777777" w:rsidR="00BC28F9" w:rsidRPr="00BC28F9" w:rsidRDefault="00BC28F9" w:rsidP="00BC28F9">
            <w:pPr>
              <w:shd w:val="clear" w:color="auto" w:fill="FFFFFF"/>
              <w:spacing w:before="100" w:beforeAutospacing="1" w:after="100" w:afterAutospacing="1" w:line="240" w:lineRule="auto"/>
              <w:ind w:firstLine="29"/>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r>
      <w:tr w:rsidR="00BC28F9" w:rsidRPr="00BC28F9" w14:paraId="2950C717"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BEB04D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26E5F6" w14:textId="77777777" w:rsidR="00BC28F9" w:rsidRPr="00BC28F9" w:rsidRDefault="00BC28F9" w:rsidP="00BC28F9">
            <w:pPr>
              <w:shd w:val="clear" w:color="auto" w:fill="FFFFFF"/>
              <w:spacing w:after="0" w:line="240" w:lineRule="auto"/>
              <w:ind w:firstLine="6"/>
              <w:rPr>
                <w:rFonts w:ascii="Times New Roman" w:eastAsia="Calibri" w:hAnsi="Times New Roman" w:cs="Times New Roman"/>
                <w:lang w:eastAsia="pl-PL"/>
              </w:rPr>
            </w:pPr>
            <w:r w:rsidRPr="00BC28F9">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BC28F9">
              <w:rPr>
                <w:rFonts w:ascii="Times New Roman" w:eastAsia="Times New Roman" w:hAnsi="Times New Roman" w:cs="Times New Roman"/>
                <w:lang w:eastAsia="pl-PL"/>
              </w:rPr>
              <w:t>błyskownikami</w:t>
            </w:r>
            <w:proofErr w:type="spellEnd"/>
            <w:r w:rsidRPr="00BC28F9">
              <w:rPr>
                <w:rFonts w:ascii="Times New Roman" w:eastAsia="Times New Roman" w:hAnsi="Times New Roman" w:cs="Times New Roman"/>
                <w:lang w:eastAsia="pl-PL"/>
              </w:rPr>
              <w:t xml:space="preserve"> w technologii LED).</w:t>
            </w:r>
          </w:p>
        </w:tc>
      </w:tr>
      <w:tr w:rsidR="00BC28F9" w:rsidRPr="00BC28F9" w14:paraId="44C483AC"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1AF28418"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54.</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4C242D1" w14:textId="77777777" w:rsidR="00BC28F9" w:rsidRPr="00BC28F9" w:rsidRDefault="00BC28F9" w:rsidP="00BC28F9">
            <w:pPr>
              <w:widowControl w:val="0"/>
              <w:autoSpaceDE w:val="0"/>
              <w:autoSpaceDN w:val="0"/>
              <w:spacing w:after="0" w:line="240" w:lineRule="auto"/>
              <w:ind w:left="69" w:right="58"/>
              <w:jc w:val="both"/>
              <w:rPr>
                <w:rFonts w:ascii="Times New Roman" w:eastAsia="Times New Roman" w:hAnsi="Times New Roman" w:cs="Times New Roman"/>
              </w:rPr>
            </w:pPr>
            <w:r w:rsidRPr="00BC28F9">
              <w:rPr>
                <w:rFonts w:ascii="Times New Roman" w:eastAsia="Times New Roman" w:hAnsi="Times New Roman" w:cs="Times New Roman"/>
              </w:rPr>
              <w:t xml:space="preserve">Belka świetlna z dwoma lampami błyskowymi (z </w:t>
            </w:r>
            <w:proofErr w:type="spellStart"/>
            <w:r w:rsidRPr="00BC28F9">
              <w:rPr>
                <w:rFonts w:ascii="Times New Roman" w:eastAsia="Times New Roman" w:hAnsi="Times New Roman" w:cs="Times New Roman"/>
              </w:rPr>
              <w:t>błyskownikami</w:t>
            </w:r>
            <w:proofErr w:type="spellEnd"/>
            <w:r w:rsidRPr="00BC28F9">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BC28F9">
              <w:rPr>
                <w:rFonts w:ascii="Times New Roman" w:eastAsia="Times New Roman" w:hAnsi="Times New Roman" w:cs="Times New Roman"/>
                <w:spacing w:val="44"/>
              </w:rPr>
              <w:t xml:space="preserve"> </w:t>
            </w:r>
            <w:r w:rsidRPr="00BC28F9">
              <w:rPr>
                <w:rFonts w:ascii="Times New Roman" w:eastAsia="Times New Roman" w:hAnsi="Times New Roman" w:cs="Times New Roman"/>
              </w:rPr>
              <w:t>muszą</w:t>
            </w:r>
            <w:r w:rsidRPr="00BC28F9">
              <w:rPr>
                <w:rFonts w:ascii="Times New Roman" w:eastAsia="Times New Roman" w:hAnsi="Times New Roman" w:cs="Times New Roman"/>
                <w:spacing w:val="45"/>
              </w:rPr>
              <w:t xml:space="preserve"> </w:t>
            </w:r>
            <w:r w:rsidRPr="00BC28F9">
              <w:rPr>
                <w:rFonts w:ascii="Times New Roman" w:eastAsia="Times New Roman" w:hAnsi="Times New Roman" w:cs="Times New Roman"/>
              </w:rPr>
              <w:t>być</w:t>
            </w:r>
            <w:r w:rsidRPr="00BC28F9">
              <w:rPr>
                <w:rFonts w:ascii="Times New Roman" w:eastAsia="Times New Roman" w:hAnsi="Times New Roman" w:cs="Times New Roman"/>
                <w:spacing w:val="45"/>
              </w:rPr>
              <w:t xml:space="preserve"> </w:t>
            </w:r>
            <w:r w:rsidRPr="00BC28F9">
              <w:rPr>
                <w:rFonts w:ascii="Times New Roman" w:eastAsia="Times New Roman" w:hAnsi="Times New Roman" w:cs="Times New Roman"/>
              </w:rPr>
              <w:t>dobrze</w:t>
            </w:r>
            <w:r w:rsidRPr="00BC28F9">
              <w:rPr>
                <w:rFonts w:ascii="Times New Roman" w:eastAsia="Times New Roman" w:hAnsi="Times New Roman" w:cs="Times New Roman"/>
                <w:spacing w:val="44"/>
              </w:rPr>
              <w:t xml:space="preserve"> </w:t>
            </w:r>
            <w:r w:rsidRPr="00BC28F9">
              <w:rPr>
                <w:rFonts w:ascii="Times New Roman" w:eastAsia="Times New Roman" w:hAnsi="Times New Roman" w:cs="Times New Roman"/>
              </w:rPr>
              <w:t>widoczne</w:t>
            </w:r>
            <w:r w:rsidRPr="00BC28F9">
              <w:rPr>
                <w:rFonts w:ascii="Times New Roman" w:eastAsia="Times New Roman" w:hAnsi="Times New Roman" w:cs="Times New Roman"/>
                <w:spacing w:val="45"/>
              </w:rPr>
              <w:t xml:space="preserve"> </w:t>
            </w:r>
            <w:r w:rsidRPr="00BC28F9">
              <w:rPr>
                <w:rFonts w:ascii="Times New Roman" w:eastAsia="Times New Roman" w:hAnsi="Times New Roman" w:cs="Times New Roman"/>
              </w:rPr>
              <w:t>również</w:t>
            </w:r>
            <w:r w:rsidRPr="00BC28F9">
              <w:rPr>
                <w:rFonts w:ascii="Times New Roman" w:eastAsia="Times New Roman" w:hAnsi="Times New Roman" w:cs="Times New Roman"/>
                <w:spacing w:val="44"/>
              </w:rPr>
              <w:t xml:space="preserve"> </w:t>
            </w:r>
            <w:r w:rsidRPr="00BC28F9">
              <w:rPr>
                <w:rFonts w:ascii="Times New Roman" w:eastAsia="Times New Roman" w:hAnsi="Times New Roman" w:cs="Times New Roman"/>
              </w:rPr>
              <w:t>w</w:t>
            </w:r>
            <w:r w:rsidRPr="00BC28F9">
              <w:rPr>
                <w:rFonts w:ascii="Times New Roman" w:eastAsia="Times New Roman" w:hAnsi="Times New Roman" w:cs="Times New Roman"/>
                <w:spacing w:val="44"/>
              </w:rPr>
              <w:t xml:space="preserve"> </w:t>
            </w:r>
            <w:r w:rsidRPr="00BC28F9">
              <w:rPr>
                <w:rFonts w:ascii="Times New Roman" w:eastAsia="Times New Roman" w:hAnsi="Times New Roman" w:cs="Times New Roman"/>
              </w:rPr>
              <w:t>ciągu</w:t>
            </w:r>
            <w:r w:rsidRPr="00BC28F9">
              <w:rPr>
                <w:rFonts w:ascii="Times New Roman" w:eastAsia="Times New Roman" w:hAnsi="Times New Roman" w:cs="Times New Roman"/>
                <w:spacing w:val="46"/>
              </w:rPr>
              <w:t xml:space="preserve"> </w:t>
            </w:r>
            <w:r w:rsidRPr="00BC28F9">
              <w:rPr>
                <w:rFonts w:ascii="Times New Roman" w:eastAsia="Times New Roman" w:hAnsi="Times New Roman" w:cs="Times New Roman"/>
              </w:rPr>
              <w:t>dnia.</w:t>
            </w:r>
            <w:r w:rsidRPr="00BC28F9">
              <w:rPr>
                <w:rFonts w:ascii="Times New Roman" w:eastAsia="Times New Roman" w:hAnsi="Times New Roman" w:cs="Times New Roman"/>
                <w:spacing w:val="44"/>
              </w:rPr>
              <w:t xml:space="preserve"> </w:t>
            </w:r>
            <w:r w:rsidRPr="00BC28F9">
              <w:rPr>
                <w:rFonts w:ascii="Times New Roman" w:eastAsia="Times New Roman" w:hAnsi="Times New Roman" w:cs="Times New Roman"/>
              </w:rPr>
              <w:t>Wyświetlanie</w:t>
            </w:r>
            <w:r w:rsidRPr="00BC28F9">
              <w:rPr>
                <w:rFonts w:ascii="Times New Roman" w:eastAsia="Times New Roman" w:hAnsi="Times New Roman" w:cs="Times New Roman"/>
                <w:spacing w:val="47"/>
              </w:rPr>
              <w:t xml:space="preserve"> </w:t>
            </w:r>
            <w:r w:rsidRPr="00BC28F9">
              <w:rPr>
                <w:rFonts w:ascii="Times New Roman" w:eastAsia="Times New Roman" w:hAnsi="Times New Roman" w:cs="Times New Roman"/>
              </w:rPr>
              <w:t>napisu</w:t>
            </w:r>
          </w:p>
          <w:p w14:paraId="0B8A2B50" w14:textId="77777777" w:rsidR="00BC28F9" w:rsidRPr="00BC28F9" w:rsidRDefault="00BC28F9" w:rsidP="00BC28F9">
            <w:pPr>
              <w:widowControl w:val="0"/>
              <w:autoSpaceDE w:val="0"/>
              <w:autoSpaceDN w:val="0"/>
              <w:spacing w:after="0" w:line="240" w:lineRule="auto"/>
              <w:ind w:left="70"/>
              <w:jc w:val="both"/>
              <w:rPr>
                <w:rFonts w:ascii="Times New Roman" w:eastAsia="Times New Roman" w:hAnsi="Times New Roman" w:cs="Times New Roman"/>
              </w:rPr>
            </w:pPr>
            <w:r w:rsidRPr="00BC28F9">
              <w:rPr>
                <w:rFonts w:ascii="Times New Roman" w:eastAsia="Times New Roman" w:hAnsi="Times New Roman" w:cs="Times New Roman"/>
              </w:rPr>
              <w:t>„JEDŹ</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ZA</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MNĄ”</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winno</w:t>
            </w:r>
            <w:r w:rsidRPr="00BC28F9">
              <w:rPr>
                <w:rFonts w:ascii="Times New Roman" w:eastAsia="Times New Roman" w:hAnsi="Times New Roman" w:cs="Times New Roman"/>
                <w:spacing w:val="25"/>
              </w:rPr>
              <w:t xml:space="preserve"> </w:t>
            </w:r>
            <w:r w:rsidRPr="00BC28F9">
              <w:rPr>
                <w:rFonts w:ascii="Times New Roman" w:eastAsia="Times New Roman" w:hAnsi="Times New Roman" w:cs="Times New Roman"/>
              </w:rPr>
              <w:t>być</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realizowane</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w</w:t>
            </w:r>
            <w:r w:rsidRPr="00BC28F9">
              <w:rPr>
                <w:rFonts w:ascii="Times New Roman" w:eastAsia="Times New Roman" w:hAnsi="Times New Roman" w:cs="Times New Roman"/>
                <w:spacing w:val="25"/>
              </w:rPr>
              <w:t xml:space="preserve"> </w:t>
            </w:r>
            <w:r w:rsidRPr="00BC28F9">
              <w:rPr>
                <w:rFonts w:ascii="Times New Roman" w:eastAsia="Times New Roman" w:hAnsi="Times New Roman" w:cs="Times New Roman"/>
              </w:rPr>
              <w:t>sposób</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pulsacyjny,</w:t>
            </w:r>
            <w:r w:rsidRPr="00BC28F9">
              <w:rPr>
                <w:rFonts w:ascii="Times New Roman" w:eastAsia="Times New Roman" w:hAnsi="Times New Roman" w:cs="Times New Roman"/>
                <w:spacing w:val="24"/>
              </w:rPr>
              <w:t xml:space="preserve"> </w:t>
            </w:r>
            <w:r w:rsidRPr="00BC28F9">
              <w:rPr>
                <w:rFonts w:ascii="Times New Roman" w:eastAsia="Times New Roman" w:hAnsi="Times New Roman" w:cs="Times New Roman"/>
              </w:rPr>
              <w:t>natomiast</w:t>
            </w:r>
            <w:r w:rsidRPr="00BC28F9">
              <w:rPr>
                <w:rFonts w:ascii="Times New Roman" w:eastAsia="Times New Roman" w:hAnsi="Times New Roman" w:cs="Times New Roman"/>
                <w:spacing w:val="25"/>
              </w:rPr>
              <w:t xml:space="preserve"> </w:t>
            </w:r>
            <w:r w:rsidRPr="00BC28F9">
              <w:rPr>
                <w:rFonts w:ascii="Times New Roman" w:eastAsia="Times New Roman" w:hAnsi="Times New Roman" w:cs="Times New Roman"/>
              </w:rPr>
              <w:t>napisu</w:t>
            </w:r>
          </w:p>
          <w:p w14:paraId="4EAC584E" w14:textId="77777777" w:rsidR="00BC28F9" w:rsidRPr="00BC28F9" w:rsidRDefault="00BC28F9" w:rsidP="00BC28F9">
            <w:pPr>
              <w:spacing w:after="0" w:line="240" w:lineRule="auto"/>
              <w:jc w:val="both"/>
              <w:rPr>
                <w:rFonts w:ascii="Times New Roman" w:eastAsia="Times New Roman" w:hAnsi="Times New Roman" w:cs="Times New Roman"/>
                <w:color w:val="000000"/>
                <w:lang w:eastAsia="pl-PL"/>
              </w:rPr>
            </w:pPr>
            <w:r w:rsidRPr="00BC28F9">
              <w:rPr>
                <w:rFonts w:ascii="Times New Roman" w:eastAsia="Times New Roman" w:hAnsi="Times New Roman" w:cs="Times New Roman"/>
                <w:lang w:eastAsia="pl-PL"/>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r>
      <w:tr w:rsidR="00BC28F9" w:rsidRPr="00BC28F9" w14:paraId="5CC43288"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1FC476F"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4D4106" w14:textId="77777777" w:rsidR="00BC28F9" w:rsidRPr="00BC28F9" w:rsidRDefault="00BC28F9" w:rsidP="00BC28F9">
            <w:pPr>
              <w:spacing w:after="0"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r>
      <w:tr w:rsidR="00BC28F9" w:rsidRPr="00BC28F9" w14:paraId="4AFA004D"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DD383D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674BECB" w14:textId="77777777" w:rsidR="00BC28F9" w:rsidRPr="00BC28F9" w:rsidRDefault="00BC28F9" w:rsidP="00BC28F9">
            <w:pPr>
              <w:widowControl w:val="0"/>
              <w:autoSpaceDE w:val="0"/>
              <w:autoSpaceDN w:val="0"/>
              <w:spacing w:after="0" w:line="240" w:lineRule="auto"/>
              <w:ind w:left="69"/>
              <w:jc w:val="both"/>
              <w:rPr>
                <w:rFonts w:ascii="Times New Roman" w:eastAsia="Times New Roman" w:hAnsi="Times New Roman" w:cs="Times New Roman"/>
              </w:rPr>
            </w:pPr>
            <w:r w:rsidRPr="00BC28F9">
              <w:rPr>
                <w:rFonts w:ascii="Times New Roman" w:eastAsia="Times New Roman" w:hAnsi="Times New Roman" w:cs="Times New Roman"/>
              </w:rPr>
              <w:t>Napis „INSPEKCJA TRANSPORTU DROGOWEGO” barwy białej,</w:t>
            </w:r>
          </w:p>
          <w:p w14:paraId="27C851E2" w14:textId="77777777" w:rsidR="00BC28F9" w:rsidRPr="00BC28F9" w:rsidRDefault="00BC28F9" w:rsidP="00BC28F9">
            <w:pPr>
              <w:shd w:val="clear" w:color="auto" w:fill="FFFFFF"/>
              <w:spacing w:after="0" w:line="240" w:lineRule="auto"/>
              <w:ind w:firstLine="29"/>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r>
      <w:tr w:rsidR="00BC28F9" w:rsidRPr="00BC28F9" w14:paraId="2BCA0928"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73EA627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1D03691" w14:textId="77777777" w:rsidR="00BC28F9" w:rsidRPr="00BC28F9" w:rsidRDefault="00BC28F9" w:rsidP="00BC28F9">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Napis „INSPEKCJA TRANSPORTU DROGOWEGO” koloru czarnego z przodu samochodu oraz na tylnych drzwiach.</w:t>
            </w:r>
          </w:p>
        </w:tc>
      </w:tr>
      <w:tr w:rsidR="00BC28F9" w:rsidRPr="00BC28F9" w14:paraId="7B896DDE" w14:textId="77777777" w:rsidTr="005B528F">
        <w:tc>
          <w:tcPr>
            <w:tcW w:w="9498" w:type="dxa"/>
            <w:gridSpan w:val="3"/>
            <w:tcBorders>
              <w:top w:val="single" w:sz="4" w:space="0" w:color="auto"/>
              <w:left w:val="single" w:sz="4" w:space="0" w:color="auto"/>
              <w:bottom w:val="single" w:sz="4" w:space="0" w:color="auto"/>
              <w:right w:val="single" w:sz="4" w:space="0" w:color="auto"/>
            </w:tcBorders>
            <w:hideMark/>
          </w:tcPr>
          <w:p w14:paraId="00CE0B05" w14:textId="77777777" w:rsidR="00BC28F9" w:rsidRPr="00BC28F9" w:rsidRDefault="00BC28F9" w:rsidP="00BC28F9">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BC28F9">
              <w:rPr>
                <w:rFonts w:ascii="Times New Roman" w:eastAsia="Times New Roman" w:hAnsi="Times New Roman" w:cs="Times New Roman"/>
                <w:b/>
                <w:lang w:eastAsia="pl-PL"/>
              </w:rPr>
              <w:t>Kolor nadwozia</w:t>
            </w:r>
          </w:p>
        </w:tc>
      </w:tr>
      <w:tr w:rsidR="00BC28F9" w:rsidRPr="00BC28F9" w14:paraId="181F1F0F"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248E08C"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0DB4CD4" w14:textId="77777777" w:rsidR="00BC28F9" w:rsidRPr="00BC28F9" w:rsidRDefault="00BC28F9" w:rsidP="00BC28F9">
            <w:pPr>
              <w:widowControl w:val="0"/>
              <w:autoSpaceDE w:val="0"/>
              <w:autoSpaceDN w:val="0"/>
              <w:spacing w:after="0" w:line="240" w:lineRule="auto"/>
              <w:ind w:left="69" w:firstLine="5"/>
              <w:rPr>
                <w:rFonts w:ascii="Times New Roman" w:eastAsia="Times New Roman" w:hAnsi="Times New Roman" w:cs="Times New Roman"/>
              </w:rPr>
            </w:pPr>
            <w:r w:rsidRPr="00BC28F9">
              <w:rPr>
                <w:rFonts w:ascii="Times New Roman" w:eastAsia="Times New Roman" w:hAnsi="Times New Roman" w:cs="Times New Roman"/>
              </w:rPr>
              <w:t>Nadwozie lakierowane w kolorze ciemnozielonym, z tym że pokrywa silnika, drzwi kierowcy i pasażera oraz drzwi tylne (pokrywa bagażnika) koloru</w:t>
            </w:r>
            <w:r w:rsidRPr="00BC28F9">
              <w:rPr>
                <w:rFonts w:ascii="Times New Roman" w:eastAsia="Times New Roman" w:hAnsi="Times New Roman" w:cs="Times New Roman"/>
                <w:spacing w:val="-3"/>
              </w:rPr>
              <w:t xml:space="preserve"> </w:t>
            </w:r>
            <w:r w:rsidRPr="00BC28F9">
              <w:rPr>
                <w:rFonts w:ascii="Times New Roman" w:eastAsia="Times New Roman" w:hAnsi="Times New Roman" w:cs="Times New Roman"/>
              </w:rPr>
              <w:t>białego. Zamawiający dopuszcza pojazd lakierowany fabrycznie w kolorze</w:t>
            </w:r>
            <w:r w:rsidRPr="00BC28F9">
              <w:rPr>
                <w:rFonts w:ascii="Times New Roman" w:eastAsia="Times New Roman" w:hAnsi="Times New Roman" w:cs="Times New Roman"/>
                <w:spacing w:val="-17"/>
              </w:rPr>
              <w:t xml:space="preserve"> </w:t>
            </w:r>
            <w:r w:rsidRPr="00BC28F9">
              <w:rPr>
                <w:rFonts w:ascii="Times New Roman" w:eastAsia="Times New Roman" w:hAnsi="Times New Roman" w:cs="Times New Roman"/>
              </w:rPr>
              <w:t>białym.</w:t>
            </w:r>
          </w:p>
        </w:tc>
      </w:tr>
      <w:tr w:rsidR="00BC28F9" w:rsidRPr="00BC28F9" w14:paraId="3526FC63" w14:textId="77777777" w:rsidTr="005B528F">
        <w:trPr>
          <w:trHeight w:val="398"/>
        </w:trPr>
        <w:tc>
          <w:tcPr>
            <w:tcW w:w="9498" w:type="dxa"/>
            <w:gridSpan w:val="3"/>
            <w:tcBorders>
              <w:top w:val="single" w:sz="4" w:space="0" w:color="auto"/>
              <w:left w:val="single" w:sz="4" w:space="0" w:color="auto"/>
              <w:bottom w:val="single" w:sz="4" w:space="0" w:color="auto"/>
              <w:right w:val="single" w:sz="4" w:space="0" w:color="auto"/>
            </w:tcBorders>
            <w:hideMark/>
          </w:tcPr>
          <w:p w14:paraId="7CF74535" w14:textId="77777777" w:rsidR="00BC28F9" w:rsidRPr="00BC28F9" w:rsidRDefault="00BC28F9" w:rsidP="00BC28F9">
            <w:pPr>
              <w:shd w:val="clear" w:color="auto" w:fill="FFFFFF"/>
              <w:spacing w:after="0" w:line="240" w:lineRule="auto"/>
              <w:jc w:val="center"/>
              <w:rPr>
                <w:rFonts w:ascii="Times New Roman" w:eastAsia="Calibri" w:hAnsi="Times New Roman" w:cs="Times New Roman"/>
                <w:lang w:eastAsia="pl-PL"/>
              </w:rPr>
            </w:pPr>
            <w:r w:rsidRPr="00BC28F9">
              <w:rPr>
                <w:rFonts w:ascii="Times New Roman" w:eastAsia="Times New Roman" w:hAnsi="Times New Roman" w:cs="Times New Roman"/>
                <w:b/>
                <w:lang w:eastAsia="pl-PL"/>
              </w:rPr>
              <w:t>Dodatkowe wyposażenie związane z zabudową</w:t>
            </w:r>
          </w:p>
        </w:tc>
      </w:tr>
      <w:tr w:rsidR="00BC28F9" w:rsidRPr="00BC28F9" w14:paraId="2DB2233E" w14:textId="77777777" w:rsidTr="005B528F">
        <w:trPr>
          <w:trHeight w:val="412"/>
        </w:trPr>
        <w:tc>
          <w:tcPr>
            <w:tcW w:w="709" w:type="dxa"/>
            <w:tcBorders>
              <w:top w:val="single" w:sz="4" w:space="0" w:color="auto"/>
              <w:left w:val="single" w:sz="4" w:space="0" w:color="auto"/>
              <w:bottom w:val="single" w:sz="4" w:space="0" w:color="auto"/>
              <w:right w:val="single" w:sz="4" w:space="0" w:color="auto"/>
            </w:tcBorders>
            <w:hideMark/>
          </w:tcPr>
          <w:p w14:paraId="33AD3ECD"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59.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84F1A56" w14:textId="77777777" w:rsidR="00BC28F9" w:rsidRPr="00BC28F9" w:rsidRDefault="00BC28F9" w:rsidP="00BC28F9">
            <w:pPr>
              <w:shd w:val="clear" w:color="auto" w:fill="FFFFFF"/>
              <w:spacing w:after="0" w:line="240" w:lineRule="auto"/>
              <w:ind w:firstLine="5"/>
              <w:jc w:val="both"/>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r>
      <w:tr w:rsidR="00BC28F9" w:rsidRPr="00BC28F9" w14:paraId="30A60EF9"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25FEDEBC"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DB3AAA3" w14:textId="77777777" w:rsidR="00BC28F9" w:rsidRPr="00BC28F9" w:rsidRDefault="00BC28F9" w:rsidP="00BC28F9">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Pojazd wyposażony w instalację i radio CB</w:t>
            </w:r>
          </w:p>
        </w:tc>
      </w:tr>
      <w:tr w:rsidR="00BC28F9" w:rsidRPr="00BC28F9" w14:paraId="239518E5" w14:textId="77777777" w:rsidTr="005B528F">
        <w:tc>
          <w:tcPr>
            <w:tcW w:w="709" w:type="dxa"/>
            <w:tcBorders>
              <w:top w:val="single" w:sz="4" w:space="0" w:color="auto"/>
              <w:left w:val="single" w:sz="4" w:space="0" w:color="auto"/>
              <w:bottom w:val="single" w:sz="4" w:space="0" w:color="auto"/>
              <w:right w:val="single" w:sz="4" w:space="0" w:color="auto"/>
            </w:tcBorders>
          </w:tcPr>
          <w:p w14:paraId="6D99458A" w14:textId="77777777" w:rsidR="00BC28F9" w:rsidRPr="00BC28F9" w:rsidRDefault="00BC28F9" w:rsidP="00BC28F9">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C28F9">
              <w:rPr>
                <w:rFonts w:ascii="Times New Roman" w:eastAsia="Calibri" w:hAnsi="Times New Roman" w:cstheme="minorHAnsi"/>
                <w:lang w:eastAsia="pl-PL"/>
              </w:rPr>
              <w:t>61.</w:t>
            </w:r>
          </w:p>
        </w:tc>
        <w:tc>
          <w:tcPr>
            <w:tcW w:w="8789" w:type="dxa"/>
            <w:gridSpan w:val="2"/>
            <w:tcBorders>
              <w:top w:val="single" w:sz="4" w:space="0" w:color="auto"/>
              <w:left w:val="single" w:sz="4" w:space="0" w:color="auto"/>
              <w:bottom w:val="single" w:sz="4" w:space="0" w:color="auto"/>
              <w:right w:val="single" w:sz="4" w:space="0" w:color="auto"/>
            </w:tcBorders>
          </w:tcPr>
          <w:p w14:paraId="2C0DAC3B" w14:textId="77777777" w:rsidR="00BC28F9" w:rsidRPr="00BC28F9" w:rsidRDefault="00BC28F9" w:rsidP="00BC28F9">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C28F9">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r>
      <w:tr w:rsidR="00BC28F9" w:rsidRPr="00BC28F9" w14:paraId="2B1296D1" w14:textId="77777777" w:rsidTr="005B528F">
        <w:tc>
          <w:tcPr>
            <w:tcW w:w="709" w:type="dxa"/>
            <w:tcBorders>
              <w:top w:val="single" w:sz="4" w:space="0" w:color="auto"/>
              <w:left w:val="single" w:sz="4" w:space="0" w:color="auto"/>
              <w:bottom w:val="single" w:sz="4" w:space="0" w:color="auto"/>
              <w:right w:val="single" w:sz="4" w:space="0" w:color="auto"/>
            </w:tcBorders>
          </w:tcPr>
          <w:p w14:paraId="29E8CB48" w14:textId="77777777" w:rsidR="00BC28F9" w:rsidRPr="00BC28F9" w:rsidRDefault="00BC28F9" w:rsidP="00BC28F9">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C28F9">
              <w:rPr>
                <w:rFonts w:ascii="Times New Roman" w:eastAsia="Calibri" w:hAnsi="Times New Roman" w:cstheme="minorHAnsi"/>
                <w:lang w:eastAsia="pl-PL"/>
              </w:rPr>
              <w:t>62.</w:t>
            </w:r>
          </w:p>
        </w:tc>
        <w:tc>
          <w:tcPr>
            <w:tcW w:w="8789" w:type="dxa"/>
            <w:gridSpan w:val="2"/>
            <w:tcBorders>
              <w:top w:val="single" w:sz="4" w:space="0" w:color="auto"/>
              <w:left w:val="single" w:sz="4" w:space="0" w:color="auto"/>
              <w:bottom w:val="single" w:sz="4" w:space="0" w:color="auto"/>
              <w:right w:val="single" w:sz="4" w:space="0" w:color="auto"/>
            </w:tcBorders>
          </w:tcPr>
          <w:p w14:paraId="62CB4493" w14:textId="77777777" w:rsidR="00BC28F9" w:rsidRPr="00BC28F9" w:rsidRDefault="00BC28F9" w:rsidP="00BC28F9">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C28F9">
              <w:rPr>
                <w:rFonts w:ascii="Times New Roman" w:eastAsia="Calibri" w:hAnsi="Times New Roman" w:cstheme="minorHAnsi"/>
                <w:lang w:eastAsia="pl-PL"/>
              </w:rPr>
              <w:t>Urządzenie do wybijania szyb samochodowych zintegrowane nożem</w:t>
            </w:r>
            <w:r w:rsidRPr="00BC28F9">
              <w:rPr>
                <w:rFonts w:ascii="Times New Roman" w:eastAsia="Calibri" w:hAnsi="Times New Roman" w:cstheme="minorHAnsi"/>
                <w:color w:val="000000"/>
                <w:lang w:eastAsia="pl-PL"/>
              </w:rPr>
              <w:t xml:space="preserve"> do ciecia pasów </w:t>
            </w:r>
            <w:r w:rsidRPr="00BC28F9">
              <w:rPr>
                <w:rFonts w:ascii="Times New Roman" w:eastAsia="Calibri" w:hAnsi="Times New Roman" w:cstheme="minorHAnsi"/>
                <w:lang w:eastAsia="pl-PL"/>
              </w:rPr>
              <w:t>- młotek bezpieczeństwa - 2 sztuki, jedna zamontowana w kabinie kierowcy nad lewymi drzwiami przymocowane na stałe do poszycia wewnętrznego pojazdu , druga w przedziale biurowym.</w:t>
            </w:r>
          </w:p>
        </w:tc>
      </w:tr>
      <w:tr w:rsidR="00BC28F9" w:rsidRPr="00BC28F9" w14:paraId="617F2A12" w14:textId="77777777" w:rsidTr="005B528F">
        <w:tc>
          <w:tcPr>
            <w:tcW w:w="709" w:type="dxa"/>
            <w:tcBorders>
              <w:top w:val="single" w:sz="4" w:space="0" w:color="auto"/>
              <w:left w:val="single" w:sz="4" w:space="0" w:color="auto"/>
              <w:bottom w:val="single" w:sz="4" w:space="0" w:color="auto"/>
              <w:right w:val="single" w:sz="4" w:space="0" w:color="auto"/>
            </w:tcBorders>
          </w:tcPr>
          <w:p w14:paraId="03309A7C" w14:textId="77777777" w:rsidR="00BC28F9" w:rsidRPr="00BC28F9" w:rsidRDefault="00BC28F9" w:rsidP="00BC28F9">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C28F9">
              <w:rPr>
                <w:rFonts w:ascii="Times New Roman" w:eastAsia="Calibri" w:hAnsi="Times New Roman" w:cstheme="minorHAnsi"/>
                <w:lang w:eastAsia="pl-PL"/>
              </w:rPr>
              <w:t>63.</w:t>
            </w:r>
          </w:p>
        </w:tc>
        <w:tc>
          <w:tcPr>
            <w:tcW w:w="8789" w:type="dxa"/>
            <w:gridSpan w:val="2"/>
            <w:tcBorders>
              <w:top w:val="single" w:sz="4" w:space="0" w:color="auto"/>
              <w:left w:val="single" w:sz="4" w:space="0" w:color="auto"/>
              <w:bottom w:val="single" w:sz="4" w:space="0" w:color="auto"/>
              <w:right w:val="single" w:sz="4" w:space="0" w:color="auto"/>
            </w:tcBorders>
          </w:tcPr>
          <w:p w14:paraId="7AA33041" w14:textId="77777777" w:rsidR="00BC28F9" w:rsidRPr="00BC28F9" w:rsidRDefault="00BC28F9" w:rsidP="00BC28F9">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C28F9">
              <w:rPr>
                <w:rFonts w:ascii="Times New Roman" w:eastAsia="Calibri" w:hAnsi="Times New Roman" w:cstheme="minorHAnsi"/>
                <w:lang w:eastAsia="pl-PL"/>
              </w:rPr>
              <w:t xml:space="preserve">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w:t>
            </w:r>
            <w:r w:rsidRPr="00BC28F9">
              <w:rPr>
                <w:rFonts w:ascii="Times New Roman" w:eastAsia="Calibri" w:hAnsi="Times New Roman" w:cstheme="minorHAnsi"/>
                <w:lang w:eastAsia="pl-PL"/>
              </w:rPr>
              <w:lastRenderedPageBreak/>
              <w:t>szczotka ze skrobaczką, kable rozruchowe (o długości minimum 2 x 5 metrów oraz prądzie 1200A) w opakowaniu zbiorczym.</w:t>
            </w:r>
          </w:p>
        </w:tc>
      </w:tr>
      <w:tr w:rsidR="00BC28F9" w:rsidRPr="00BC28F9" w14:paraId="05239CBD" w14:textId="77777777" w:rsidTr="005B528F">
        <w:tc>
          <w:tcPr>
            <w:tcW w:w="9498" w:type="dxa"/>
            <w:gridSpan w:val="3"/>
            <w:tcBorders>
              <w:top w:val="single" w:sz="4" w:space="0" w:color="auto"/>
              <w:left w:val="single" w:sz="4" w:space="0" w:color="auto"/>
              <w:bottom w:val="single" w:sz="4" w:space="0" w:color="auto"/>
              <w:right w:val="single" w:sz="4" w:space="0" w:color="auto"/>
            </w:tcBorders>
            <w:hideMark/>
          </w:tcPr>
          <w:p w14:paraId="667DDA11" w14:textId="77777777" w:rsidR="00BC28F9" w:rsidRPr="00BC28F9" w:rsidRDefault="00BC28F9" w:rsidP="00BC28F9">
            <w:pPr>
              <w:shd w:val="clear" w:color="auto" w:fill="FFFFFF"/>
              <w:spacing w:before="100" w:beforeAutospacing="1" w:after="100" w:afterAutospacing="1" w:line="240" w:lineRule="auto"/>
              <w:ind w:firstLine="10"/>
              <w:jc w:val="center"/>
              <w:rPr>
                <w:rFonts w:ascii="Times New Roman" w:eastAsia="Calibri" w:hAnsi="Times New Roman" w:cs="Times New Roman"/>
                <w:lang w:eastAsia="pl-PL"/>
              </w:rPr>
            </w:pPr>
            <w:r w:rsidRPr="00BC28F9">
              <w:rPr>
                <w:rFonts w:ascii="Times New Roman" w:eastAsia="Times New Roman" w:hAnsi="Times New Roman" w:cs="Times New Roman"/>
                <w:b/>
                <w:lang w:eastAsia="pl-PL"/>
              </w:rPr>
              <w:lastRenderedPageBreak/>
              <w:t>Gwarancja i serwis</w:t>
            </w:r>
          </w:p>
        </w:tc>
      </w:tr>
      <w:tr w:rsidR="00BC28F9" w:rsidRPr="00BC28F9" w14:paraId="09B6107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4240BAFA"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64.</w:t>
            </w:r>
          </w:p>
        </w:tc>
        <w:tc>
          <w:tcPr>
            <w:tcW w:w="8789" w:type="dxa"/>
            <w:gridSpan w:val="2"/>
            <w:tcBorders>
              <w:top w:val="single" w:sz="4" w:space="0" w:color="auto"/>
              <w:left w:val="single" w:sz="4" w:space="0" w:color="auto"/>
              <w:bottom w:val="single" w:sz="4" w:space="0" w:color="auto"/>
              <w:right w:val="single" w:sz="4" w:space="0" w:color="auto"/>
            </w:tcBorders>
            <w:hideMark/>
          </w:tcPr>
          <w:p w14:paraId="4851EB20" w14:textId="77777777" w:rsidR="00BC28F9" w:rsidRPr="00BC28F9" w:rsidRDefault="00BC28F9" w:rsidP="00BC28F9">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r>
      <w:tr w:rsidR="00BC28F9" w:rsidRPr="00BC28F9" w14:paraId="0BFF6A5F"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28A20636"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AD517D0" w14:textId="77777777" w:rsidR="00BC28F9" w:rsidRPr="00BC28F9" w:rsidRDefault="00BC28F9" w:rsidP="00BC28F9">
            <w:pPr>
              <w:shd w:val="clear" w:color="auto" w:fill="FFFFFF"/>
              <w:spacing w:after="0" w:line="240" w:lineRule="auto"/>
              <w:ind w:firstLine="5"/>
              <w:jc w:val="both"/>
              <w:rPr>
                <w:rFonts w:ascii="Times New Roman" w:eastAsia="Times New Roman" w:hAnsi="Times New Roman" w:cs="Times New Roman"/>
                <w:lang w:eastAsia="pl-PL"/>
              </w:rPr>
            </w:pPr>
            <w:r w:rsidRPr="00BC28F9">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r>
      <w:tr w:rsidR="00BC28F9" w:rsidRPr="00BC28F9" w14:paraId="15054095" w14:textId="77777777" w:rsidTr="005B528F">
        <w:tc>
          <w:tcPr>
            <w:tcW w:w="709" w:type="dxa"/>
            <w:tcBorders>
              <w:top w:val="single" w:sz="4" w:space="0" w:color="auto"/>
              <w:left w:val="single" w:sz="4" w:space="0" w:color="auto"/>
              <w:bottom w:val="single" w:sz="4" w:space="0" w:color="auto"/>
              <w:right w:val="single" w:sz="4" w:space="0" w:color="auto"/>
            </w:tcBorders>
            <w:hideMark/>
          </w:tcPr>
          <w:p w14:paraId="60A06FE3"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5F14C35" w14:textId="77777777" w:rsidR="00BC28F9" w:rsidRPr="00BC28F9" w:rsidRDefault="00BC28F9" w:rsidP="00BC28F9">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Gwarancja na lakier- nie mniej niż 36 miesięcy.</w:t>
            </w:r>
          </w:p>
        </w:tc>
      </w:tr>
      <w:tr w:rsidR="00BC28F9" w:rsidRPr="00BC28F9" w14:paraId="7161F6D8" w14:textId="77777777" w:rsidTr="005B528F">
        <w:trPr>
          <w:trHeight w:val="454"/>
        </w:trPr>
        <w:tc>
          <w:tcPr>
            <w:tcW w:w="709" w:type="dxa"/>
            <w:tcBorders>
              <w:top w:val="single" w:sz="4" w:space="0" w:color="auto"/>
              <w:left w:val="single" w:sz="4" w:space="0" w:color="auto"/>
              <w:bottom w:val="single" w:sz="4" w:space="0" w:color="auto"/>
              <w:right w:val="single" w:sz="4" w:space="0" w:color="auto"/>
            </w:tcBorders>
            <w:hideMark/>
          </w:tcPr>
          <w:p w14:paraId="058B57DE"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DB69AEB" w14:textId="77777777" w:rsidR="00BC28F9" w:rsidRPr="00BC28F9" w:rsidRDefault="00BC28F9" w:rsidP="00BC28F9">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BC28F9">
              <w:rPr>
                <w:rFonts w:ascii="Times New Roman" w:eastAsia="Times New Roman" w:hAnsi="Times New Roman" w:cs="Times New Roman"/>
                <w:lang w:eastAsia="pl-PL"/>
              </w:rPr>
              <w:t>Gwarancja perforacji blach nadwozia- nie mniej niż 60 miesięcy.</w:t>
            </w:r>
          </w:p>
        </w:tc>
      </w:tr>
      <w:tr w:rsidR="00BC28F9" w:rsidRPr="00BC28F9" w14:paraId="2CEEAA12" w14:textId="77777777" w:rsidTr="005B528F">
        <w:trPr>
          <w:trHeight w:val="454"/>
        </w:trPr>
        <w:tc>
          <w:tcPr>
            <w:tcW w:w="709" w:type="dxa"/>
            <w:tcBorders>
              <w:top w:val="single" w:sz="4" w:space="0" w:color="auto"/>
              <w:left w:val="single" w:sz="4" w:space="0" w:color="auto"/>
              <w:bottom w:val="single" w:sz="4" w:space="0" w:color="auto"/>
              <w:right w:val="single" w:sz="4" w:space="0" w:color="auto"/>
            </w:tcBorders>
            <w:hideMark/>
          </w:tcPr>
          <w:p w14:paraId="5647B5A0"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80FB064" w14:textId="77777777" w:rsidR="00BC28F9" w:rsidRPr="00BC28F9" w:rsidRDefault="00BC28F9" w:rsidP="00BC28F9">
            <w:pPr>
              <w:spacing w:before="100" w:beforeAutospacing="1" w:after="100" w:afterAutospacing="1" w:line="240" w:lineRule="auto"/>
              <w:jc w:val="both"/>
              <w:rPr>
                <w:rFonts w:ascii="Times New Roman" w:eastAsia="Times New Roman" w:hAnsi="Times New Roman" w:cs="Times New Roman"/>
                <w:color w:val="FF0000"/>
                <w:lang w:eastAsia="pl-PL"/>
              </w:rPr>
            </w:pPr>
            <w:r w:rsidRPr="00BC28F9">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r>
      <w:tr w:rsidR="00BC28F9" w:rsidRPr="00BC28F9" w14:paraId="0D8BC6A4" w14:textId="77777777" w:rsidTr="005B528F">
        <w:trPr>
          <w:trHeight w:val="346"/>
        </w:trPr>
        <w:tc>
          <w:tcPr>
            <w:tcW w:w="9498" w:type="dxa"/>
            <w:gridSpan w:val="3"/>
            <w:tcBorders>
              <w:top w:val="single" w:sz="4" w:space="0" w:color="auto"/>
              <w:left w:val="single" w:sz="4" w:space="0" w:color="auto"/>
              <w:bottom w:val="single" w:sz="4" w:space="0" w:color="auto"/>
              <w:right w:val="single" w:sz="4" w:space="0" w:color="auto"/>
            </w:tcBorders>
            <w:hideMark/>
          </w:tcPr>
          <w:p w14:paraId="5AFF41CA" w14:textId="77777777" w:rsidR="00BC28F9" w:rsidRPr="00BC28F9" w:rsidRDefault="00BC28F9" w:rsidP="00BC28F9">
            <w:pPr>
              <w:spacing w:before="100" w:beforeAutospacing="1" w:after="100" w:afterAutospacing="1" w:line="240" w:lineRule="auto"/>
              <w:jc w:val="center"/>
              <w:rPr>
                <w:rFonts w:ascii="Times New Roman" w:eastAsia="Calibri" w:hAnsi="Times New Roman" w:cs="Times New Roman"/>
                <w:b/>
                <w:lang w:eastAsia="pl-PL"/>
              </w:rPr>
            </w:pPr>
            <w:r w:rsidRPr="00BC28F9">
              <w:rPr>
                <w:rFonts w:ascii="Times New Roman" w:eastAsia="Calibri" w:hAnsi="Times New Roman" w:cs="Times New Roman"/>
                <w:b/>
                <w:lang w:eastAsia="pl-PL"/>
              </w:rPr>
              <w:t>Homologacja</w:t>
            </w:r>
          </w:p>
        </w:tc>
      </w:tr>
      <w:tr w:rsidR="00BC28F9" w:rsidRPr="00BC28F9" w14:paraId="5E5EFCE5" w14:textId="77777777" w:rsidTr="005B528F">
        <w:trPr>
          <w:trHeight w:val="454"/>
        </w:trPr>
        <w:tc>
          <w:tcPr>
            <w:tcW w:w="709" w:type="dxa"/>
            <w:tcBorders>
              <w:top w:val="single" w:sz="4" w:space="0" w:color="auto"/>
              <w:left w:val="single" w:sz="4" w:space="0" w:color="auto"/>
              <w:bottom w:val="single" w:sz="4" w:space="0" w:color="auto"/>
              <w:right w:val="single" w:sz="4" w:space="0" w:color="auto"/>
            </w:tcBorders>
            <w:hideMark/>
          </w:tcPr>
          <w:p w14:paraId="46503667"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69.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E43E96F" w14:textId="77777777" w:rsidR="00BC28F9" w:rsidRPr="00BC28F9" w:rsidRDefault="00BC28F9" w:rsidP="00BC28F9">
            <w:pPr>
              <w:spacing w:before="100" w:beforeAutospacing="1" w:after="100" w:afterAutospacing="1" w:line="240" w:lineRule="auto"/>
              <w:rPr>
                <w:rFonts w:ascii="Times New Roman" w:eastAsia="Calibri" w:hAnsi="Times New Roman" w:cs="Times New Roman"/>
                <w:lang w:eastAsia="pl-PL"/>
              </w:rPr>
            </w:pPr>
            <w:r w:rsidRPr="00BC28F9">
              <w:rPr>
                <w:rFonts w:ascii="Times New Roman" w:eastAsia="Calibri" w:hAnsi="Times New Roman" w:cs="Times New Roman"/>
                <w:lang w:eastAsia="pl-PL"/>
              </w:rPr>
              <w:t>Dostarczenie wraz z pojazdem świadectwa zgodności dla pojazdu skompletowanego wraz z zabudową, gwarantującego rejestrację pojazdu jako: specjalny</w:t>
            </w:r>
          </w:p>
        </w:tc>
      </w:tr>
      <w:tr w:rsidR="00BC28F9" w:rsidRPr="00BC28F9" w14:paraId="3D3765C5" w14:textId="77777777" w:rsidTr="005B528F">
        <w:trPr>
          <w:trHeight w:val="454"/>
        </w:trPr>
        <w:tc>
          <w:tcPr>
            <w:tcW w:w="9498" w:type="dxa"/>
            <w:gridSpan w:val="3"/>
            <w:tcBorders>
              <w:top w:val="single" w:sz="4" w:space="0" w:color="auto"/>
              <w:left w:val="single" w:sz="4" w:space="0" w:color="auto"/>
              <w:bottom w:val="single" w:sz="4" w:space="0" w:color="auto"/>
              <w:right w:val="single" w:sz="4" w:space="0" w:color="auto"/>
            </w:tcBorders>
            <w:hideMark/>
          </w:tcPr>
          <w:p w14:paraId="7D18D885" w14:textId="77777777" w:rsidR="00BC28F9" w:rsidRPr="00BC28F9" w:rsidRDefault="00BC28F9" w:rsidP="00BC28F9">
            <w:pPr>
              <w:spacing w:before="100" w:beforeAutospacing="1" w:after="100" w:afterAutospacing="1" w:line="240" w:lineRule="auto"/>
              <w:jc w:val="center"/>
              <w:rPr>
                <w:rFonts w:ascii="Times New Roman" w:eastAsia="Calibri" w:hAnsi="Times New Roman" w:cs="Times New Roman"/>
                <w:b/>
                <w:lang w:eastAsia="pl-PL"/>
              </w:rPr>
            </w:pPr>
            <w:r w:rsidRPr="00BC28F9">
              <w:rPr>
                <w:rFonts w:ascii="Times New Roman" w:eastAsia="Times New Roman" w:hAnsi="Times New Roman" w:cs="Times New Roman"/>
                <w:b/>
                <w:lang w:eastAsia="pl-PL"/>
              </w:rPr>
              <w:t>Dodatkowe wyposażenie pojazdu- sprzęt specjalistyczny</w:t>
            </w:r>
          </w:p>
        </w:tc>
      </w:tr>
      <w:tr w:rsidR="00BC28F9" w:rsidRPr="00BC28F9" w14:paraId="29328A19" w14:textId="77777777" w:rsidTr="005B528F">
        <w:trPr>
          <w:trHeight w:val="454"/>
        </w:trPr>
        <w:tc>
          <w:tcPr>
            <w:tcW w:w="709" w:type="dxa"/>
            <w:tcBorders>
              <w:top w:val="single" w:sz="4" w:space="0" w:color="auto"/>
              <w:left w:val="single" w:sz="4" w:space="0" w:color="auto"/>
              <w:bottom w:val="single" w:sz="4" w:space="0" w:color="auto"/>
              <w:right w:val="single" w:sz="4" w:space="0" w:color="auto"/>
            </w:tcBorders>
            <w:hideMark/>
          </w:tcPr>
          <w:p w14:paraId="11480F5C" w14:textId="77777777" w:rsidR="00BC28F9" w:rsidRPr="00BC28F9" w:rsidRDefault="00BC28F9" w:rsidP="00BC28F9">
            <w:pPr>
              <w:autoSpaceDE w:val="0"/>
              <w:autoSpaceDN w:val="0"/>
              <w:adjustRightInd w:val="0"/>
              <w:spacing w:after="0" w:line="240" w:lineRule="auto"/>
              <w:jc w:val="center"/>
              <w:rPr>
                <w:rFonts w:ascii="Times New Roman" w:eastAsia="Calibri" w:hAnsi="Times New Roman" w:cs="Times New Roman"/>
              </w:rPr>
            </w:pPr>
            <w:r w:rsidRPr="00BC28F9">
              <w:rPr>
                <w:rFonts w:ascii="Times New Roman" w:eastAsia="Calibri" w:hAnsi="Times New Roman" w:cs="Times New Roman"/>
              </w:rPr>
              <w:t>70.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481F944"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Zgodnie z rozporządzeniem (UE) nr 165/2014 tachograf musi być wyposażony w funkcję łączności na odległość, aby zapewnić przedstawicielom właściwych organów kontrolnych możliwość odczytywania informacji przekazywanych przez tachograf zainstalowany                                 w przejeżdżających pojazdach za pomocą urządzeń zdalnej kontroli (czytnik wczesnego wykrywania na odległość REDCR), a w szczególności w urządzenia kontroli łączące się bezprzewodowo za pośrednictwem interfejsów dedykowanej łączności krótkiego zasięgu (DSRC) pracujących na częstotliwości CEN 5,8 GHz.</w:t>
            </w:r>
          </w:p>
          <w:p w14:paraId="59446C0F"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p>
          <w:p w14:paraId="30F26ACB"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Specyfikacja systemu DSRC do odczytu danych z tachografów inteligentnych:</w:t>
            </w:r>
          </w:p>
          <w:p w14:paraId="5EF7C470"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p>
          <w:p w14:paraId="6237DC98"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1.</w:t>
            </w:r>
            <w:r w:rsidRPr="00BC28F9">
              <w:rPr>
                <w:rFonts w:ascii="Times New Roman" w:eastAsia="Calibri" w:hAnsi="Times New Roman" w:cs="Times New Roman"/>
                <w:lang w:eastAsia="pl-PL"/>
              </w:rPr>
              <w:tab/>
              <w:t>Musi umożliwiać odczytywanie danych RTM z inteligentnych tachografów przy użyciu anten DSRC oraz dekodować i wizualizować rekordy.</w:t>
            </w:r>
          </w:p>
          <w:p w14:paraId="1416A03E"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2.</w:t>
            </w:r>
            <w:r w:rsidRPr="00BC28F9">
              <w:rPr>
                <w:rFonts w:ascii="Times New Roman" w:eastAsia="Calibri" w:hAnsi="Times New Roman" w:cs="Times New Roman"/>
                <w:lang w:eastAsia="pl-PL"/>
              </w:rPr>
              <w:tab/>
              <w:t xml:space="preserve">Musi zapewniać kontrolę pojazdów w ruchu bez ich zatrzymania z wykorzystaniem anteny zamontowanej wewnątrz pojazdu, na pojeździe lub statywie. </w:t>
            </w:r>
          </w:p>
          <w:p w14:paraId="430E2904"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3.</w:t>
            </w:r>
            <w:r w:rsidRPr="00BC28F9">
              <w:rPr>
                <w:rFonts w:ascii="Times New Roman" w:eastAsia="Calibri" w:hAnsi="Times New Roman" w:cs="Times New Roman"/>
                <w:lang w:eastAsia="pl-PL"/>
              </w:rPr>
              <w:tab/>
              <w:t xml:space="preserve">Urządzenie musi być zgodne z wymaganiami i normami określonymi w rozporządzeniu UE 2014/165 i 2016/799. </w:t>
            </w:r>
          </w:p>
          <w:p w14:paraId="114844AA"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4.</w:t>
            </w:r>
            <w:r w:rsidRPr="00BC28F9">
              <w:rPr>
                <w:rFonts w:ascii="Times New Roman" w:eastAsia="Calibri" w:hAnsi="Times New Roman" w:cs="Times New Roman"/>
                <w:lang w:eastAsia="pl-PL"/>
              </w:rPr>
              <w:tab/>
              <w:t>Komunikacja pomiędzy tachografem a urządzeniem do odczytu danych musi być szyfrowana, a dostęp do danych dostępny jedynie dla posiadaczy kart kontrolnych 2. generacji.</w:t>
            </w:r>
          </w:p>
          <w:p w14:paraId="1C7EE8CE"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5.</w:t>
            </w:r>
            <w:r w:rsidRPr="00BC28F9">
              <w:rPr>
                <w:rFonts w:ascii="Times New Roman" w:eastAsia="Calibri" w:hAnsi="Times New Roman" w:cs="Times New Roman"/>
                <w:lang w:eastAsia="pl-PL"/>
              </w:rPr>
              <w:tab/>
              <w:t xml:space="preserve">Możliwość odczytu danych RTM z pojazdów poruszających się z prędkością przynajmniej 150 km/h. </w:t>
            </w:r>
          </w:p>
          <w:p w14:paraId="4BB5DF68"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6.</w:t>
            </w:r>
            <w:r w:rsidRPr="00BC28F9">
              <w:rPr>
                <w:rFonts w:ascii="Times New Roman" w:eastAsia="Calibri" w:hAnsi="Times New Roman" w:cs="Times New Roman"/>
                <w:lang w:eastAsia="pl-PL"/>
              </w:rPr>
              <w:tab/>
              <w:t>System musi posiadać możliwość ustawienia poziomów filtracji danych RTM z pojazdów                    i automatycznej klasyfikacji każdego z przejazdów - odpowiednia sygnalizacja wizualna                        i dźwiękowa. System musi działać w sposób zautomatyzowany informując użytkownika                      o podejrzeniu wykrycia niedozwolonych manipulacji  w układzie tachografu, z którego zostały pobrane dane.</w:t>
            </w:r>
          </w:p>
          <w:p w14:paraId="1B4877F1"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7.</w:t>
            </w:r>
            <w:r w:rsidRPr="00BC28F9">
              <w:rPr>
                <w:rFonts w:ascii="Times New Roman" w:eastAsia="Calibri" w:hAnsi="Times New Roman" w:cs="Times New Roman"/>
                <w:lang w:eastAsia="pl-PL"/>
              </w:rPr>
              <w:tab/>
              <w:t>Musi zapewnić automatyczną wizualizację przejeżdżających/odczytywanych pojazdów – zdjęcia.</w:t>
            </w:r>
          </w:p>
          <w:p w14:paraId="462E2640"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8.</w:t>
            </w:r>
            <w:r w:rsidRPr="00BC28F9">
              <w:rPr>
                <w:rFonts w:ascii="Times New Roman" w:eastAsia="Calibri" w:hAnsi="Times New Roman" w:cs="Times New Roman"/>
                <w:lang w:eastAsia="pl-PL"/>
              </w:rPr>
              <w:tab/>
              <w:t>Możliwość zdalnego dostępu  poprzez sieć komórkową GSM oraz pracy lokalnej w zależności od potrzeb scenariusza kontroli.</w:t>
            </w:r>
          </w:p>
          <w:p w14:paraId="737E4CF3"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9.</w:t>
            </w:r>
            <w:r w:rsidRPr="00BC28F9">
              <w:rPr>
                <w:rFonts w:ascii="Times New Roman" w:eastAsia="Calibri" w:hAnsi="Times New Roman" w:cs="Times New Roman"/>
                <w:lang w:eastAsia="pl-PL"/>
              </w:rPr>
              <w:tab/>
              <w:t xml:space="preserve">Możliwość generowania raportów z odczytu DSRC w postaci plików PDF. </w:t>
            </w:r>
          </w:p>
          <w:p w14:paraId="4F5AEF1A" w14:textId="77777777" w:rsidR="00BC28F9" w:rsidRPr="00BC28F9" w:rsidRDefault="00BC28F9" w:rsidP="00BC28F9">
            <w:pPr>
              <w:shd w:val="clear" w:color="auto" w:fill="FFFFFF"/>
              <w:spacing w:after="0" w:line="240" w:lineRule="auto"/>
              <w:ind w:left="312" w:hanging="312"/>
              <w:jc w:val="both"/>
              <w:rPr>
                <w:rFonts w:ascii="Times New Roman" w:eastAsia="Calibri" w:hAnsi="Times New Roman" w:cs="Times New Roman"/>
                <w:lang w:eastAsia="pl-PL"/>
              </w:rPr>
            </w:pPr>
            <w:r w:rsidRPr="00BC28F9">
              <w:rPr>
                <w:rFonts w:ascii="Times New Roman" w:eastAsia="Calibri" w:hAnsi="Times New Roman" w:cs="Times New Roman"/>
                <w:lang w:eastAsia="pl-PL"/>
              </w:rPr>
              <w:t>10.</w:t>
            </w:r>
            <w:r w:rsidRPr="00BC28F9">
              <w:rPr>
                <w:rFonts w:ascii="Times New Roman" w:eastAsia="Calibri" w:hAnsi="Times New Roman" w:cs="Times New Roman"/>
                <w:lang w:eastAsia="pl-PL"/>
              </w:rPr>
              <w:tab/>
              <w:t>Urządzenie musi być kompletne, fabrycznie nowe oraz pozbawione wad fabrycznych                             i prawnych oraz posiadać instrukcję obsługi.</w:t>
            </w:r>
          </w:p>
          <w:p w14:paraId="6E9396C7"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p>
          <w:p w14:paraId="2F0C446F"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lastRenderedPageBreak/>
              <w:t>Możliwość wykrywania następujących wykroczeń:</w:t>
            </w:r>
          </w:p>
          <w:p w14:paraId="04AA1EC9"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przekroczenie prędkości,</w:t>
            </w:r>
          </w:p>
          <w:p w14:paraId="0D6BAAF0"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prowadzenie pojazdu bez ważnej karty kierowcy,</w:t>
            </w:r>
          </w:p>
          <w:p w14:paraId="76896937"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włożenie karty podczas prowadzenia pojazdu,</w:t>
            </w:r>
          </w:p>
          <w:p w14:paraId="10964D62"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błąd danych dotyczących ruchu,</w:t>
            </w:r>
          </w:p>
          <w:p w14:paraId="71235961"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nieprawidłowa rejestracja bieżącego działania kierowcy,</w:t>
            </w:r>
          </w:p>
          <w:p w14:paraId="7428C197"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nieprawidłowe zamknięcie ostatniej sesji karty kierowcy,</w:t>
            </w:r>
          </w:p>
          <w:p w14:paraId="5A97B8A9"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usterki czujnika ruchu oraz GNSS (nawigacji satelitarnej),</w:t>
            </w:r>
          </w:p>
          <w:p w14:paraId="09942083"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próba naruszenia zabezpieczenia tachografu,</w:t>
            </w:r>
          </w:p>
          <w:p w14:paraId="12AFF166"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przekroczenie wymaganej daty kalibracji tachografu,</w:t>
            </w:r>
          </w:p>
          <w:p w14:paraId="02CC8530"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nieprawidłowy czas UTC ustawiony w tachografie (brak wymaganej kalibracji).</w:t>
            </w:r>
          </w:p>
          <w:p w14:paraId="7B1E3F93"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p>
          <w:p w14:paraId="5279F300" w14:textId="77777777" w:rsidR="00BC28F9" w:rsidRPr="00BC28F9" w:rsidRDefault="00BC28F9" w:rsidP="00BC28F9">
            <w:pPr>
              <w:shd w:val="clear" w:color="auto" w:fill="FFFFFF"/>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Elementy systemu:</w:t>
            </w:r>
          </w:p>
          <w:p w14:paraId="2B6C1680"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antena/</w:t>
            </w:r>
            <w:proofErr w:type="spellStart"/>
            <w:r w:rsidRPr="00BC28F9">
              <w:rPr>
                <w:rFonts w:ascii="Times New Roman" w:eastAsia="Calibri" w:hAnsi="Times New Roman" w:cs="Times New Roman"/>
                <w:lang w:eastAsia="pl-PL"/>
              </w:rPr>
              <w:t>transceiver</w:t>
            </w:r>
            <w:proofErr w:type="spellEnd"/>
            <w:r w:rsidRPr="00BC28F9">
              <w:rPr>
                <w:rFonts w:ascii="Times New Roman" w:eastAsia="Calibri" w:hAnsi="Times New Roman" w:cs="Times New Roman"/>
                <w:lang w:eastAsia="pl-PL"/>
              </w:rPr>
              <w:t xml:space="preserve"> DSRC 5,8 GHz odporna na warunki atmosferyczne (minimalny zakres temperatur pracy: -20°C/50°C, klasa szczelności: minimum IP65),</w:t>
            </w:r>
          </w:p>
          <w:p w14:paraId="6CA7FB9F"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czytnik inteligentnych kart kontrolnych 2. generacji,</w:t>
            </w:r>
          </w:p>
          <w:p w14:paraId="036CFBC6"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kamera do wizualizacji przejeżdżających pojazdów,</w:t>
            </w:r>
          </w:p>
          <w:p w14:paraId="07039BE5"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moduł do przetwarzania i przechowywania danych RTM z pojazdów oraz zdjęć,</w:t>
            </w:r>
          </w:p>
          <w:p w14:paraId="3080662D"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 xml:space="preserve">router – komunikacja Wi-Fi, GSM, VPN, </w:t>
            </w:r>
          </w:p>
          <w:p w14:paraId="48DC98D9"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zasilacz anteny DSRC i kamery,</w:t>
            </w:r>
          </w:p>
          <w:p w14:paraId="51E0A821"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 xml:space="preserve">2 uchwyty przyssawkowe (np. na szybę), 2 magnetyczne (np. na karoserię), </w:t>
            </w:r>
          </w:p>
          <w:p w14:paraId="329ED806"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r w:rsidRPr="00BC28F9">
              <w:rPr>
                <w:rFonts w:ascii="Times New Roman" w:eastAsia="Calibri" w:hAnsi="Times New Roman" w:cs="Times New Roman"/>
                <w:lang w:eastAsia="pl-PL"/>
              </w:rPr>
              <w:t>•</w:t>
            </w:r>
            <w:r w:rsidRPr="00BC28F9">
              <w:rPr>
                <w:rFonts w:ascii="Times New Roman" w:eastAsia="Calibri" w:hAnsi="Times New Roman" w:cs="Times New Roman"/>
                <w:lang w:eastAsia="pl-PL"/>
              </w:rPr>
              <w:tab/>
              <w:t>statyw do montażu anteny i kamery.</w:t>
            </w:r>
          </w:p>
          <w:p w14:paraId="12D23673" w14:textId="77777777" w:rsidR="00BC28F9" w:rsidRPr="00BC28F9" w:rsidRDefault="00BC28F9" w:rsidP="00BC28F9">
            <w:pPr>
              <w:shd w:val="clear" w:color="auto" w:fill="FFFFFF"/>
              <w:spacing w:after="0" w:line="240" w:lineRule="auto"/>
              <w:ind w:left="595" w:hanging="283"/>
              <w:jc w:val="both"/>
              <w:rPr>
                <w:rFonts w:ascii="Times New Roman" w:eastAsia="Calibri" w:hAnsi="Times New Roman" w:cs="Times New Roman"/>
                <w:lang w:eastAsia="pl-PL"/>
              </w:rPr>
            </w:pPr>
          </w:p>
          <w:p w14:paraId="257F8C35" w14:textId="77777777" w:rsidR="00BC28F9" w:rsidRPr="00BC28F9" w:rsidRDefault="00BC28F9" w:rsidP="00BC28F9">
            <w:pPr>
              <w:spacing w:after="0" w:line="240" w:lineRule="auto"/>
              <w:jc w:val="both"/>
              <w:rPr>
                <w:rFonts w:ascii="Times New Roman" w:eastAsia="Calibri" w:hAnsi="Times New Roman" w:cs="Times New Roman"/>
                <w:lang w:eastAsia="pl-PL"/>
              </w:rPr>
            </w:pPr>
            <w:r w:rsidRPr="00BC28F9">
              <w:rPr>
                <w:rFonts w:ascii="Times New Roman" w:eastAsia="Calibri" w:hAnsi="Times New Roman" w:cs="Times New Roman"/>
                <w:lang w:eastAsia="pl-PL"/>
              </w:rPr>
              <w:t>Na urządzenie wymagana jest gwarancja producenta.</w:t>
            </w:r>
          </w:p>
        </w:tc>
      </w:tr>
    </w:tbl>
    <w:p w14:paraId="12E8A771"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026C6309"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1320009A"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4DC3CD7E"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6BAF386E"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3C14D61D"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0666DDA5" w14:textId="77777777" w:rsidR="00BC28F9" w:rsidRPr="00BC28F9" w:rsidRDefault="00BC28F9" w:rsidP="00BC28F9">
      <w:pPr>
        <w:spacing w:after="0" w:line="240" w:lineRule="auto"/>
        <w:jc w:val="both"/>
        <w:rPr>
          <w:rFonts w:ascii="Times New Roman" w:eastAsia="Times New Roman" w:hAnsi="Times New Roman" w:cs="Times New Roman"/>
          <w:lang w:eastAsia="pl-PL"/>
        </w:rPr>
      </w:pPr>
    </w:p>
    <w:p w14:paraId="07804D85" w14:textId="77777777" w:rsidR="00455CF8" w:rsidRDefault="00455CF8"/>
    <w:sectPr w:rsidR="00455CF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EC04" w14:textId="77777777" w:rsidR="00BC28F9" w:rsidRDefault="00BC28F9" w:rsidP="00BC28F9">
      <w:pPr>
        <w:spacing w:after="0" w:line="240" w:lineRule="auto"/>
      </w:pPr>
      <w:r>
        <w:separator/>
      </w:r>
    </w:p>
  </w:endnote>
  <w:endnote w:type="continuationSeparator" w:id="0">
    <w:p w14:paraId="455204F3" w14:textId="77777777" w:rsidR="00BC28F9" w:rsidRDefault="00BC28F9" w:rsidP="00BC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0C12" w14:textId="77777777" w:rsidR="00BC28F9" w:rsidRDefault="00BC28F9" w:rsidP="00BC28F9">
      <w:pPr>
        <w:spacing w:after="0" w:line="240" w:lineRule="auto"/>
      </w:pPr>
      <w:r>
        <w:separator/>
      </w:r>
    </w:p>
  </w:footnote>
  <w:footnote w:type="continuationSeparator" w:id="0">
    <w:p w14:paraId="0DCA9B2D" w14:textId="77777777" w:rsidR="00BC28F9" w:rsidRDefault="00BC28F9" w:rsidP="00BC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683" w14:textId="23BFF794" w:rsidR="00BC28F9" w:rsidRDefault="00BC28F9">
    <w:pPr>
      <w:pStyle w:val="Nagwek"/>
    </w:pPr>
    <w:r>
      <w:t>WITD.WAT.272.1.2022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E"/>
    <w:rsid w:val="00295F1E"/>
    <w:rsid w:val="00455CF8"/>
    <w:rsid w:val="00BC2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0E4F"/>
  <w15:chartTrackingRefBased/>
  <w15:docId w15:val="{C0C105FA-89AA-4E81-816C-52BB64AB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8F9"/>
  </w:style>
  <w:style w:type="paragraph" w:styleId="Stopka">
    <w:name w:val="footer"/>
    <w:basedOn w:val="Normalny"/>
    <w:link w:val="StopkaZnak"/>
    <w:uiPriority w:val="99"/>
    <w:unhideWhenUsed/>
    <w:rsid w:val="00BC2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3160</Words>
  <Characters>18962</Characters>
  <Application>Microsoft Office Word</Application>
  <DocSecurity>0</DocSecurity>
  <Lines>158</Lines>
  <Paragraphs>44</Paragraphs>
  <ScaleCrop>false</ScaleCrop>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2022-05-11T09:03:00Z</dcterms:created>
  <dcterms:modified xsi:type="dcterms:W3CDTF">2022-05-11T09:06:00Z</dcterms:modified>
</cp:coreProperties>
</file>