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A5" w:rsidRPr="000F64A2" w:rsidRDefault="002C7EA5" w:rsidP="002C7EA5">
      <w:pPr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Hlk155792378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NOWY - </w:t>
      </w:r>
      <w:r w:rsidRPr="005378B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2.</w:t>
      </w:r>
      <w:r w:rsidRPr="005378B8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Pr="000F64A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Zadanie nr 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78B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C7EA5" w:rsidRDefault="002C7EA5" w:rsidP="002C7EA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C7EA5">
        <w:rPr>
          <w:rFonts w:ascii="Arial Black" w:hAnsi="Arial Black" w:cs="Times New Roman"/>
          <w:b/>
          <w:bCs/>
          <w:sz w:val="20"/>
          <w:szCs w:val="20"/>
          <w:u w:val="single"/>
        </w:rPr>
        <w:t>NOWY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</w:t>
      </w:r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OPIS PRZEDMIOTU ZAMÓWIENIA (OPZ) dla </w:t>
      </w:r>
      <w:r w:rsidRPr="00553B80">
        <w:rPr>
          <w:rFonts w:ascii="Arial Black" w:hAnsi="Arial Black" w:cs="Times New Roman"/>
          <w:b/>
          <w:bCs/>
          <w:sz w:val="20"/>
          <w:szCs w:val="20"/>
          <w:u w:val="single"/>
        </w:rPr>
        <w:t>Zadania nr 1</w:t>
      </w:r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- 6 </w:t>
      </w:r>
      <w:proofErr w:type="spellStart"/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>kpl</w:t>
      </w:r>
      <w:proofErr w:type="spellEnd"/>
      <w:r w:rsidRPr="005378B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D9769A" w:rsidRPr="000F64A2" w:rsidRDefault="00D9769A" w:rsidP="00D9769A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bookmarkEnd w:id="0"/>
    <w:tbl>
      <w:tblPr>
        <w:tblW w:w="957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483"/>
        <w:gridCol w:w="2036"/>
        <w:gridCol w:w="7057"/>
      </w:tblGrid>
      <w:tr w:rsidR="00D9769A" w:rsidRPr="00542DDA" w:rsidTr="007A73FE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:rsidR="00D9769A" w:rsidRPr="00542DDA" w:rsidRDefault="00D9769A" w:rsidP="007A73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Zestaw komputerowy wraz z monitorem i pakietem aplikacji biurowych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69A" w:rsidRPr="00542DDA" w:rsidRDefault="00D9769A" w:rsidP="007A73FE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techniczne komputera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69A" w:rsidRPr="00542DDA" w:rsidRDefault="00D9769A" w:rsidP="007A73FE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9769A" w:rsidRPr="00542DDA" w:rsidRDefault="00D9769A" w:rsidP="007A73FE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</w:p>
          <w:p w:rsidR="00D9769A" w:rsidRPr="00542DDA" w:rsidRDefault="00D9769A" w:rsidP="007A73FE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Komputer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Wszystkie komponenty muszą być zainstalowane fabrycznie i dostarczone w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fabrycznie zabezpieczonym pudełku.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Typu Small Form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Factor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z obsługą kart PCI Express wyłącznie o niskim profilu. Możliwość rozbudowy komputera do konfiguracji dwudyskowej.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 trwale oznaczona nazwą producenta, nazwą komputera, numerem katalogowym PN, numerem seryjnym.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 umożliwiająca pracę w trybie Pion lub Poziom.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Płyta główna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Wyposażona w złącza dla kart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PCIe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oraz umożliwiająca ich montaż obudowa: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val="en-US"/>
              </w:rPr>
              <w:t>- min. 1 x PCI Express 3.0 x16,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val="en-US"/>
              </w:rPr>
              <w:t xml:space="preserve">- min. 1 x PCI Express 3.0 x1, </w:t>
            </w:r>
            <w:r w:rsidRPr="00542DDA">
              <w:rPr>
                <w:rFonts w:ascii="Calibri" w:hAnsi="Calibri" w:cs="Calibri"/>
                <w:lang w:val="en-US"/>
              </w:rPr>
              <w:t>(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dopuszcza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się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1 x PCI Express 3.0 x4 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lub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1 x PCI Express 3.0 x16)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Procesor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Zaoferowany procesor od dnia publikacji ogłoszenia do dnia otwarcia ofert musi uzyskać w teście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PassMark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Average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CPU Mark wynik </w:t>
            </w:r>
            <w:r>
              <w:rPr>
                <w:rFonts w:ascii="Calibri" w:eastAsia="Times New Roman" w:hAnsi="Calibri" w:cs="Calibri"/>
              </w:rPr>
              <w:t xml:space="preserve">min. </w:t>
            </w:r>
            <w:r>
              <w:rPr>
                <w:rFonts w:ascii="Calibri" w:eastAsia="Times New Roman" w:hAnsi="Calibri" w:cs="Calibri"/>
                <w:b/>
                <w:bCs/>
              </w:rPr>
              <w:t>135</w:t>
            </w:r>
            <w:r w:rsidRPr="00542DDA">
              <w:rPr>
                <w:rFonts w:ascii="Calibri" w:eastAsia="Times New Roman" w:hAnsi="Calibri" w:cs="Calibri"/>
                <w:b/>
                <w:bCs/>
              </w:rPr>
              <w:t>00 punktów</w:t>
            </w:r>
            <w:r w:rsidRPr="00542DDA">
              <w:rPr>
                <w:rFonts w:ascii="Calibri" w:eastAsia="Times New Roman" w:hAnsi="Calibri" w:cs="Calibri"/>
              </w:rPr>
              <w:t xml:space="preserve">, wynik zaproponowanego procesora musi znajdować się na stronie </w:t>
            </w:r>
            <w:hyperlink r:id="rId5" w:history="1">
              <w:r w:rsidRPr="00542DDA">
                <w:rPr>
                  <w:rStyle w:val="Hipercze"/>
                  <w:rFonts w:ascii="Calibri" w:eastAsia="Times New Roman" w:hAnsi="Calibri" w:cs="Calibri"/>
                </w:rPr>
                <w:t>http://www.cpubenchmark.net</w:t>
              </w:r>
            </w:hyperlink>
            <w:r w:rsidRPr="00542DDA">
              <w:rPr>
                <w:rFonts w:ascii="Calibri" w:eastAsia="Times New Roman" w:hAnsi="Calibri" w:cs="Calibri"/>
              </w:rPr>
              <w:t xml:space="preserve">. Do procesora będzie dołączony system chłodzenia zapewniający poprawną prace zestawu. 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</w:rPr>
              <w:t>(Załączyć dokument potwierdzający spełnienie wymogu)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.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</w:t>
            </w:r>
            <w:r w:rsidRPr="00542DDA">
              <w:rPr>
                <w:rFonts w:ascii="Calibri" w:eastAsia="Times New Roman" w:hAnsi="Calibri" w:cs="Calibri"/>
                <w:szCs w:val="20"/>
              </w:rPr>
              <w:t xml:space="preserve">Nie dopuszcza się stosowanie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</w:rPr>
              <w:t>overclokingu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Pamięć operacyjna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Min. 8GB </w:t>
            </w:r>
            <w:r w:rsidRPr="00542DDA">
              <w:rPr>
                <w:rFonts w:ascii="Calibri" w:eastAsia="Times New Roman" w:hAnsi="Calibri" w:cs="Calibri"/>
                <w:bCs/>
              </w:rPr>
              <w:t>RAM</w:t>
            </w:r>
            <w:r w:rsidRPr="00542DDA">
              <w:rPr>
                <w:rFonts w:ascii="Calibri" w:eastAsia="Times New Roman" w:hAnsi="Calibri" w:cs="Calibri"/>
              </w:rPr>
              <w:t>, min.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 2 </w:t>
            </w:r>
            <w:proofErr w:type="spellStart"/>
            <w:r w:rsidRPr="00542DDA">
              <w:rPr>
                <w:rFonts w:ascii="Calibri" w:eastAsia="Times New Roman" w:hAnsi="Calibri" w:cs="Calibri"/>
                <w:bCs/>
              </w:rPr>
              <w:t>sloty</w:t>
            </w:r>
            <w:proofErr w:type="spellEnd"/>
            <w:r w:rsidRPr="00542DDA">
              <w:rPr>
                <w:rFonts w:ascii="Calibri" w:eastAsia="Times New Roman" w:hAnsi="Calibri" w:cs="Calibri"/>
                <w:bCs/>
              </w:rPr>
              <w:t xml:space="preserve"> na pamięć, z czego min</w:t>
            </w:r>
            <w:r>
              <w:rPr>
                <w:rFonts w:ascii="Calibri" w:eastAsia="Times New Roman" w:hAnsi="Calibri" w:cs="Calibri"/>
                <w:bCs/>
              </w:rPr>
              <w:t>.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 1 wolny. Możliwość rozbudowy do </w:t>
            </w:r>
            <w:r>
              <w:rPr>
                <w:rFonts w:ascii="Calibri" w:eastAsia="Times New Roman" w:hAnsi="Calibri" w:cs="Calibri"/>
                <w:bCs/>
              </w:rPr>
              <w:t xml:space="preserve">min. </w:t>
            </w:r>
            <w:r w:rsidRPr="00542DDA">
              <w:rPr>
                <w:rFonts w:ascii="Calibri" w:eastAsia="Times New Roman" w:hAnsi="Calibri" w:cs="Calibri"/>
                <w:bCs/>
              </w:rPr>
              <w:t>16 GB. Obsługa trybu dual-channel.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Dysk twardy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 xml:space="preserve">Min. 256GB SSD M.2 </w:t>
            </w:r>
            <w:proofErr w:type="spellStart"/>
            <w:r w:rsidRPr="00542DDA">
              <w:rPr>
                <w:rFonts w:ascii="Calibri" w:hAnsi="Calibri" w:cs="Calibri"/>
              </w:rPr>
              <w:t>NVMe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, zawierający partycję RECOVERY umożliwiającą odtworzenie systemu operacyjnego fabrycznie zainstalowanego na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komputerze.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Napęd optyczny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Nagrywarka DVD +/-RW wyposażona w tackę z zaczepami umożliwiającymi pracę w poziomie i pionie (dopuszcza się napęd typu </w:t>
            </w:r>
            <w:proofErr w:type="spellStart"/>
            <w:r w:rsidRPr="00542DDA">
              <w:rPr>
                <w:rFonts w:ascii="Calibri" w:eastAsia="Times New Roman" w:hAnsi="Calibri" w:cs="Calibri"/>
                <w:lang w:eastAsia="en-US"/>
              </w:rPr>
              <w:t>slim</w:t>
            </w:r>
            <w:proofErr w:type="spellEnd"/>
            <w:r w:rsidRPr="00542DDA">
              <w:rPr>
                <w:rFonts w:ascii="Calibri" w:eastAsia="Times New Roman" w:hAnsi="Calibri" w:cs="Calibri"/>
                <w:lang w:eastAsia="en-US"/>
              </w:rPr>
              <w:t>)</w:t>
            </w:r>
            <w:r>
              <w:rPr>
                <w:rFonts w:ascii="Calibri" w:eastAsia="Times New Roman" w:hAnsi="Calibri" w:cs="Calibri"/>
                <w:lang w:eastAsia="en-US"/>
              </w:rPr>
              <w:t>. Dopuszcza się zastosowanie zewnętrznego napędu zasilanego z portu USB.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Karta graficzna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Zintegrowana </w:t>
            </w:r>
            <w:r>
              <w:rPr>
                <w:rFonts w:ascii="Calibri" w:eastAsia="Times New Roman" w:hAnsi="Calibri" w:cs="Calibri"/>
              </w:rPr>
              <w:t xml:space="preserve">z możliwością dynamicznego przydzielania pamięci w obrębie pamięci systemowej. </w:t>
            </w:r>
            <w:r w:rsidRPr="00542DDA">
              <w:rPr>
                <w:rFonts w:ascii="Calibri" w:eastAsia="Times New Roman" w:hAnsi="Calibri" w:cs="Calibri"/>
              </w:rPr>
              <w:t xml:space="preserve">Obsługująca min. 2 niezależne monitory. 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Audio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Karta dźwiękowa zintegrowana z płytą główną, zgodna z High Definition. 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Karta sieciowa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10/100/1000 – złącze RJ45 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Porty/złącza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Wbudowane porty: 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min. 3 x USB</w:t>
            </w:r>
            <w:r>
              <w:rPr>
                <w:rFonts w:ascii="Calibri" w:eastAsia="Times New Roman" w:hAnsi="Calibri" w:cs="Calibri"/>
              </w:rPr>
              <w:t xml:space="preserve"> 3.0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- 1 x port sieciowy RJ-45, 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porty słuchawek i mikrofonu na przednim panelu obudowy (dopuszcza się zastosowanie gniazda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combo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- port</w:t>
            </w:r>
            <w:r>
              <w:rPr>
                <w:rFonts w:ascii="Calibri" w:eastAsia="Times New Roman" w:hAnsi="Calibri" w:cs="Calibri"/>
              </w:rPr>
              <w:t xml:space="preserve"> audio</w:t>
            </w:r>
            <w:r w:rsidRPr="00542DDA">
              <w:rPr>
                <w:rFonts w:ascii="Calibri" w:eastAsia="Times New Roman" w:hAnsi="Calibri" w:cs="Calibri"/>
              </w:rPr>
              <w:t xml:space="preserve"> na </w:t>
            </w:r>
            <w:r>
              <w:rPr>
                <w:rFonts w:ascii="Calibri" w:eastAsia="Times New Roman" w:hAnsi="Calibri" w:cs="Calibri"/>
              </w:rPr>
              <w:t>tylnym</w:t>
            </w:r>
            <w:r w:rsidRPr="00542DDA">
              <w:rPr>
                <w:rFonts w:ascii="Calibri" w:eastAsia="Times New Roman" w:hAnsi="Calibri" w:cs="Calibri"/>
              </w:rPr>
              <w:t xml:space="preserve"> panelu obudowy (dopuszcza się zastosowanie gniazda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combo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Wymagana ilość i rozmieszczenie wyżej wymienionych portów nie może być osiągnięta w wyniku stosowania konwerterów, przejściówek itp.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Porty video (min. 2):</w:t>
            </w:r>
          </w:p>
          <w:p w:rsidR="00D9769A" w:rsidRDefault="00D9769A" w:rsidP="007A73FE">
            <w:pPr>
              <w:jc w:val="both"/>
              <w:rPr>
                <w:rFonts w:ascii="Calibri" w:eastAsia="Times New Roman" w:hAnsi="Calibri" w:cs="Calibri"/>
                <w:bCs/>
              </w:rPr>
            </w:pPr>
            <w:r w:rsidRPr="00542DDA">
              <w:rPr>
                <w:rFonts w:ascii="Calibri" w:eastAsia="Times New Roman" w:hAnsi="Calibri" w:cs="Calibri"/>
              </w:rPr>
              <w:t>- min.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42DDA">
              <w:rPr>
                <w:rFonts w:ascii="Calibri" w:eastAsia="Times New Roman" w:hAnsi="Calibri" w:cs="Calibri"/>
              </w:rPr>
              <w:t xml:space="preserve">1 </w:t>
            </w:r>
            <w:r>
              <w:rPr>
                <w:rFonts w:ascii="Calibri" w:eastAsia="Times New Roman" w:hAnsi="Calibri" w:cs="Calibri"/>
              </w:rPr>
              <w:t>port</w:t>
            </w:r>
            <w:r w:rsidRPr="00542DDA">
              <w:rPr>
                <w:rFonts w:ascii="Calibri" w:eastAsia="Times New Roman" w:hAnsi="Calibri" w:cs="Calibri"/>
              </w:rPr>
              <w:t xml:space="preserve"> </w:t>
            </w:r>
            <w:r w:rsidRPr="002765C3">
              <w:rPr>
                <w:rFonts w:ascii="Calibri" w:eastAsia="Times New Roman" w:hAnsi="Calibri" w:cs="Calibri"/>
                <w:bCs/>
              </w:rPr>
              <w:t>HDMI</w:t>
            </w:r>
            <w:r>
              <w:rPr>
                <w:rFonts w:ascii="Calibri" w:eastAsia="Times New Roman" w:hAnsi="Calibri" w:cs="Calibri"/>
                <w:bCs/>
              </w:rPr>
              <w:t xml:space="preserve"> lub DP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min. 1 inny port wideo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Klawiatura/mysz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  <w:u w:val="single"/>
              </w:rPr>
            </w:pPr>
            <w:r w:rsidRPr="00542DDA">
              <w:rPr>
                <w:rFonts w:ascii="Calibri" w:hAnsi="Calibri" w:cs="Calibri"/>
                <w:u w:val="single"/>
              </w:rPr>
              <w:t>Mysz optyczna USB</w:t>
            </w:r>
          </w:p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min. 2 przyciski i rolka</w:t>
            </w:r>
          </w:p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Długość kabla min. 1,8 m (bez używania przedłużek)</w:t>
            </w:r>
          </w:p>
          <w:p w:rsidR="00D9769A" w:rsidRPr="00542DDA" w:rsidRDefault="00D9769A" w:rsidP="007A73FE">
            <w:pPr>
              <w:rPr>
                <w:rFonts w:ascii="Calibri" w:hAnsi="Calibri" w:cs="Calibri"/>
                <w:u w:val="single"/>
              </w:rPr>
            </w:pPr>
            <w:r w:rsidRPr="00542DDA">
              <w:rPr>
                <w:rFonts w:ascii="Calibri" w:hAnsi="Calibri" w:cs="Calibri"/>
                <w:u w:val="single"/>
              </w:rPr>
              <w:t>Klawiatura USB w układzie polski programist</w:t>
            </w:r>
            <w:r>
              <w:rPr>
                <w:rFonts w:ascii="Calibri" w:hAnsi="Calibri" w:cs="Calibri"/>
                <w:u w:val="single"/>
              </w:rPr>
              <w:t>y</w:t>
            </w:r>
            <w:r w:rsidRPr="00542DDA">
              <w:rPr>
                <w:rFonts w:ascii="Calibri" w:hAnsi="Calibri" w:cs="Calibri"/>
                <w:u w:val="single"/>
              </w:rPr>
              <w:t xml:space="preserve"> (QWERTY)</w:t>
            </w:r>
          </w:p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 xml:space="preserve">Ilość przycisków min. 104 klawisze </w:t>
            </w:r>
          </w:p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Długość kabla min. 1,8 m (bez używania przedłużek)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Zasilacz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 xml:space="preserve">Energooszczędny zasilacz o mocy nie większej niż </w:t>
            </w:r>
            <w:r>
              <w:rPr>
                <w:rFonts w:ascii="Calibri" w:eastAsia="Times New Roman" w:hAnsi="Calibri" w:cs="Calibri"/>
                <w:bCs/>
              </w:rPr>
              <w:t>360</w:t>
            </w:r>
            <w:r w:rsidRPr="00542DDA">
              <w:rPr>
                <w:rFonts w:ascii="Calibri" w:eastAsia="Times New Roman" w:hAnsi="Calibri" w:cs="Calibri"/>
                <w:bCs/>
              </w:rPr>
              <w:t>W oraz sprawności na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542DDA">
              <w:rPr>
                <w:rFonts w:ascii="Calibri" w:eastAsia="Times New Roman" w:hAnsi="Calibri" w:cs="Calibri"/>
                <w:bCs/>
              </w:rPr>
              <w:t>poziomie min. 82% przy obciążeniu 100%.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System operacyjny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Nowy, nieużywany oraz nieaktywowany nigdy wcześniej na innym urządzeniu Windows 10 Pro 64-bit</w:t>
            </w:r>
            <w:r>
              <w:rPr>
                <w:rFonts w:ascii="Calibri" w:eastAsia="Times New Roman" w:hAnsi="Calibri" w:cs="Calibri"/>
              </w:rPr>
              <w:t xml:space="preserve"> (lub nowszy w wersji co najmniej Pro) </w:t>
            </w:r>
            <w:r w:rsidRPr="00542DDA">
              <w:rPr>
                <w:rFonts w:ascii="Calibri" w:eastAsia="Times New Roman" w:hAnsi="Calibri" w:cs="Calibri"/>
              </w:rPr>
              <w:t xml:space="preserve">fabrycznie zainstalowany przez producenta komputera </w:t>
            </w:r>
            <w:r>
              <w:rPr>
                <w:rFonts w:ascii="Calibri" w:eastAsia="Times New Roman" w:hAnsi="Calibri" w:cs="Calibri"/>
              </w:rPr>
              <w:t xml:space="preserve">lub nowszy </w:t>
            </w:r>
            <w:r w:rsidRPr="00542DDA">
              <w:rPr>
                <w:rFonts w:ascii="Calibri" w:eastAsia="Times New Roman" w:hAnsi="Calibri" w:cs="Calibri"/>
              </w:rPr>
              <w:t>lub równoważny.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Równoważny należy rozumieć poprzez spełnienie poniższych wymogów: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Nowy system operacyjny,</w:t>
            </w:r>
            <w:r w:rsidRPr="00542DDA">
              <w:rPr>
                <w:rFonts w:ascii="Calibri" w:hAnsi="Calibri" w:cs="Calibri"/>
              </w:rPr>
              <w:t xml:space="preserve"> </w:t>
            </w:r>
            <w:r w:rsidRPr="00542DDA">
              <w:rPr>
                <w:rFonts w:ascii="Calibri" w:eastAsia="Times New Roman" w:hAnsi="Calibri" w:cs="Calibri"/>
              </w:rPr>
              <w:t>nieużywany oraz nieaktywowany nigdy wcześniej na innym urządzeniu klasy PC fabrycznie zainstalowany przez producenta komputera musi spełniać następujące wymagania poprzez wbudowane mechanizmy, bez użycia dodatkowych aplikacji: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1.</w:t>
            </w:r>
            <w:r w:rsidRPr="00542DDA">
              <w:rPr>
                <w:rFonts w:ascii="Calibri" w:eastAsia="Times New Roman" w:hAnsi="Calibri" w:cs="Calibri"/>
              </w:rPr>
              <w:tab/>
              <w:t>Dostępne dwa rodzaje graficznego interfejsu użytkownika:</w:t>
            </w:r>
          </w:p>
          <w:p w:rsidR="00D9769A" w:rsidRPr="00542DDA" w:rsidRDefault="00D9769A" w:rsidP="002C7EA5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a.</w:t>
            </w:r>
            <w:r w:rsidRPr="00542DDA">
              <w:rPr>
                <w:rFonts w:ascii="Calibri" w:eastAsia="Times New Roman" w:hAnsi="Calibri" w:cs="Calibri"/>
              </w:rPr>
              <w:tab/>
              <w:t>Klasyczny, umożliwiający obsługę przy pomocy klawiatury i myszy,</w:t>
            </w:r>
          </w:p>
          <w:p w:rsidR="00D9769A" w:rsidRPr="00542DDA" w:rsidRDefault="00D9769A" w:rsidP="002C7EA5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b.</w:t>
            </w:r>
            <w:r w:rsidRPr="00542DDA">
              <w:rPr>
                <w:rFonts w:ascii="Calibri" w:eastAsia="Times New Roman" w:hAnsi="Calibri" w:cs="Calibri"/>
              </w:rPr>
              <w:tab/>
              <w:t>Dotykowy umożliwiający sterowanie dotykiem na urządzeniach typu tablet lub monitorach dotykowych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2.</w:t>
            </w:r>
            <w:r w:rsidRPr="00542DDA">
              <w:rPr>
                <w:rFonts w:ascii="Calibri" w:eastAsia="Times New Roman" w:hAnsi="Calibri" w:cs="Calibri"/>
              </w:rPr>
              <w:tab/>
              <w:t>Funkcje związane z obsługą komputerów typu tablet,</w:t>
            </w:r>
            <w:r w:rsidRPr="00542DDA">
              <w:rPr>
                <w:rFonts w:ascii="Calibri" w:eastAsia="Times New Roman" w:hAnsi="Calibri" w:cs="Calibri"/>
              </w:rPr>
              <w:br/>
              <w:t>z wbudowanym modułem „uczenia się” pisma użytkownika – obsługa języka polskiego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3.</w:t>
            </w:r>
            <w:r w:rsidRPr="00542DDA">
              <w:rPr>
                <w:rFonts w:ascii="Calibri" w:eastAsia="Times New Roman" w:hAnsi="Calibri" w:cs="Calibri"/>
              </w:rPr>
              <w:tab/>
              <w:t>Interfejs użytkownika dostępny w wielu językach do wyboru –</w:t>
            </w:r>
            <w:r w:rsidRPr="00542DDA">
              <w:rPr>
                <w:rFonts w:ascii="Calibri" w:eastAsia="Times New Roman" w:hAnsi="Calibri" w:cs="Calibri"/>
              </w:rPr>
              <w:br/>
              <w:t>w tym polskim i angielskim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5.</w:t>
            </w:r>
            <w:r w:rsidRPr="00542DDA">
              <w:rPr>
                <w:rFonts w:ascii="Calibri" w:eastAsia="Times New Roman" w:hAnsi="Calibri" w:cs="Calibri"/>
              </w:rPr>
              <w:tab/>
              <w:t>Wbudowane w system operacyjny minimum dwie przeglądarki Internetowe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6.</w:t>
            </w:r>
            <w:r w:rsidRPr="00542DDA">
              <w:rPr>
                <w:rFonts w:ascii="Calibri" w:eastAsia="Times New Roman" w:hAnsi="Calibri" w:cs="Calibr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</w:t>
            </w:r>
            <w:bookmarkStart w:id="1" w:name="_GoBack"/>
            <w:bookmarkEnd w:id="1"/>
            <w:r w:rsidRPr="00542DDA">
              <w:rPr>
                <w:rFonts w:ascii="Calibri" w:eastAsia="Times New Roman" w:hAnsi="Calibri" w:cs="Calibri"/>
              </w:rPr>
              <w:t xml:space="preserve"> użytkownika module indeksacji zasobów lokalnych,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7.</w:t>
            </w:r>
            <w:r w:rsidRPr="00542DDA">
              <w:rPr>
                <w:rFonts w:ascii="Calibri" w:eastAsia="Times New Roman" w:hAnsi="Calibri" w:cs="Calibri"/>
              </w:rPr>
              <w:tab/>
              <w:t>Zlokalizowane w języku polskim, co najmniej następujące elementy: menu, pomoc, komunikaty systemowe, menedżer plików.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8.</w:t>
            </w:r>
            <w:r w:rsidRPr="00542DDA">
              <w:rPr>
                <w:rFonts w:ascii="Calibri" w:eastAsia="Times New Roman" w:hAnsi="Calibri" w:cs="Calibri"/>
              </w:rPr>
              <w:tab/>
              <w:t>Graficzne środowisko instalacji i konfiguracji dostępne w języku polskim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9.</w:t>
            </w:r>
            <w:r w:rsidRPr="00542DDA">
              <w:rPr>
                <w:rFonts w:ascii="Calibri" w:eastAsia="Times New Roman" w:hAnsi="Calibri" w:cs="Calibri"/>
              </w:rPr>
              <w:tab/>
              <w:t>Wbudowany system pomocy w języku polskim.</w:t>
            </w:r>
          </w:p>
          <w:p w:rsidR="00D9769A" w:rsidRPr="00542DDA" w:rsidRDefault="00D9769A" w:rsidP="002C7EA5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10.</w:t>
            </w:r>
            <w:r w:rsidRPr="00542DDA">
              <w:rPr>
                <w:rFonts w:ascii="Calibri" w:eastAsia="Times New Roman" w:hAnsi="Calibri" w:cs="Calibri"/>
              </w:rPr>
              <w:tab/>
              <w:t>Możliwość przystosowania stanowiska dla osób niepełnosprawnych (np. słabo widzących).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11.</w:t>
            </w:r>
            <w:r w:rsidRPr="00542DDA">
              <w:rPr>
                <w:rFonts w:ascii="Calibri" w:eastAsia="Times New Roman" w:hAnsi="Calibri" w:cs="Calibri"/>
              </w:rPr>
              <w:tab/>
              <w:t>Możliwość dokonywania aktualizacji i poprawek systemu poprzez mechanizm zarządzany przez administratora systemu Zamawiającego.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12.</w:t>
            </w:r>
            <w:r w:rsidRPr="00542DDA">
              <w:rPr>
                <w:rFonts w:ascii="Calibri" w:eastAsia="Times New Roman" w:hAnsi="Calibri" w:cs="Calibri"/>
              </w:rPr>
              <w:tab/>
              <w:t>Możliwość dostarczania poprawek do systemu operacyjnego</w:t>
            </w:r>
            <w:r w:rsidRPr="00542DDA">
              <w:rPr>
                <w:rFonts w:ascii="Calibri" w:eastAsia="Times New Roman" w:hAnsi="Calibri" w:cs="Calibri"/>
              </w:rPr>
              <w:br/>
              <w:t xml:space="preserve">w modelu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peer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-to-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peer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13.</w:t>
            </w:r>
            <w:r w:rsidRPr="00542DDA">
              <w:rPr>
                <w:rFonts w:ascii="Calibri" w:eastAsia="Times New Roman" w:hAnsi="Calibri" w:cs="Calibri"/>
              </w:rPr>
              <w:tab/>
              <w:t>Możliwość sterowania czasem dostarczania nowych wersji systemu operacyjnego, możliwość centralnego opóźniania dostarczania nowej wersji o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minimum 4 miesiące.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14.</w:t>
            </w:r>
            <w:r w:rsidRPr="00542DDA">
              <w:rPr>
                <w:rFonts w:ascii="Calibri" w:eastAsia="Times New Roman" w:hAnsi="Calibri" w:cs="Calibri"/>
              </w:rPr>
              <w:tab/>
              <w:t>Zabezpieczony hasłem hierarchiczny dostęp do systemu, konta</w:t>
            </w:r>
            <w:r w:rsidRPr="00542DDA">
              <w:rPr>
                <w:rFonts w:ascii="Calibri" w:eastAsia="Times New Roman" w:hAnsi="Calibri" w:cs="Calibri"/>
              </w:rPr>
              <w:br/>
              <w:t>i profile użytkowników zarządzane zdalnie; praca systemu w trybie ochrony kont użytkowników.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15.</w:t>
            </w:r>
            <w:r w:rsidRPr="00542DDA">
              <w:rPr>
                <w:rFonts w:ascii="Calibri" w:eastAsia="Times New Roman" w:hAnsi="Calibri" w:cs="Calibri"/>
              </w:rPr>
              <w:tab/>
              <w:t>Możliwość dołączenia systemu do usługi katalogowej on-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premise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lub w chmurze.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16.</w:t>
            </w:r>
            <w:r w:rsidRPr="00542DDA">
              <w:rPr>
                <w:rFonts w:ascii="Calibri" w:eastAsia="Times New Roman" w:hAnsi="Calibri" w:cs="Calibri"/>
              </w:rPr>
              <w:tab/>
              <w:t>Umożliwienie zablokowania urządzenia w ramach danego konta tylko do uruchamiania wybranej aplikacji - tryb "kiosk".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17.</w:t>
            </w:r>
            <w:r w:rsidRPr="00542DDA">
              <w:rPr>
                <w:rFonts w:ascii="Calibri" w:eastAsia="Times New Roman" w:hAnsi="Calibri" w:cs="Calibri"/>
              </w:rPr>
              <w:tab/>
              <w:t>Możliwość automatycznej synchronizacji plików i folderów roboczych znajdujących się na firmowym serwerze plików w centrum danych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prywatnym urządzeniem, bez konieczności łączenia się z siecią VPN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poziomu folderu użytkownika zlokalizowanego w centrum danych firmy.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18.</w:t>
            </w:r>
            <w:r w:rsidRPr="00542DDA">
              <w:rPr>
                <w:rFonts w:ascii="Calibri" w:eastAsia="Times New Roman" w:hAnsi="Calibri" w:cs="Calibri"/>
              </w:rPr>
              <w:tab/>
              <w:t>Zdalna pomoc i współdzielenie aplikacji – możliwość zdalnego przejęcia sesji zalogowanego użytkownika celem rozwiązania problemu</w:t>
            </w:r>
            <w:r w:rsidRPr="00542DDA">
              <w:rPr>
                <w:rFonts w:ascii="Calibri" w:eastAsia="Times New Roman" w:hAnsi="Calibri" w:cs="Calibri"/>
              </w:rPr>
              <w:br/>
              <w:t>z komputerem.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19.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Transakcyjny system plików pozwalający na stosowanie przydziałów (ang.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quota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 na dysku dla użytkowników oraz zapewniający większą niezawodność i pozwalający tworzyć kopie zapasowe.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20.</w:t>
            </w:r>
            <w:r w:rsidRPr="00542DDA">
              <w:rPr>
                <w:rFonts w:ascii="Calibri" w:eastAsia="Times New Roman" w:hAnsi="Calibri" w:cs="Calibr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21.</w:t>
            </w:r>
            <w:r w:rsidRPr="00542DDA">
              <w:rPr>
                <w:rFonts w:ascii="Calibri" w:eastAsia="Times New Roman" w:hAnsi="Calibri" w:cs="Calibri"/>
              </w:rPr>
              <w:tab/>
              <w:t>Możliwość przywracania obrazu plików systemowych do uprzednio zapisanej postaci.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22.</w:t>
            </w:r>
            <w:r w:rsidRPr="00542DDA">
              <w:rPr>
                <w:rFonts w:ascii="Calibri" w:eastAsia="Times New Roman" w:hAnsi="Calibri" w:cs="Calibri"/>
              </w:rPr>
              <w:tab/>
              <w:t>Możliwość przywracania systemu operacyjnego do stanu początkowego z pozostawieniem plików użytkownika.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23.</w:t>
            </w:r>
            <w:r w:rsidRPr="00542DDA">
              <w:rPr>
                <w:rFonts w:ascii="Calibri" w:eastAsia="Times New Roman" w:hAnsi="Calibri" w:cs="Calibr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24.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Wbudowany mechanizm wirtualizacji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hypervisor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."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25.</w:t>
            </w:r>
            <w:r w:rsidRPr="00542DDA">
              <w:rPr>
                <w:rFonts w:ascii="Calibri" w:eastAsia="Times New Roman" w:hAnsi="Calibri" w:cs="Calibri"/>
              </w:rPr>
              <w:tab/>
              <w:t>Wbudowana możliwość zdalnego dostępu do systemu i pracy zdalnej z wykorzystaniem pełnego interfejsu graficznego.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26.</w:t>
            </w:r>
            <w:r w:rsidRPr="00542DDA">
              <w:rPr>
                <w:rFonts w:ascii="Calibri" w:eastAsia="Times New Roman" w:hAnsi="Calibri" w:cs="Calibri"/>
              </w:rPr>
              <w:tab/>
              <w:t>Dostępność bezpłatnych biuletynów bezpieczeństwa związanych</w:t>
            </w:r>
            <w:r w:rsidRPr="00542DDA">
              <w:rPr>
                <w:rFonts w:ascii="Calibri" w:eastAsia="Times New Roman" w:hAnsi="Calibri" w:cs="Calibri"/>
              </w:rPr>
              <w:br/>
              <w:t>z działaniem systemu operacyjnego.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27.</w:t>
            </w:r>
            <w:r w:rsidRPr="00542DDA">
              <w:rPr>
                <w:rFonts w:ascii="Calibri" w:eastAsia="Times New Roman" w:hAnsi="Calibri" w:cs="Calibr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28.</w:t>
            </w:r>
            <w:r w:rsidRPr="00542DDA">
              <w:rPr>
                <w:rFonts w:ascii="Calibri" w:eastAsia="Times New Roman" w:hAnsi="Calibri" w:cs="Calibr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29.</w:t>
            </w:r>
            <w:r w:rsidRPr="00542DDA">
              <w:rPr>
                <w:rFonts w:ascii="Calibri" w:eastAsia="Times New Roman" w:hAnsi="Calibri" w:cs="Calibr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</w:t>
            </w:r>
            <w:r w:rsidRPr="00542DDA">
              <w:rPr>
                <w:rFonts w:ascii="Calibri" w:eastAsia="Times New Roman" w:hAnsi="Calibri" w:cs="Calibri"/>
              </w:rPr>
              <w:br/>
              <w:t>a niezarządzanymi.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30.</w:t>
            </w:r>
            <w:r w:rsidRPr="00542DDA">
              <w:rPr>
                <w:rFonts w:ascii="Calibri" w:eastAsia="Times New Roman" w:hAnsi="Calibri" w:cs="Calibri"/>
              </w:rPr>
              <w:tab/>
              <w:t>Wbudowany system uwierzytelnienia dwuskładnikowego oparty</w:t>
            </w:r>
            <w:r w:rsidRPr="00542DDA">
              <w:rPr>
                <w:rFonts w:ascii="Calibri" w:eastAsia="Times New Roman" w:hAnsi="Calibri" w:cs="Calibri"/>
              </w:rPr>
              <w:br/>
              <w:t>o certyfikat lub klucz prywatny oraz PIN lub uwierzytelnienie biometryczne.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31.</w:t>
            </w:r>
            <w:r w:rsidRPr="00542DDA">
              <w:rPr>
                <w:rFonts w:ascii="Calibri" w:eastAsia="Times New Roman" w:hAnsi="Calibri" w:cs="Calibri"/>
              </w:rPr>
              <w:tab/>
              <w:t>Wbudowane mechanizmy ochrony antywirusowej i przeciw złośliwemu oprogramowaniu z zapewnionymi bezpłatnymi aktualizacjami.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32.</w:t>
            </w:r>
            <w:r w:rsidRPr="00542DDA">
              <w:rPr>
                <w:rFonts w:ascii="Calibri" w:eastAsia="Times New Roman" w:hAnsi="Calibri" w:cs="Calibri"/>
              </w:rPr>
              <w:tab/>
              <w:t>Wbudowany system szyfrowania dysku twardego ze wsparciem modułu TPM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33.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i przechowywania kopii zapasowych kluczy odzyskiwania do szyfrowania dysku w usługach katalogowych.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34.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wirtualnych kart inteligentnych.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35.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firmware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UEFI i funkcji bezpiecznego rozruchu (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Secure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Boot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36.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Wbudowany w system, wykorzystywany automatycznie przez wbudowane przeglądarki filtr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reputacyjny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URL.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37.</w:t>
            </w:r>
            <w:r w:rsidRPr="00542DDA">
              <w:rPr>
                <w:rFonts w:ascii="Calibri" w:eastAsia="Times New Roman" w:hAnsi="Calibri" w:cs="Calibri"/>
              </w:rPr>
              <w:tab/>
              <w:t>Wsparcie dla IPSEC oparte na politykach – wdrażanie IPSEC oparte na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zestawach reguł definiujących ustawienia zarządzanych w sposób centralny.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38.</w:t>
            </w:r>
            <w:r w:rsidRPr="00542DDA">
              <w:rPr>
                <w:rFonts w:ascii="Calibri" w:eastAsia="Times New Roman" w:hAnsi="Calibri" w:cs="Calibri"/>
              </w:rPr>
              <w:tab/>
              <w:t>Mechanizmy logowania w oparciu o:</w:t>
            </w:r>
          </w:p>
          <w:p w:rsidR="00D9769A" w:rsidRPr="00542DDA" w:rsidRDefault="00D9769A" w:rsidP="007A73FE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a.</w:t>
            </w:r>
            <w:r w:rsidRPr="00542DDA">
              <w:rPr>
                <w:rFonts w:ascii="Calibri" w:eastAsia="Times New Roman" w:hAnsi="Calibri" w:cs="Calibri"/>
              </w:rPr>
              <w:tab/>
              <w:t>Login i hasło,</w:t>
            </w:r>
          </w:p>
          <w:p w:rsidR="00D9769A" w:rsidRPr="00542DDA" w:rsidRDefault="00D9769A" w:rsidP="007A73FE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b.</w:t>
            </w:r>
            <w:r w:rsidRPr="00542DDA">
              <w:rPr>
                <w:rFonts w:ascii="Calibri" w:eastAsia="Times New Roman" w:hAnsi="Calibri" w:cs="Calibri"/>
              </w:rPr>
              <w:tab/>
              <w:t>Karty inteligentne i certyfikaty (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smartcard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),</w:t>
            </w:r>
          </w:p>
          <w:p w:rsidR="00D9769A" w:rsidRPr="00542DDA" w:rsidRDefault="00D9769A" w:rsidP="007A73FE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c.</w:t>
            </w:r>
            <w:r w:rsidRPr="00542DDA">
              <w:rPr>
                <w:rFonts w:ascii="Calibri" w:eastAsia="Times New Roman" w:hAnsi="Calibri" w:cs="Calibri"/>
              </w:rPr>
              <w:tab/>
              <w:t>Wirtualne karty inteligentne i certyfikaty (logowanie w oparciu</w:t>
            </w:r>
            <w:r w:rsidRPr="00542DDA">
              <w:rPr>
                <w:rFonts w:ascii="Calibri" w:eastAsia="Times New Roman" w:hAnsi="Calibri" w:cs="Calibri"/>
              </w:rPr>
              <w:br/>
              <w:t>o certyfikat chroniony poprzez moduł TPM),</w:t>
            </w:r>
          </w:p>
          <w:p w:rsidR="00D9769A" w:rsidRPr="00542DDA" w:rsidRDefault="00D9769A" w:rsidP="007A73FE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d.</w:t>
            </w:r>
            <w:r w:rsidRPr="00542DDA">
              <w:rPr>
                <w:rFonts w:ascii="Calibri" w:eastAsia="Times New Roman" w:hAnsi="Calibri" w:cs="Calibri"/>
              </w:rPr>
              <w:tab/>
              <w:t>Certyfikat/Klucz i PIN</w:t>
            </w:r>
          </w:p>
          <w:p w:rsidR="00D9769A" w:rsidRPr="00542DDA" w:rsidRDefault="00D9769A" w:rsidP="007A73FE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e.</w:t>
            </w:r>
            <w:r w:rsidRPr="00542DDA">
              <w:rPr>
                <w:rFonts w:ascii="Calibri" w:eastAsia="Times New Roman" w:hAnsi="Calibri" w:cs="Calibri"/>
              </w:rPr>
              <w:tab/>
              <w:t>Certyfikat/Klucz i uwierzytelnienie biometryczne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39.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uwierzytelniania na bazie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Kerberos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v. 5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40.</w:t>
            </w:r>
            <w:r w:rsidRPr="00542DDA">
              <w:rPr>
                <w:rFonts w:ascii="Calibri" w:eastAsia="Times New Roman" w:hAnsi="Calibri" w:cs="Calibri"/>
              </w:rPr>
              <w:tab/>
              <w:t>Wbudowany agent do zbierania danych na temat zagrożeń na stacji roboczej.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41.</w:t>
            </w:r>
            <w:r w:rsidRPr="00542DDA">
              <w:rPr>
                <w:rFonts w:ascii="Calibri" w:eastAsia="Times New Roman" w:hAnsi="Calibri" w:cs="Calibri"/>
              </w:rPr>
              <w:tab/>
              <w:t>Wsparcie .NET Framework 2.x, 3.x i 4.x – możliwość uruchomienia aplikacji działających we wskazanych środowiskach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42.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VBScript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– możliwość uruchamiania interpretera poleceń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43.</w:t>
            </w:r>
            <w:r w:rsidRPr="00542DDA">
              <w:rPr>
                <w:rFonts w:ascii="Calibri" w:eastAsia="Times New Roman" w:hAnsi="Calibri" w:cs="Calibri"/>
              </w:rPr>
              <w:tab/>
              <w:t>Wsparcie dla PowerShell 5.x – możliwość uruchamiania interpretera poleceń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BIOS 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BIOS zgodny ze specyfikacją UEFI </w:t>
            </w:r>
            <w:r w:rsidRPr="00542DDA">
              <w:rPr>
                <w:rFonts w:ascii="Calibri" w:eastAsia="Times New Roman" w:hAnsi="Calibri" w:cs="Calibri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542DDA">
              <w:rPr>
                <w:rFonts w:ascii="Calibri" w:eastAsia="Times New Roman" w:hAnsi="Calibri" w:cs="Calibri"/>
              </w:rPr>
              <w:br/>
              <w:t>- modelu komputera,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numerze seryjnym,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MAC Adres karty sieciowej,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wersja Biosu,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zainstalowanym procesorze,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ilości pamięci RAM wraz z taktowaniem,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napędach lub dyskach podłączonych do portów M.2 oraz SATA (model dysku twardego i napędu optycznego)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Możliwość z poziomu Bios: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wyłączenia/włączenia portów USB zarówno z przodu jak i z tyłu obudowy,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 kontrolera  selektywnego (pojedynczego) portów SATA,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konfiguracji kontrolera SATA: AHCI lub Intel RST with Intel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Optane</w:t>
            </w:r>
            <w:proofErr w:type="spellEnd"/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 karty sieciowej, karty audio,  PXE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ustawienia hasła: administratora, Power-On, 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blokady aktualizacji BIOS bez podania hasła administratora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alertowania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zmiany konfiguracji sprzętowej komputera 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wyboru trybu uruchomienia komputera po utracie zasilania (włącz, wyłącz, poprzedni stan)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ustawienia trybu wyłączenia komputera w stan niskiego poboru energii </w:t>
            </w:r>
          </w:p>
          <w:p w:rsidR="00D9769A" w:rsidRPr="00455BED" w:rsidRDefault="00D9769A" w:rsidP="007A73FE">
            <w:pPr>
              <w:jc w:val="both"/>
              <w:rPr>
                <w:rFonts w:ascii="Calibri" w:eastAsia="Times New Roman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obsługa Bios za pomocą klawiatury i myszy bez uruchamiania systemu operacyjnego z dysku twardego komputera lub innych, podłączonych do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niego, urządzeń zewnętrznych.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Zintegrowany System Diagnostyczny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Wizualny system diagnostyczny producenta działający nawet w przypadku uszkodzenia dysku twardego z systemem operacyjnym komputera umożliwiający wykonanie diagnostyki następujących podzespołów:</w:t>
            </w:r>
          </w:p>
          <w:p w:rsidR="00D9769A" w:rsidRPr="00542DDA" w:rsidRDefault="00D9769A" w:rsidP="007A73FE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wykonanie testu pamięci RAM </w:t>
            </w:r>
          </w:p>
          <w:p w:rsidR="00D9769A" w:rsidRPr="00542DDA" w:rsidRDefault="00D9769A" w:rsidP="007A73FE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test dysku twardego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Wizualna lub dźwiękowa sygnalizacja w przypadku błędów któregokolwiek z</w:t>
            </w:r>
            <w:r>
              <w:rPr>
                <w:rFonts w:ascii="Calibri" w:eastAsia="Times New Roman" w:hAnsi="Calibri" w:cs="Calibri"/>
              </w:rPr>
              <w:t> </w:t>
            </w:r>
            <w:r w:rsidRPr="00542DDA">
              <w:rPr>
                <w:rFonts w:ascii="Calibri" w:eastAsia="Times New Roman" w:hAnsi="Calibri" w:cs="Calibri"/>
              </w:rPr>
              <w:t>powyższych podzespołów komputera.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Certyfikaty i standardy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2765C3" w:rsidRDefault="00D9769A" w:rsidP="007A73F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4"/>
              </w:rPr>
            </w:pPr>
            <w:r w:rsidRPr="002765C3">
              <w:rPr>
                <w:rFonts w:ascii="Calibri" w:hAnsi="Calibri" w:cs="Calibri"/>
                <w:szCs w:val="20"/>
                <w:lang w:eastAsia="en-US"/>
              </w:rPr>
              <w:t>Certyfikat ISO9001 dla producenta sprzętu</w:t>
            </w:r>
          </w:p>
          <w:p w:rsidR="00D9769A" w:rsidRPr="00542DDA" w:rsidRDefault="00D9769A" w:rsidP="007A73FE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>Deklaracja zgodności CE</w:t>
            </w:r>
          </w:p>
          <w:p w:rsidR="00D9769A" w:rsidRPr="00542DDA" w:rsidRDefault="00D9769A" w:rsidP="007A73FE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>Potwierdzenie spełnienia kryteriów środowiskowych, w tym zgodności z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542DDA">
              <w:rPr>
                <w:rFonts w:ascii="Calibri" w:eastAsia="Times New Roman" w:hAnsi="Calibri" w:cs="Calibri"/>
                <w:szCs w:val="20"/>
              </w:rPr>
              <w:t xml:space="preserve">dyrektywą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</w:rPr>
              <w:t>RoHS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</w:rPr>
              <w:t xml:space="preserve"> Unii Europejskiej o eliminacji substancji niebezpiecznych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Waga/rozmiary urządzenia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Waga urządzenia ma</w:t>
            </w:r>
            <w:r>
              <w:rPr>
                <w:rFonts w:ascii="Calibri" w:eastAsia="Times New Roman" w:hAnsi="Calibri" w:cs="Calibri"/>
                <w:bCs/>
              </w:rPr>
              <w:t>ks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</w:rPr>
              <w:t>10</w:t>
            </w:r>
            <w:r w:rsidRPr="00542DDA">
              <w:rPr>
                <w:rFonts w:ascii="Calibri" w:eastAsia="Times New Roman" w:hAnsi="Calibri" w:cs="Calibri"/>
                <w:bCs/>
              </w:rPr>
              <w:t>kg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  <w:lang w:eastAsia="en-US"/>
              </w:rPr>
              <w:t>Suma wymiarów zewnętrznych obudowy nie może przekraczać: 750mm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Bezpieczeństwo i zdalne zarządzanie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Złącze umożliwiające zastosowanie zabezpieczenia fizycznego w postaci linki metalowej uniemożliwiającej również otwarcie obudowy</w:t>
            </w:r>
          </w:p>
          <w:p w:rsidR="00D9769A" w:rsidRPr="00542DDA" w:rsidRDefault="00D9769A" w:rsidP="007A73F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Moduł TPM 2.0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Wsparcie techniczne producenta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- </w:t>
            </w:r>
            <w:r>
              <w:rPr>
                <w:rFonts w:ascii="Calibri" w:eastAsia="Times New Roman" w:hAnsi="Calibri" w:cs="Calibri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 </w:t>
            </w:r>
          </w:p>
          <w:p w:rsidR="00D9769A" w:rsidRPr="00542DDA" w:rsidRDefault="00D9769A" w:rsidP="007A73F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- Naprawy gwarancyjne urządzeń muszą być realizowany przez Producenta lub Autoryzowanego Partnera Serwisowego Producenta.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tabs>
                <w:tab w:val="left" w:pos="213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Cs w:val="20"/>
                <w:lang w:eastAsia="en-US"/>
              </w:rPr>
              <w:t>Monitor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1F0C5B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 xml:space="preserve">LCD, matowa, podświetlanie LED. Kolor czarny lub ciemny. 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Przekątna:</w:t>
            </w:r>
          </w:p>
          <w:p w:rsidR="00D9769A" w:rsidRPr="00DF6566" w:rsidRDefault="00D9769A" w:rsidP="00D9769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27’’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Rozdzielczość:</w:t>
            </w:r>
          </w:p>
          <w:p w:rsidR="00D9769A" w:rsidRPr="00DF6566" w:rsidRDefault="00D9769A" w:rsidP="00D9769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1920 x 1080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Kontrast statyczny:</w:t>
            </w:r>
          </w:p>
          <w:p w:rsidR="00D9769A" w:rsidRPr="00DF6566" w:rsidRDefault="00D9769A" w:rsidP="00D9769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1000:1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Jasność:</w:t>
            </w:r>
          </w:p>
          <w:p w:rsidR="00D9769A" w:rsidRPr="00DF6566" w:rsidRDefault="00D9769A" w:rsidP="00D9769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250 cd/m2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Czas reakcji matrycy:</w:t>
            </w:r>
          </w:p>
          <w:p w:rsidR="00D9769A" w:rsidRPr="00DF6566" w:rsidRDefault="00D9769A" w:rsidP="00D9769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Maks. 5ms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typical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Plamka:</w:t>
            </w:r>
          </w:p>
          <w:p w:rsidR="00D9769A" w:rsidRPr="00DF6566" w:rsidRDefault="00D9769A" w:rsidP="00D9769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Maks. 0,311 mm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Kąty widzenia wyświetlacza:</w:t>
            </w:r>
          </w:p>
          <w:p w:rsidR="00D9769A" w:rsidRPr="00DF6566" w:rsidRDefault="00D9769A" w:rsidP="00D9769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178° w poziomie</w:t>
            </w:r>
          </w:p>
          <w:p w:rsidR="00D9769A" w:rsidRPr="00DF6566" w:rsidRDefault="00D9769A" w:rsidP="00D9769A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Min. 178° w pionie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Konstrukcja: </w:t>
            </w:r>
          </w:p>
          <w:p w:rsidR="00D9769A" w:rsidRPr="00DF6566" w:rsidRDefault="00D9769A" w:rsidP="007A73FE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Pochylenie ekranu pionie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tilt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D9769A" w:rsidRPr="00DF6566" w:rsidRDefault="00D9769A" w:rsidP="007A73FE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Możliwość powieszania na ścianie (</w:t>
            </w:r>
            <w:proofErr w:type="spellStart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vesa</w:t>
            </w:r>
            <w:proofErr w:type="spellEnd"/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Złącza:</w:t>
            </w:r>
          </w:p>
          <w:p w:rsidR="00D9769A" w:rsidRPr="00DF6566" w:rsidRDefault="00D9769A" w:rsidP="007A73F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Min. 1x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port umożliwiający podłączenie monitora do zaoferowanego komputera</w:t>
            </w:r>
          </w:p>
          <w:p w:rsidR="00D9769A" w:rsidRPr="00DF6566" w:rsidRDefault="00D9769A" w:rsidP="007A73F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>1 inny port wideo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Dołączone kable:</w:t>
            </w:r>
          </w:p>
          <w:p w:rsidR="00D9769A" w:rsidRPr="00DF6566" w:rsidRDefault="00D9769A" w:rsidP="007A73FE">
            <w:pPr>
              <w:numPr>
                <w:ilvl w:val="0"/>
                <w:numId w:val="3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1x kabel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umożliwiający podłączenie monitora do zaoferowanego komputera</w:t>
            </w:r>
          </w:p>
          <w:p w:rsidR="00D9769A" w:rsidRPr="00DF6566" w:rsidRDefault="00D9769A" w:rsidP="007A73FE">
            <w:pPr>
              <w:numPr>
                <w:ilvl w:val="0"/>
                <w:numId w:val="3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lastRenderedPageBreak/>
              <w:t>Przewód zasilający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Funkcje:</w:t>
            </w:r>
          </w:p>
          <w:p w:rsidR="00D9769A" w:rsidRPr="00DF6566" w:rsidRDefault="00D9769A" w:rsidP="007A73FE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Zasilacz zintegrowany;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Waga:</w:t>
            </w:r>
          </w:p>
          <w:p w:rsidR="00D9769A" w:rsidRPr="00DF6566" w:rsidRDefault="00D9769A" w:rsidP="007A73FE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 xml:space="preserve">nie większa niż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6</w:t>
            </w: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kg</w:t>
            </w:r>
          </w:p>
          <w:p w:rsidR="00D9769A" w:rsidRPr="00DF6566" w:rsidRDefault="00D9769A" w:rsidP="007A73FE">
            <w:pPr>
              <w:rPr>
                <w:rFonts w:ascii="Calibri" w:eastAsia="Times New Roman" w:hAnsi="Calibri" w:cs="Calibri"/>
                <w:szCs w:val="20"/>
                <w:lang w:eastAsia="en-US"/>
              </w:rPr>
            </w:pPr>
            <w:r w:rsidRPr="00DF6566">
              <w:rPr>
                <w:rFonts w:ascii="Calibri" w:eastAsia="Times New Roman" w:hAnsi="Calibri" w:cs="Calibri"/>
                <w:bCs/>
                <w:szCs w:val="20"/>
                <w:lang w:eastAsia="en-US"/>
              </w:rPr>
              <w:t>Złącze umożliwiające zastosowanie zabezpieczenia fizycznego w postaci linki metalowej</w:t>
            </w: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.</w:t>
            </w:r>
          </w:p>
          <w:p w:rsidR="00D9769A" w:rsidRPr="00DF6566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DF6566">
              <w:rPr>
                <w:rFonts w:ascii="Calibri" w:eastAsia="Times New Roman" w:hAnsi="Calibri" w:cs="Calibri"/>
                <w:szCs w:val="20"/>
                <w:lang w:eastAsia="en-US"/>
              </w:rPr>
              <w:t>Certyfikaty:</w:t>
            </w:r>
          </w:p>
          <w:p w:rsidR="00D9769A" w:rsidRPr="005F471E" w:rsidRDefault="00D9769A" w:rsidP="007A73FE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proofErr w:type="spellStart"/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RoHS</w:t>
            </w:r>
            <w:proofErr w:type="spellEnd"/>
          </w:p>
          <w:p w:rsidR="00D9769A" w:rsidRPr="001F0C5B" w:rsidRDefault="00D9769A" w:rsidP="007A73FE">
            <w:pPr>
              <w:numPr>
                <w:ilvl w:val="0"/>
                <w:numId w:val="6"/>
              </w:numPr>
              <w:tabs>
                <w:tab w:val="clear" w:pos="0"/>
                <w:tab w:val="num" w:pos="-360"/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CE</w:t>
            </w:r>
          </w:p>
          <w:p w:rsidR="00D9769A" w:rsidRPr="001F0C5B" w:rsidRDefault="00D9769A" w:rsidP="007A73FE">
            <w:pPr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(Załączyć dokument potwierdzający spełnienie wymogu)</w:t>
            </w: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.</w:t>
            </w:r>
          </w:p>
          <w:p w:rsidR="00D9769A" w:rsidRPr="001F0C5B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Multimedia</w:t>
            </w: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:</w:t>
            </w:r>
          </w:p>
          <w:p w:rsidR="00D9769A" w:rsidRPr="001F0C5B" w:rsidRDefault="00D9769A" w:rsidP="007A73FE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Wbudowane głośniki (2x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 xml:space="preserve"> min. </w:t>
            </w: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2 W)</w:t>
            </w:r>
          </w:p>
          <w:p w:rsidR="00D9769A" w:rsidRPr="001F0C5B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Pobór mocy:</w:t>
            </w:r>
          </w:p>
          <w:p w:rsidR="00D9769A" w:rsidRPr="001F0C5B" w:rsidRDefault="00D9769A" w:rsidP="007A73FE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Max. 45W</w:t>
            </w:r>
          </w:p>
          <w:p w:rsidR="00D9769A" w:rsidRPr="007829AA" w:rsidRDefault="00D9769A" w:rsidP="007A73FE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1F0C5B">
              <w:rPr>
                <w:rFonts w:ascii="Calibri" w:eastAsia="Times New Roman" w:hAnsi="Calibri" w:cs="Calibri"/>
                <w:szCs w:val="20"/>
                <w:lang w:eastAsia="en-US"/>
              </w:rPr>
              <w:t>poniżej 0,5W w trybie uśpienia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tabs>
                <w:tab w:val="left" w:pos="213"/>
              </w:tabs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Pakiet aplikacji biurowych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CE30C1" w:rsidRDefault="00D9769A" w:rsidP="007A73FE">
            <w:pPr>
              <w:autoSpaceDE w:val="0"/>
            </w:pPr>
            <w:r w:rsidRPr="00CE30C1">
              <w:rPr>
                <w:rFonts w:ascii="Calibri" w:hAnsi="Calibri" w:cs="Calibri"/>
              </w:rPr>
              <w:t>Zintegrowany pakiet aplikacji biurowych w języku polskim, licencja dożywotnia w którego skład ma wchodzić min.: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Edytor tekstów;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Arkusz kalkulacyjny;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narzędzie do przygotowania i prowadzenia prezentacji;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narzędzie do zarządzania informacją osobistą (pocztą elektroniczną, kalendarzem, kontaktami i zadaniami);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pełna polska wersja językowa interfejsu użytkownika, w tym także systemu interaktywnej pomocy w języku polskim.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powinien mieć system aktualizacji darmowych poprawek bezpieczeństwa,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przy czym komunikacja z użytkownikiem powinna odbywać się w języku polskim.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publicznie znany cykl życia przedstawiony przez producenta dotyczący rozwoju i wsparcia technicznego – w szczególności w zakresie bezpieczeństwa co najmniej 5 lat od daty zakupu.</w:t>
            </w:r>
          </w:p>
          <w:p w:rsidR="00D9769A" w:rsidRPr="00CE30C1" w:rsidRDefault="00D9769A" w:rsidP="007A73FE">
            <w:pPr>
              <w:pStyle w:val="Akapitzlist"/>
              <w:numPr>
                <w:ilvl w:val="1"/>
                <w:numId w:val="4"/>
              </w:numPr>
              <w:autoSpaceDE w:val="0"/>
              <w:contextualSpacing/>
            </w:pPr>
            <w:r w:rsidRPr="00CE30C1">
              <w:rPr>
                <w:rFonts w:ascii="Calibri" w:hAnsi="Calibri" w:cs="Calibri"/>
              </w:rPr>
              <w:t>możliwość dostosowania pakietu aplikacji biurowych do pracy dla osób niepełnosprawnych np. słabo widzących, zgodnie z wymogami Krajowych Ram Interoperacyjności ( WCAG 2.0 );</w:t>
            </w:r>
          </w:p>
          <w:p w:rsidR="00D9769A" w:rsidRPr="00CE30C1" w:rsidRDefault="00D9769A" w:rsidP="007A73FE">
            <w:pPr>
              <w:autoSpaceDE w:val="0"/>
              <w:rPr>
                <w:rFonts w:ascii="Calibri" w:hAnsi="Calibri" w:cs="Calibri"/>
              </w:rPr>
            </w:pPr>
          </w:p>
          <w:p w:rsidR="00D9769A" w:rsidRPr="00CE30C1" w:rsidRDefault="00D9769A" w:rsidP="007A73FE">
            <w:pPr>
              <w:autoSpaceDE w:val="0"/>
            </w:pPr>
            <w:r w:rsidRPr="00CE30C1">
              <w:rPr>
                <w:rFonts w:ascii="Calibri" w:hAnsi="Calibri" w:cs="Calibri"/>
              </w:rPr>
              <w:t xml:space="preserve">Edytor tekstów musi umożliwiać: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Wstawianie oraz formatowanie tabel.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Wstawianie oraz formatowanie obiektów graficznych.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lastRenderedPageBreak/>
              <w:t xml:space="preserve">Wstawianie wykresów i tabel z arkusza kalkulacyjnego (wliczając tabele przestawne).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Automatyczne numerowanie rozdziałów, punktów, akapitów, tabel i rysunków.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Automatyczne tworzenie spisów treści.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Formatowanie nagłówków i stopek stron.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Śledzenie i porównywanie zmian wprowadzonych przez użytkowników w dokumencie.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Nagrywanie, tworzenie i edycję makr automatyzujących wykonywanie czynności, zgodne z makrami  wykonywanymi w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Visual Basic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Określenie układu strony (pionowa/pozioma).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Wydruk dokumentów.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Wykonywanie korespondencji seryjnej bazując na danych adresowych pochodzących z arkusza kalkulacyjnego i z narzędzia do zarządzania informacją prywatną.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3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Zabezpieczenie dokumentów hasłem przed odczytem oraz przed wprowadzaniem modyfikacji.</w:t>
            </w:r>
          </w:p>
          <w:p w:rsidR="00D9769A" w:rsidRPr="00CE30C1" w:rsidRDefault="00D9769A" w:rsidP="007A73FE">
            <w:pPr>
              <w:autoSpaceDE w:val="0"/>
              <w:rPr>
                <w:rFonts w:ascii="Calibri" w:hAnsi="Calibri" w:cs="Calibri"/>
              </w:rPr>
            </w:pPr>
          </w:p>
          <w:p w:rsidR="00D9769A" w:rsidRPr="00CE30C1" w:rsidRDefault="00D9769A" w:rsidP="007A73FE">
            <w:pPr>
              <w:autoSpaceDE w:val="0"/>
            </w:pPr>
            <w:r w:rsidRPr="00CE30C1">
              <w:rPr>
                <w:rFonts w:ascii="Calibri" w:hAnsi="Calibri" w:cs="Calibri"/>
              </w:rPr>
              <w:t xml:space="preserve">Arkusz kalkulacyjny musi umożliwiać: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raportów tabelarycznych –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wykresów liniowych (wraz linią trendu), słupkowych, kołowych –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arkuszy kalkulacyjnych zawierających teksty, dane liczbowe oraz formuły przeprowadzające operacje matematyczne, logiczne, tekstowe, statystyczne oraz operacje na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danych finansowych i na miarach czasu.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CE30C1">
              <w:rPr>
                <w:rFonts w:ascii="Calibri" w:hAnsi="Calibri" w:cs="Calibri"/>
              </w:rPr>
              <w:t>webservice</w:t>
            </w:r>
            <w:proofErr w:type="spellEnd"/>
            <w:r w:rsidRPr="00CE30C1">
              <w:rPr>
                <w:rFonts w:ascii="Calibri" w:hAnsi="Calibri" w:cs="Calibri"/>
              </w:rPr>
              <w:t xml:space="preserve">)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Obsługę kostek OLAP oraz tworzenie i edycję kwerend bazodanowych i webowych.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Narzędzia wspomagające analizę statystyczną i finansową, analizę wariantową i rozwiązywanie problemów optymalizacyjnych –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raportów tabeli przestawnych umożliwiających dynamiczną zmianę wymiarów oraz wykresów bazujących na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danych z tabeli przestawnych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Wyszukiwanie i zamianę danych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Wykonywanie analiz danych przy użyciu formatowania warunkowego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Nazywanie komórek arkusza i odwoływanie się w formułach po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takiej nazwie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Nagrywanie, tworzenie i edycję makr automatyzujących wykonywanie czynności, zgodne z makrami  wykonywanymi w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Visual Basic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Formatowanie czasu, daty i wartości finansowych z polskim formatem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Zapis wielu arkuszy kalkulacyjnych w jednym pliku.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1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Zabezpieczenie dokumentów hasłem przed odczytem oraz przed wprowadzaniem modyfikacji.</w:t>
            </w:r>
          </w:p>
          <w:p w:rsidR="00D9769A" w:rsidRPr="00CE30C1" w:rsidRDefault="00D9769A" w:rsidP="007A73FE">
            <w:pPr>
              <w:autoSpaceDE w:val="0"/>
              <w:rPr>
                <w:rFonts w:ascii="Calibri" w:hAnsi="Calibri" w:cs="Calibri"/>
              </w:rPr>
            </w:pPr>
          </w:p>
          <w:p w:rsidR="00D9769A" w:rsidRPr="00CE30C1" w:rsidRDefault="00D9769A" w:rsidP="007A73FE">
            <w:pPr>
              <w:autoSpaceDE w:val="0"/>
            </w:pPr>
            <w:r w:rsidRPr="00CE30C1">
              <w:rPr>
                <w:rFonts w:ascii="Calibri" w:hAnsi="Calibri" w:cs="Calibri"/>
              </w:rPr>
              <w:lastRenderedPageBreak/>
              <w:t xml:space="preserve">Narzędzie do przygotowywania i prowadzenia prezentacji musi umożliwiać: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Przygotowywanie prezentacji multimedialnych, które mogą być prezentowanie przy użyciu projektora multimedialnego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Drukowanie w formacie umożliwiającym robienie notatek –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Zapisanie jako prezentacja tylko do odczytu.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Nagrywanie narracji i dołączanie jej do prezentacji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Opatrywanie slajdów notatkami dla prezentera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Umieszczanie i formatowanie tekstów, obiektów graficznych, tabel, nagrań dźwiękowych i wideo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Umieszczanie tabel i wykresów pochodzących z arkusza kalkulacyjnego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Odświeżenie wykresu znajdującego się w prezentacji po zmianie danych w źródłowym arkuszu kalkulacyjnym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Możliwość tworzenia animacji obiektów i całych slajdów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Prowadzenie prezentacji w trybie prezentera, gdzie slajdy są widoczne na jednym monitorze lub projektorze, a na drugim widoczne są slajdy i notatki prezentera</w:t>
            </w:r>
          </w:p>
          <w:p w:rsidR="00D9769A" w:rsidRPr="00CE30C1" w:rsidRDefault="00D9769A" w:rsidP="007A73FE">
            <w:pPr>
              <w:autoSpaceDE w:val="0"/>
            </w:pPr>
            <w:r w:rsidRPr="00CE30C1">
              <w:rPr>
                <w:rFonts w:ascii="Calibri" w:hAnsi="Calibri" w:cs="Calibri"/>
              </w:rPr>
              <w:t>Narzędzie do zarządzania informacją prywatną (pocztą elektroniczną, kalendarzem, kontaktami i zadaniami) musi umożliwiać: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Pobieranie i wysyłanie poczty elektronicznej z serwera pocztowego,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Przechowywanie wiadomości na serwerze lub w lokalnym pliku tworzonym z zastosowaniem efektywnej kompresji danych, -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Filtrowanie niechcianej poczty elektronicznej (SPAM) oraz określanie listy zablokowanych i bezpiecznych nadawców,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Tworzenie katalogów, pozwalających katalogować pocztę elektroniczną,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Automatyczne grupowanie poczty o tym samym tytule,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Oflagowanie poczty elektronicznej z określeniem terminu przypomnienia, oddzielnie dla nadawcy i adresatów, 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Mechanizm ustalania liczby wiadomości, które mają być synchronizowane lokalnie,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Zarządzanie kalendarzem,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Udostępnianie kalendarza innym użytkownikom z możliwością określania uprawnień użytkowników,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Przeglądanie kalendarza innych użytkowników,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Zapraszanie uczestników na spotkanie, co po ich akceptacji powoduje automatyczne wprowadzenie spotkania w ich kalendarzach,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Zarządzanie listą zadań,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Zlecanie zadań innym użytkownikom,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Zarządzanie listą kontaktów,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Udostępnianie listy kontaktów innym użytkownikom,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 xml:space="preserve">Przeglądanie listy kontaktów innych użytkowników, </w:t>
            </w:r>
          </w:p>
          <w:p w:rsidR="00D9769A" w:rsidRPr="00CE30C1" w:rsidRDefault="00D9769A" w:rsidP="007A73FE">
            <w:pPr>
              <w:pStyle w:val="Akapitzlist"/>
              <w:numPr>
                <w:ilvl w:val="0"/>
                <w:numId w:val="2"/>
              </w:numPr>
              <w:autoSpaceDE w:val="0"/>
              <w:ind w:left="1068"/>
              <w:contextualSpacing/>
            </w:pPr>
            <w:r w:rsidRPr="00CE30C1">
              <w:rPr>
                <w:rFonts w:ascii="Calibri" w:hAnsi="Calibri" w:cs="Calibri"/>
              </w:rPr>
              <w:t>Możliwość przesyłania kontaktów innym użytkowników.</w:t>
            </w:r>
          </w:p>
          <w:p w:rsidR="00D9769A" w:rsidRPr="00CE30C1" w:rsidRDefault="00D9769A" w:rsidP="007A73FE">
            <w:pPr>
              <w:autoSpaceDE w:val="0"/>
              <w:rPr>
                <w:rFonts w:ascii="Calibri" w:hAnsi="Calibri" w:cs="Calibri"/>
              </w:rPr>
            </w:pPr>
          </w:p>
          <w:p w:rsidR="00D9769A" w:rsidRPr="00CE30C1" w:rsidRDefault="00D9769A" w:rsidP="007A73FE">
            <w:pPr>
              <w:autoSpaceDE w:val="0"/>
            </w:pPr>
            <w:r w:rsidRPr="00CE30C1">
              <w:rPr>
                <w:rFonts w:ascii="Calibri" w:hAnsi="Calibri" w:cs="Calibri"/>
              </w:rPr>
              <w:lastRenderedPageBreak/>
              <w:t xml:space="preserve">Oświadczenie wykonawcy, że jest podmiotem uprawnionym do udzielenia licencji i dostawy oferowanego oprogramowania, a dostarczone oprogramowanie jest </w:t>
            </w:r>
            <w:r>
              <w:rPr>
                <w:rFonts w:ascii="Calibri" w:hAnsi="Calibri" w:cs="Calibri"/>
              </w:rPr>
              <w:t xml:space="preserve">nowe, nieużywane i nigdy nieaktywowane, </w:t>
            </w:r>
            <w:r w:rsidRPr="00CE30C1">
              <w:rPr>
                <w:rFonts w:ascii="Calibri" w:hAnsi="Calibri" w:cs="Calibri"/>
              </w:rPr>
              <w:t>wolne od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>wad prawnych i fizycznych oraz że jest zgodne z zalecenia, normami i</w:t>
            </w:r>
            <w:r>
              <w:rPr>
                <w:rFonts w:ascii="Calibri" w:hAnsi="Calibri" w:cs="Calibri"/>
              </w:rPr>
              <w:t> </w:t>
            </w:r>
            <w:r w:rsidRPr="00CE30C1">
              <w:rPr>
                <w:rFonts w:ascii="Calibri" w:hAnsi="Calibri" w:cs="Calibri"/>
              </w:rPr>
              <w:t xml:space="preserve">obowiązującymi wymaganiami techniczno-eksploatacyjnymi na terenie RP </w:t>
            </w:r>
            <w:r w:rsidRPr="00CE30C1">
              <w:rPr>
                <w:rFonts w:ascii="Calibri" w:eastAsia="Times New Roman" w:hAnsi="Calibri" w:cs="Calibri"/>
                <w:szCs w:val="20"/>
              </w:rPr>
              <w:t>(</w:t>
            </w:r>
            <w:r w:rsidRPr="00CE30C1">
              <w:rPr>
                <w:rFonts w:ascii="Calibri" w:eastAsia="Times New Roman" w:hAnsi="Calibri" w:cs="Calibri"/>
                <w:b/>
                <w:bCs/>
                <w:szCs w:val="20"/>
              </w:rPr>
              <w:t>Załączyć dokument potwierdzający spełnienie wymogu)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Listwa zasilająca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Listwa zasilająca przeciwprzepięciowa spełniająca wymagania:</w:t>
            </w:r>
          </w:p>
          <w:p w:rsidR="00D9769A" w:rsidRPr="00542DDA" w:rsidRDefault="00D9769A" w:rsidP="007A73F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bezpiecznik min. 10A</w:t>
            </w:r>
          </w:p>
          <w:p w:rsidR="00D9769A" w:rsidRPr="00542DDA" w:rsidRDefault="00D9769A" w:rsidP="007A73F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ilość gniazd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 xml:space="preserve"> min.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5 szt.</w:t>
            </w:r>
          </w:p>
          <w:p w:rsidR="00D9769A" w:rsidRPr="00542DDA" w:rsidRDefault="00D9769A" w:rsidP="007A73F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długość kabla min. 4m.</w:t>
            </w:r>
          </w:p>
        </w:tc>
      </w:tr>
      <w:tr w:rsidR="00D9769A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numPr>
                <w:ilvl w:val="0"/>
                <w:numId w:val="4"/>
              </w:numPr>
              <w:snapToGrid w:val="0"/>
              <w:spacing w:line="276" w:lineRule="auto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Gwarancja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Min. 36-miesięczna gwarancja producenta, świadczona w miejscu instalacji, czas reakcji serwisu - do końca następnego dnia roboczego.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Firma serwisująca musi posiadać ISO 9001:2000 na świadczenie usług serwisowych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542DDA">
              <w:rPr>
                <w:rFonts w:ascii="Calibri" w:eastAsia="Times New Roman" w:hAnsi="Calibri" w:cs="Calibri"/>
              </w:rPr>
              <w:t>Serwis urządzeń musi być realizowany przez Producenta lub Autoryzowanego Partnera Serwisowego Producenta – wymagane oświadczenie Wykonawcy potwierdzające, że serwis będzie realizowany przez Autoryzowanego Partnera Serwisowego Producenta lub bezpośrednio przez Producenta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D9769A" w:rsidRPr="00542DDA" w:rsidRDefault="00D9769A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 razie awarii uszkodzony dysk twardy pozostaje u Zamawiającego.</w:t>
            </w:r>
          </w:p>
          <w:p w:rsidR="00D9769A" w:rsidRPr="00542DDA" w:rsidRDefault="00D9769A" w:rsidP="007A73FE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Wymagane oświadczenie Wykonawcy potwierdzające spełnienie tego warunku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</w:tbl>
    <w:p w:rsidR="00D9769A" w:rsidRPr="00542DDA" w:rsidRDefault="00D9769A" w:rsidP="00D9769A">
      <w:pPr>
        <w:rPr>
          <w:rFonts w:ascii="Calibri" w:eastAsia="Times New Roman" w:hAnsi="Calibri" w:cs="Calibri"/>
          <w:sz w:val="20"/>
          <w:szCs w:val="20"/>
        </w:rPr>
      </w:pPr>
    </w:p>
    <w:p w:rsidR="00BD2ED5" w:rsidRDefault="00BD2ED5"/>
    <w:sectPr w:rsidR="00BD2ED5" w:rsidSect="00D8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9CACF72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EA"/>
    <w:rsid w:val="002C7EA5"/>
    <w:rsid w:val="00BD2ED5"/>
    <w:rsid w:val="00D9769A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7CC"/>
  <w15:chartTrackingRefBased/>
  <w15:docId w15:val="{5118E958-CAA3-48D3-A417-9CF31FC4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69A"/>
    <w:pPr>
      <w:suppressAutoHyphens/>
      <w:spacing w:after="0" w:line="240" w:lineRule="auto"/>
    </w:pPr>
    <w:rPr>
      <w:rFonts w:ascii="Arial Narrow" w:eastAsia="SimSun" w:hAnsi="Arial Narrow" w:cs="Arial Narrow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769A"/>
    <w:rPr>
      <w:color w:val="0000FF"/>
      <w:u w:val="single"/>
    </w:rPr>
  </w:style>
  <w:style w:type="paragraph" w:styleId="Akapitzlist">
    <w:name w:val="List Paragraph"/>
    <w:basedOn w:val="Normalny"/>
    <w:qFormat/>
    <w:rsid w:val="00D97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2902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2024-01-22T12:06:00Z</dcterms:created>
  <dcterms:modified xsi:type="dcterms:W3CDTF">2024-01-22T12:17:00Z</dcterms:modified>
</cp:coreProperties>
</file>