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28E0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  <w:u w:val="single"/>
        </w:rPr>
        <w:t>ZAMAWIAJĄCY</w:t>
      </w:r>
      <w:r>
        <w:rPr>
          <w:rFonts w:asciiTheme="minorHAnsi" w:hAnsiTheme="minorHAnsi" w:cstheme="minorHAnsi"/>
          <w:b/>
          <w:smallCaps/>
          <w:sz w:val="22"/>
          <w:szCs w:val="22"/>
        </w:rPr>
        <w:t>:</w:t>
      </w:r>
    </w:p>
    <w:p w14:paraId="6C25EDD1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45FB7D9F" w14:textId="6A1F8287" w:rsidR="00E63561" w:rsidRP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E63561">
        <w:rPr>
          <w:rFonts w:asciiTheme="minorHAnsi" w:hAnsiTheme="minorHAnsi" w:cstheme="minorHAnsi"/>
          <w:b/>
          <w:smallCaps/>
          <w:sz w:val="22"/>
          <w:szCs w:val="22"/>
        </w:rPr>
        <w:t>SP ZOZ SZPITAL POWIATOWY</w:t>
      </w:r>
    </w:p>
    <w:p w14:paraId="5C0F07FD" w14:textId="44EC9945" w:rsidR="00E63561" w:rsidRP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E63561">
        <w:rPr>
          <w:rFonts w:asciiTheme="minorHAnsi" w:hAnsiTheme="minorHAnsi" w:cstheme="minorHAnsi"/>
          <w:b/>
          <w:smallCaps/>
          <w:sz w:val="22"/>
          <w:szCs w:val="22"/>
        </w:rPr>
        <w:t>IM. EDMUNDA BIERNACKIEGO W OPOCZNIE</w:t>
      </w:r>
    </w:p>
    <w:p w14:paraId="4A4700E1" w14:textId="3CC38DA0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E63561">
        <w:rPr>
          <w:rFonts w:asciiTheme="minorHAnsi" w:hAnsiTheme="minorHAnsi" w:cstheme="minorHAnsi"/>
          <w:b/>
          <w:smallCaps/>
          <w:sz w:val="22"/>
          <w:szCs w:val="22"/>
        </w:rPr>
        <w:t>26-300 Opoczno, ul. Partyzantów 30</w:t>
      </w:r>
    </w:p>
    <w:p w14:paraId="7AE58172" w14:textId="469C14B8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E63561">
        <w:rPr>
          <w:rFonts w:asciiTheme="minorHAnsi" w:hAnsiTheme="minorHAnsi" w:cstheme="minorHAnsi"/>
          <w:bCs/>
          <w:smallCaps/>
          <w:sz w:val="22"/>
          <w:szCs w:val="22"/>
        </w:rPr>
        <w:t>NIP: 768 – 15 – 34 – 113</w:t>
      </w:r>
      <w:r>
        <w:rPr>
          <w:rFonts w:asciiTheme="minorHAnsi" w:hAnsiTheme="minorHAnsi" w:cstheme="minorHAnsi"/>
          <w:bCs/>
          <w:smallCaps/>
          <w:sz w:val="22"/>
          <w:szCs w:val="22"/>
        </w:rPr>
        <w:t xml:space="preserve">, </w:t>
      </w:r>
      <w:r w:rsidRPr="00E63561">
        <w:rPr>
          <w:rFonts w:asciiTheme="minorHAnsi" w:hAnsiTheme="minorHAnsi" w:cstheme="minorHAnsi"/>
          <w:bCs/>
          <w:smallCaps/>
          <w:sz w:val="22"/>
          <w:szCs w:val="22"/>
        </w:rPr>
        <w:t>REGON: 000304272</w:t>
      </w:r>
    </w:p>
    <w:p w14:paraId="42DF8E0E" w14:textId="1FEA4F00" w:rsidR="00E63561" w:rsidRP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E63561">
        <w:rPr>
          <w:rFonts w:asciiTheme="minorHAnsi" w:hAnsiTheme="minorHAnsi" w:cstheme="minorHAnsi"/>
          <w:bCs/>
          <w:smallCaps/>
          <w:sz w:val="22"/>
          <w:szCs w:val="22"/>
        </w:rPr>
        <w:t>Adres strony internetowej: www.szpitalopoczno.pl</w:t>
      </w:r>
    </w:p>
    <w:p w14:paraId="351D07B8" w14:textId="1559997D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E63561">
        <w:rPr>
          <w:rFonts w:asciiTheme="minorHAnsi" w:hAnsiTheme="minorHAnsi" w:cstheme="minorHAnsi"/>
          <w:bCs/>
          <w:smallCaps/>
          <w:sz w:val="22"/>
          <w:szCs w:val="22"/>
        </w:rPr>
        <w:t>e-mail: sekretariat@szpitalopoczno.pl</w:t>
      </w:r>
    </w:p>
    <w:p w14:paraId="20F99626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2202048D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  <w:u w:val="single"/>
        </w:rPr>
        <w:t>PEŁNOMOCNIK</w:t>
      </w:r>
      <w:r>
        <w:rPr>
          <w:rFonts w:asciiTheme="minorHAnsi" w:hAnsiTheme="minorHAnsi" w:cstheme="minorHAnsi"/>
          <w:b/>
          <w:smallCaps/>
          <w:sz w:val="22"/>
          <w:szCs w:val="22"/>
        </w:rPr>
        <w:t>:</w:t>
      </w:r>
    </w:p>
    <w:p w14:paraId="42755968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MERYDIAN Brokerski Dom Ubezpieczeniowy Spółka Akcyjna</w:t>
      </w:r>
    </w:p>
    <w:p w14:paraId="2AF3CFDC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90-456 Łódź, ul. Piotrkowska 233</w:t>
      </w:r>
    </w:p>
    <w:p w14:paraId="667A0608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72465C4F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REGON 472042317, NIP 725-17-06-712, KRS 0000048205</w:t>
      </w:r>
    </w:p>
    <w:p w14:paraId="10504920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tel. 42 637 77 96 - 98, fax. 42 637 77 99</w:t>
      </w:r>
    </w:p>
    <w:p w14:paraId="7311FF01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e–mail: broker@merydian.pl</w:t>
      </w:r>
    </w:p>
    <w:p w14:paraId="1470B3EA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 xml:space="preserve">Strona internetowa: </w:t>
      </w:r>
      <w:hyperlink r:id="rId8" w:history="1">
        <w:r>
          <w:rPr>
            <w:rStyle w:val="Hipercze"/>
            <w:rFonts w:asciiTheme="minorHAnsi" w:hAnsiTheme="minorHAnsi" w:cstheme="minorHAnsi"/>
            <w:bCs/>
            <w:smallCaps/>
            <w:sz w:val="22"/>
            <w:szCs w:val="22"/>
          </w:rPr>
          <w:t>www.merydian.pl</w:t>
        </w:r>
      </w:hyperlink>
      <w:r>
        <w:rPr>
          <w:rFonts w:asciiTheme="minorHAnsi" w:hAnsiTheme="minorHAnsi" w:cstheme="minorHAnsi"/>
          <w:bCs/>
          <w:smallCaps/>
          <w:sz w:val="22"/>
          <w:szCs w:val="22"/>
        </w:rPr>
        <w:t xml:space="preserve"> </w:t>
      </w:r>
    </w:p>
    <w:p w14:paraId="42B2D6DF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Dni i godziny pracy Pełnomocnika: poniedziałek – piątek 08:00 – 16:00</w:t>
      </w:r>
    </w:p>
    <w:p w14:paraId="61EA120F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53999040" w14:textId="7DEC6FC1" w:rsidR="00E63561" w:rsidRPr="00E63561" w:rsidRDefault="00E63561" w:rsidP="00E63561">
      <w:pPr>
        <w:shd w:val="clear" w:color="auto" w:fill="F2F2F2" w:themeFill="background1" w:themeFillShade="F2"/>
        <w:spacing w:line="276" w:lineRule="auto"/>
        <w:jc w:val="center"/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</w:pPr>
      <w:r w:rsidRPr="00E63561"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  <w:t>SPECYFIKACJA WARUNKÓW ZAMÓWIENIA</w:t>
      </w:r>
      <w:r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  <w:t xml:space="preserve"> (SWZ)</w:t>
      </w:r>
    </w:p>
    <w:p w14:paraId="453FCA15" w14:textId="77777777" w:rsidR="00E63561" w:rsidRPr="00E63561" w:rsidRDefault="00E63561" w:rsidP="00E63561">
      <w:pPr>
        <w:shd w:val="clear" w:color="auto" w:fill="F2F2F2" w:themeFill="background1" w:themeFillShade="F2"/>
        <w:spacing w:line="276" w:lineRule="auto"/>
        <w:jc w:val="center"/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</w:pPr>
      <w:r w:rsidRPr="00E63561"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  <w:t>w postępowaniu o udzielenie zamówienia publicznego</w:t>
      </w:r>
    </w:p>
    <w:p w14:paraId="3B385182" w14:textId="77777777" w:rsidR="00E63561" w:rsidRPr="00E63561" w:rsidRDefault="00E63561" w:rsidP="00E63561">
      <w:pPr>
        <w:shd w:val="clear" w:color="auto" w:fill="F2F2F2" w:themeFill="background1" w:themeFillShade="F2"/>
        <w:spacing w:line="276" w:lineRule="auto"/>
        <w:jc w:val="center"/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</w:pPr>
      <w:r w:rsidRPr="00E63561"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  <w:t>klasycznego prowadzonego w trybie podstawowym</w:t>
      </w:r>
    </w:p>
    <w:p w14:paraId="6BC3BC9D" w14:textId="49F4BCFB" w:rsidR="00E63561" w:rsidRDefault="00E63561" w:rsidP="00E63561">
      <w:pPr>
        <w:shd w:val="clear" w:color="auto" w:fill="F2F2F2" w:themeFill="background1" w:themeFillShade="F2"/>
        <w:spacing w:line="276" w:lineRule="auto"/>
        <w:jc w:val="center"/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</w:pPr>
      <w:r w:rsidRPr="00E63561"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  <w:t xml:space="preserve">O WARTOŚCI ZAMÓWIENIA NIEPRZEKRACZAJĄCEJ 214 000 EURO </w:t>
      </w:r>
    </w:p>
    <w:p w14:paraId="4F27B3D8" w14:textId="2FF4B56A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  <w:r>
        <w:rPr>
          <w:rFonts w:asciiTheme="minorHAnsi" w:hAnsiTheme="minorHAnsi" w:cstheme="minorHAnsi"/>
          <w:color w:val="0D0D0D"/>
          <w:sz w:val="22"/>
          <w:szCs w:val="22"/>
        </w:rPr>
        <w:t xml:space="preserve">numer sprawy: </w:t>
      </w:r>
      <w:r w:rsidR="0065374C">
        <w:rPr>
          <w:rFonts w:asciiTheme="minorHAnsi" w:hAnsiTheme="minorHAnsi" w:cstheme="minorHAnsi"/>
          <w:b/>
          <w:bCs/>
          <w:color w:val="0D0D0D"/>
          <w:sz w:val="22"/>
          <w:szCs w:val="22"/>
        </w:rPr>
        <w:t>19/</w:t>
      </w:r>
      <w:r>
        <w:rPr>
          <w:rFonts w:asciiTheme="minorHAnsi" w:hAnsiTheme="minorHAnsi" w:cstheme="minorHAnsi"/>
          <w:b/>
          <w:bCs/>
          <w:color w:val="0D0D0D"/>
          <w:sz w:val="22"/>
          <w:szCs w:val="22"/>
        </w:rPr>
        <w:t>2021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D0D0D"/>
          <w:sz w:val="22"/>
          <w:szCs w:val="22"/>
        </w:rPr>
        <w:t>na:</w:t>
      </w:r>
    </w:p>
    <w:p w14:paraId="412B3305" w14:textId="77777777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</w:p>
    <w:p w14:paraId="31512095" w14:textId="1428F7CF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 xml:space="preserve">USŁUGĘ UBEZPIECZENIA </w:t>
      </w:r>
      <w:r w:rsidRPr="00E63561">
        <w:rPr>
          <w:rFonts w:asciiTheme="minorHAnsi" w:hAnsiTheme="minorHAnsi" w:cstheme="minorHAnsi"/>
          <w:b/>
          <w:smallCaps/>
          <w:sz w:val="22"/>
          <w:szCs w:val="22"/>
        </w:rPr>
        <w:t>SP ZOZ Szpitala Powiatowego im. Edmunda Biernackiego w Opocznie</w:t>
      </w:r>
    </w:p>
    <w:p w14:paraId="105BBED6" w14:textId="5610C0A9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 xml:space="preserve"> (2 CZĘŚCI)</w:t>
      </w:r>
    </w:p>
    <w:p w14:paraId="2AB4CEE4" w14:textId="77777777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b/>
          <w:bCs/>
          <w:color w:val="0D0D0D"/>
          <w:sz w:val="22"/>
          <w:szCs w:val="22"/>
        </w:rPr>
      </w:pPr>
    </w:p>
    <w:p w14:paraId="7571CEAD" w14:textId="77777777" w:rsidR="00E63561" w:rsidRDefault="00E63561" w:rsidP="00E63561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Przedmiotowe postępowanie prowadzone jest przy użyciu środków komunikacji elektronicznej. </w:t>
      </w:r>
    </w:p>
    <w:p w14:paraId="2A12B87D" w14:textId="77777777" w:rsidR="00E63561" w:rsidRDefault="00E63561" w:rsidP="00E63561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Składanie ofert następuje za pośrednictwem platformy zakupowej dostępnej pod adresem internetowym: </w:t>
      </w:r>
      <w:hyperlink r:id="rId9" w:history="1">
        <w:r>
          <w:rPr>
            <w:rStyle w:val="Hipercze"/>
            <w:rFonts w:asciiTheme="minorHAnsi" w:eastAsia="Arial" w:hAnsiTheme="minorHAnsi" w:cstheme="minorHAnsi"/>
            <w:color w:val="0070C0"/>
            <w:kern w:val="3"/>
            <w:sz w:val="22"/>
            <w:szCs w:val="22"/>
          </w:rPr>
          <w:t>https://platformazakupowa.pl/pn/merydian</w:t>
        </w:r>
      </w:hyperlink>
    </w:p>
    <w:p w14:paraId="2B3C4DC8" w14:textId="77777777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</w:p>
    <w:p w14:paraId="4380B83D" w14:textId="65E98FA5" w:rsidR="00E63561" w:rsidRPr="0065374C" w:rsidRDefault="00E63561" w:rsidP="00E63561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5374C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ofert: </w:t>
      </w:r>
      <w:r w:rsidR="0065374C" w:rsidRPr="0065374C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Pr="0065374C">
        <w:rPr>
          <w:rFonts w:asciiTheme="minorHAnsi" w:hAnsiTheme="minorHAnsi" w:cstheme="minorHAnsi"/>
          <w:b/>
          <w:bCs/>
          <w:sz w:val="22"/>
          <w:szCs w:val="22"/>
        </w:rPr>
        <w:t xml:space="preserve">.12.2021r. do godz. 11:00 </w:t>
      </w:r>
    </w:p>
    <w:p w14:paraId="3C28DA0C" w14:textId="1BB25952" w:rsidR="00E63561" w:rsidRDefault="00E63561" w:rsidP="00E63561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5374C">
        <w:rPr>
          <w:rFonts w:asciiTheme="minorHAnsi" w:hAnsiTheme="minorHAnsi" w:cstheme="minorHAnsi"/>
          <w:b/>
          <w:bCs/>
          <w:sz w:val="22"/>
          <w:szCs w:val="22"/>
        </w:rPr>
        <w:t xml:space="preserve">Termin otwarcia ofert: </w:t>
      </w:r>
      <w:r w:rsidR="0065374C" w:rsidRPr="0065374C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Pr="0065374C">
        <w:rPr>
          <w:rFonts w:asciiTheme="minorHAnsi" w:hAnsiTheme="minorHAnsi" w:cstheme="minorHAnsi"/>
          <w:b/>
          <w:bCs/>
          <w:sz w:val="22"/>
          <w:szCs w:val="22"/>
        </w:rPr>
        <w:t>.12.2021r. o godz. 11:30</w:t>
      </w:r>
    </w:p>
    <w:p w14:paraId="0641C8B1" w14:textId="77777777" w:rsidR="00E63561" w:rsidRDefault="00E63561" w:rsidP="00E6356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61"/>
        <w:gridCol w:w="4778"/>
      </w:tblGrid>
      <w:tr w:rsidR="00E63561" w14:paraId="51B2729F" w14:textId="77777777" w:rsidTr="00E63561">
        <w:tc>
          <w:tcPr>
            <w:tcW w:w="4962" w:type="dxa"/>
            <w:vAlign w:val="center"/>
            <w:hideMark/>
          </w:tcPr>
          <w:p w14:paraId="24BCE8F9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</w:t>
            </w:r>
          </w:p>
        </w:tc>
        <w:tc>
          <w:tcPr>
            <w:tcW w:w="4819" w:type="dxa"/>
            <w:vAlign w:val="center"/>
            <w:hideMark/>
          </w:tcPr>
          <w:p w14:paraId="7E42548C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Zatwierdzona przez:</w:t>
            </w:r>
          </w:p>
        </w:tc>
      </w:tr>
      <w:tr w:rsidR="00E63561" w14:paraId="05E4D7F9" w14:textId="77777777" w:rsidTr="00E63561">
        <w:trPr>
          <w:trHeight w:val="907"/>
        </w:trPr>
        <w:tc>
          <w:tcPr>
            <w:tcW w:w="4962" w:type="dxa"/>
            <w:vAlign w:val="center"/>
          </w:tcPr>
          <w:p w14:paraId="45E43007" w14:textId="77777777" w:rsidR="00E63561" w:rsidRDefault="00E63561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90668917"/>
          </w:p>
          <w:p w14:paraId="5E135675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6E89F25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2E23B6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1CCBB8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C01A13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9B528A4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</w:t>
            </w:r>
          </w:p>
        </w:tc>
      </w:tr>
    </w:tbl>
    <w:bookmarkEnd w:id="0"/>
    <w:p w14:paraId="373E2E5E" w14:textId="77777777" w:rsidR="00E63561" w:rsidRDefault="00E63561" w:rsidP="00E63561">
      <w:pPr>
        <w:pStyle w:val="Zwykytekst2"/>
        <w:spacing w:line="276" w:lineRule="auto"/>
        <w:ind w:left="581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 osoby zatwierdzającej SWZ</w:t>
      </w:r>
    </w:p>
    <w:p w14:paraId="6785ADDA" w14:textId="77777777" w:rsidR="00E63561" w:rsidRPr="0065374C" w:rsidRDefault="00E63561" w:rsidP="00E63561">
      <w:pPr>
        <w:pStyle w:val="Zwykytekst2"/>
        <w:spacing w:line="276" w:lineRule="auto"/>
        <w:ind w:left="5812"/>
        <w:jc w:val="center"/>
        <w:rPr>
          <w:rFonts w:asciiTheme="minorHAnsi" w:hAnsiTheme="minorHAnsi" w:cstheme="minorHAnsi"/>
          <w:sz w:val="22"/>
          <w:szCs w:val="22"/>
        </w:rPr>
      </w:pPr>
      <w:r w:rsidRPr="0065374C">
        <w:rPr>
          <w:rFonts w:asciiTheme="minorHAnsi" w:hAnsiTheme="minorHAnsi" w:cstheme="minorHAnsi"/>
          <w:sz w:val="22"/>
          <w:szCs w:val="22"/>
        </w:rPr>
        <w:t>Kierownik zamawiającego</w:t>
      </w:r>
    </w:p>
    <w:p w14:paraId="0E6B7F02" w14:textId="77777777" w:rsidR="00E63561" w:rsidRPr="0065374C" w:rsidRDefault="00E63561" w:rsidP="00E635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F30EDC" w14:textId="3F6D2631" w:rsidR="00B86FB5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  <w:r w:rsidRPr="0065374C">
        <w:rPr>
          <w:rFonts w:asciiTheme="minorHAnsi" w:hAnsiTheme="minorHAnsi" w:cstheme="minorHAnsi"/>
          <w:b/>
          <w:sz w:val="22"/>
          <w:szCs w:val="22"/>
        </w:rPr>
        <w:t xml:space="preserve">Łódź, dnia </w:t>
      </w:r>
      <w:r w:rsidR="0065374C" w:rsidRPr="0065374C">
        <w:rPr>
          <w:rFonts w:asciiTheme="minorHAnsi" w:hAnsiTheme="minorHAnsi" w:cstheme="minorHAnsi"/>
          <w:b/>
          <w:sz w:val="22"/>
          <w:szCs w:val="22"/>
        </w:rPr>
        <w:t>13</w:t>
      </w:r>
      <w:r w:rsidRPr="0065374C">
        <w:rPr>
          <w:rFonts w:asciiTheme="minorHAnsi" w:hAnsiTheme="minorHAnsi" w:cstheme="minorHAnsi"/>
          <w:b/>
          <w:sz w:val="22"/>
          <w:szCs w:val="22"/>
        </w:rPr>
        <w:t>.1</w:t>
      </w:r>
      <w:r w:rsidR="0065374C" w:rsidRPr="0065374C">
        <w:rPr>
          <w:rFonts w:asciiTheme="minorHAnsi" w:hAnsiTheme="minorHAnsi" w:cstheme="minorHAnsi"/>
          <w:b/>
          <w:sz w:val="22"/>
          <w:szCs w:val="22"/>
        </w:rPr>
        <w:t>2</w:t>
      </w:r>
      <w:r w:rsidRPr="0065374C">
        <w:rPr>
          <w:rFonts w:asciiTheme="minorHAnsi" w:hAnsiTheme="minorHAnsi" w:cstheme="minorHAnsi"/>
          <w:b/>
          <w:sz w:val="22"/>
          <w:szCs w:val="22"/>
        </w:rPr>
        <w:t>.2021 r.</w:t>
      </w:r>
    </w:p>
    <w:p w14:paraId="3E7D6E74" w14:textId="77777777" w:rsidR="00B86FB5" w:rsidRDefault="00B86FB5" w:rsidP="00934DC1">
      <w:pPr>
        <w:pStyle w:val="Tekstpodstawowy2"/>
        <w:spacing w:line="276" w:lineRule="auto"/>
        <w:contextualSpacing/>
        <w:jc w:val="both"/>
        <w:rPr>
          <w:rFonts w:asciiTheme="minorHAnsi" w:hAnsiTheme="minorHAnsi" w:cstheme="minorHAnsi"/>
          <w:color w:val="0D0D0D"/>
          <w:sz w:val="22"/>
          <w:szCs w:val="22"/>
        </w:rPr>
        <w:sectPr w:rsidR="00B86FB5" w:rsidSect="00934DC1">
          <w:headerReference w:type="default" r:id="rId10"/>
          <w:footerReference w:type="default" r:id="rId11"/>
          <w:footerReference w:type="first" r:id="rId12"/>
          <w:pgSz w:w="11905" w:h="16837"/>
          <w:pgMar w:top="1135" w:right="1134" w:bottom="1134" w:left="1418" w:header="567" w:footer="340" w:gutter="0"/>
          <w:pgNumType w:start="1"/>
          <w:cols w:space="708"/>
          <w:titlePg/>
          <w:docGrid w:linePitch="360"/>
        </w:sectPr>
      </w:pPr>
    </w:p>
    <w:p w14:paraId="620D7971" w14:textId="1112D0F4" w:rsidR="00BA1DD3" w:rsidRPr="00934DC1" w:rsidRDefault="00BA1DD3" w:rsidP="00E63561">
      <w:pPr>
        <w:pStyle w:val="Tekstpodstawowy2"/>
        <w:spacing w:line="276" w:lineRule="auto"/>
        <w:contextualSpacing/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lastRenderedPageBreak/>
        <w:t xml:space="preserve">Zamawiający zaprasza do </w:t>
      </w:r>
      <w:r w:rsidRPr="00934DC1">
        <w:rPr>
          <w:rFonts w:asciiTheme="minorHAnsi" w:hAnsiTheme="minorHAnsi" w:cstheme="minorHAnsi"/>
          <w:sz w:val="22"/>
          <w:szCs w:val="22"/>
        </w:rPr>
        <w:t xml:space="preserve">wzięcia udziału w postępowaniu o udzielenie zamówienia publicznego </w:t>
      </w:r>
      <w:r w:rsidRPr="00934DC1">
        <w:rPr>
          <w:rFonts w:asciiTheme="minorHAnsi" w:hAnsiTheme="minorHAnsi" w:cstheme="minorHAnsi"/>
          <w:b/>
          <w:sz w:val="22"/>
          <w:szCs w:val="22"/>
        </w:rPr>
        <w:t xml:space="preserve">na usługę ubezpieczenia </w:t>
      </w:r>
      <w:r w:rsidR="00E63561" w:rsidRPr="00E63561">
        <w:rPr>
          <w:rFonts w:asciiTheme="minorHAnsi" w:hAnsiTheme="minorHAnsi" w:cstheme="minorHAnsi"/>
          <w:b/>
          <w:sz w:val="22"/>
          <w:szCs w:val="22"/>
        </w:rPr>
        <w:t>SP ZOZ SZPITALA POWIATOWEGO IM. EDMUNDA BIERNACKIEGO W OPOCZNIE</w:t>
      </w:r>
      <w:r w:rsidR="00E6356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E63561">
        <w:rPr>
          <w:rFonts w:asciiTheme="minorHAnsi" w:hAnsiTheme="minorHAnsi" w:cstheme="minorHAnsi"/>
          <w:b/>
          <w:sz w:val="22"/>
          <w:szCs w:val="22"/>
          <w:lang w:val="pl-PL"/>
        </w:rPr>
        <w:br/>
      </w:r>
      <w:r w:rsidR="00E63561" w:rsidRPr="00E63561">
        <w:rPr>
          <w:rFonts w:asciiTheme="minorHAnsi" w:hAnsiTheme="minorHAnsi" w:cstheme="minorHAnsi"/>
          <w:b/>
          <w:sz w:val="22"/>
          <w:szCs w:val="22"/>
        </w:rPr>
        <w:t>(2 CZĘŚCI)</w:t>
      </w:r>
      <w:r w:rsidRPr="00934DC1">
        <w:rPr>
          <w:rFonts w:asciiTheme="minorHAnsi" w:hAnsiTheme="minorHAnsi" w:cstheme="minorHAnsi"/>
          <w:bCs/>
          <w:sz w:val="22"/>
          <w:szCs w:val="22"/>
        </w:rPr>
        <w:t>. Postępowanie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prowadzone jest zgodnie z ustawą z dnia 11 września 2019 r. Prawo zamówień publicznych (</w:t>
      </w:r>
      <w:proofErr w:type="spellStart"/>
      <w:r w:rsidR="004B2F0E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t.j</w:t>
      </w:r>
      <w:proofErr w:type="spellEnd"/>
      <w:r w:rsidR="004B2F0E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. 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Dz. U. z </w:t>
      </w:r>
      <w:r w:rsidR="004B2F0E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2021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 r., poz. </w:t>
      </w:r>
      <w:r w:rsidR="004B2F0E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1129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 ze zm.) – zwana 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>dalej ustaw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ą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PZP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,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w trybie podstawowym bez negocjacji</w:t>
      </w:r>
      <w:r w:rsidR="00C5099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,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</w:t>
      </w:r>
      <w:r w:rsidR="00231420" w:rsidRPr="00934DC1">
        <w:rPr>
          <w:rFonts w:asciiTheme="minorHAnsi" w:hAnsiTheme="minorHAnsi" w:cstheme="minorHAnsi"/>
          <w:bCs/>
          <w:sz w:val="22"/>
          <w:szCs w:val="22"/>
        </w:rPr>
        <w:t>o którym stanowi art. 275 pkt 1 ustawy PZP</w:t>
      </w:r>
      <w:r w:rsidR="00231420" w:rsidRPr="00934DC1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="00231420" w:rsidRPr="00934D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o wartości </w:t>
      </w:r>
      <w:r w:rsidR="00854F1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zamówienia</w:t>
      </w:r>
      <w:r w:rsidR="00854F1F"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</w:t>
      </w:r>
      <w:r w:rsidR="00854F1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nieprzekraczającej 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progów unijnych, 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>o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 których mowa w art. 3 ustawy PZP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. </w:t>
      </w:r>
    </w:p>
    <w:p w14:paraId="1CDC9B42" w14:textId="77777777" w:rsidR="0062245D" w:rsidRPr="00934DC1" w:rsidRDefault="0062245D" w:rsidP="00934DC1">
      <w:pPr>
        <w:pStyle w:val="Tekstpodstawowy2"/>
        <w:spacing w:line="276" w:lineRule="auto"/>
        <w:contextualSpacing/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id w:val="-5124599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D859DE" w14:textId="447AFF84" w:rsidR="002B6C06" w:rsidRPr="00934DC1" w:rsidRDefault="002B6C06" w:rsidP="00934DC1">
          <w:pPr>
            <w:pStyle w:val="Nagwekspisutreci"/>
            <w:spacing w:line="276" w:lineRule="auto"/>
            <w:rPr>
              <w:rFonts w:asciiTheme="minorHAnsi" w:hAnsiTheme="minorHAnsi" w:cstheme="minorHAnsi"/>
              <w:sz w:val="22"/>
              <w:szCs w:val="22"/>
            </w:rPr>
          </w:pPr>
          <w:r w:rsidRPr="00934DC1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31C4729B" w14:textId="7D980893" w:rsidR="0062245D" w:rsidRPr="00934DC1" w:rsidRDefault="002B6C06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r w:rsidRPr="00934DC1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934DC1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934DC1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6487092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o Zamawiającym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_Toc64870928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6D8112" w14:textId="4BE0127C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29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Informacja o brokerze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_Toc64870929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FD646E" w14:textId="685C85C8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0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Tryb udzielenia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_Toc64870930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302C872" w14:textId="13235AA7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1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Opis przedmiotu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_Toc64870931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D09A40" w14:textId="4EA0BDB4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2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Termin wykonania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_Toc64870932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BA651D" w14:textId="0A0CD9D4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3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Warunki udziału w postępowaniu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_Toc64870933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EC5D78A" w14:textId="5066AE41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4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Podstawy wykluczenia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_Toc64870934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EA7FFB" w14:textId="0AC0CF53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5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 xml:space="preserve">Wymagane oświadczenia lub dokumenty, w tym wykaz oświadczeń lub dokumentów potwierdzających spełnianie warunków udziału w postępowaniu oraz wykazanie braku podstaw wykluczenia 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_Toc64870935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D3C9885" w14:textId="3070B15A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6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IX.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E03E2F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</w:t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odwykonawstwo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_Toc64870936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19A3EC" w14:textId="001C6121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informacja dla wykonawców wspólnie ubiegających się o udzielenie zamówienia (konsorcja)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B26968" w14:textId="4EFFE057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9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Umocowanie do reprezentowania Wykonawcy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_Toc64870939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8277FF" w14:textId="29F73889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0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o sposobie porozumiewania się Zamawiającego z Wykonawcami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_Toc64870940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10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425AD6" w14:textId="24FFCE6C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1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Sposób przygotowania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_Toc64870941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10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0A39E7B" w14:textId="4360A885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2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Sposób oraz termin składania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_Toc64870942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12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03AD41" w14:textId="6AE8D5F5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3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Opis sposobu obliczenia ceny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_Toc64870943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1A3E8D" w14:textId="2441B00D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4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Poufny Charakter Informacji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_Toc64870944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DE79F3" w14:textId="07C5DB53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5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E03E2F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</w:t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ymagania jakościowe odnoszące się do głównych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_Toc64870945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F90E99" w14:textId="0AE82F36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6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elementów przedmiotu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_Toc64870946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B1BEF6" w14:textId="090233EE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7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XIX.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Kryteria oceny ofert i sposób oceny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_Toc64870947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F7CE7A" w14:textId="61283DCD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dotyczące trybu otwarcia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15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B8FE15" w14:textId="0B0188F1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9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Termin związania ofertą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_Toc64870949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F8245B" w14:textId="655328E7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0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Zamówienia, o których mowa w art. 214 ust. 1 pkt. 7 ustawy PZP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_Toc64870950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A97576D" w14:textId="7F028051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1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Wzór umowy i warunki zmiany umowy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_Toc64870951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01DC6C" w14:textId="68F2386C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2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Środki ochrony prawnej przysługujące Wykonawcom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_Toc64870952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71E8CA" w14:textId="677F668B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3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Wymagania dotyczące wadium oraz zabezpieczenia należytego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_Toc64870953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FC40CA" w14:textId="1B681A12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4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wykonania umowy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_Toc64870954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D4E29BA" w14:textId="722A2198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5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dotyczące walut obcych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_Toc64870955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AA38738" w14:textId="6B7B9143" w:rsidR="0062245D" w:rsidRPr="00934DC1" w:rsidRDefault="00C62D95" w:rsidP="00934DC1">
          <w:pPr>
            <w:pStyle w:val="Spistreci1"/>
            <w:tabs>
              <w:tab w:val="left" w:pos="1100"/>
            </w:tabs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6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o formalnościach, jakie powinny zostać dopełnione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_Toc64870956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E874BD7" w14:textId="6BE1ED32" w:rsidR="0062245D" w:rsidRPr="00934DC1" w:rsidRDefault="00C62D95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7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po wyborze oferty w celu zawarcia umowy w sprawie zamówienia publicznego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_Toc64870957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7756D29" w14:textId="2AB95E34" w:rsidR="0062245D" w:rsidRPr="00934DC1" w:rsidRDefault="00C62D95" w:rsidP="00934DC1">
          <w:pPr>
            <w:pStyle w:val="Spistreci1"/>
            <w:tabs>
              <w:tab w:val="left" w:pos="1320"/>
            </w:tabs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Obowiązki Informacyjne wynikające z RODO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FC4016" w14:textId="5A2A802F" w:rsidR="002B6C06" w:rsidRPr="00934DC1" w:rsidRDefault="002B6C06" w:rsidP="00934DC1">
          <w:pPr>
            <w:spacing w:line="276" w:lineRule="auto"/>
            <w:rPr>
              <w:rFonts w:asciiTheme="minorHAnsi" w:hAnsiTheme="minorHAnsi" w:cstheme="minorHAnsi"/>
              <w:sz w:val="22"/>
              <w:szCs w:val="22"/>
            </w:rPr>
          </w:pPr>
          <w:r w:rsidRPr="00934DC1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6ABC549" w14:textId="77777777" w:rsidR="00BA1DD3" w:rsidRPr="00934DC1" w:rsidRDefault="00BA1DD3" w:rsidP="00934DC1">
      <w:pPr>
        <w:pStyle w:val="Nagwekspisutreci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34DC1">
        <w:rPr>
          <w:rFonts w:asciiTheme="minorHAnsi" w:hAnsiTheme="minorHAnsi" w:cstheme="minorHAnsi"/>
          <w:sz w:val="22"/>
          <w:szCs w:val="22"/>
        </w:rPr>
        <w:t>Załączniki:</w:t>
      </w:r>
    </w:p>
    <w:p w14:paraId="16BC6CD2" w14:textId="54C35493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1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8B54FE" w:rsidRPr="00934DC1">
        <w:rPr>
          <w:rFonts w:asciiTheme="minorHAnsi" w:hAnsiTheme="minorHAnsi" w:cstheme="minorHAnsi"/>
          <w:color w:val="0D0D0D"/>
          <w:sz w:val="22"/>
          <w:szCs w:val="22"/>
        </w:rPr>
        <w:t>Charakterystyka</w:t>
      </w:r>
      <w:r w:rsidR="00491974"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 Zamawiającego</w:t>
      </w:r>
      <w:r w:rsidR="004B2F0E"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 (POUFNY)</w:t>
      </w:r>
    </w:p>
    <w:p w14:paraId="528C2581" w14:textId="5E2F5B02" w:rsidR="004B2F0E" w:rsidRPr="003D17C5" w:rsidRDefault="004B2F0E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1a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>Szkodowość  (POUFNY)</w:t>
      </w:r>
    </w:p>
    <w:p w14:paraId="55A76BF6" w14:textId="330CF4C7" w:rsidR="00BA1DD3" w:rsidRPr="003D17C5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491974" w:rsidRPr="003D17C5">
        <w:rPr>
          <w:rFonts w:asciiTheme="minorHAnsi" w:hAnsiTheme="minorHAnsi" w:cstheme="minorHAnsi"/>
          <w:color w:val="0D0D0D"/>
          <w:sz w:val="22"/>
          <w:szCs w:val="22"/>
        </w:rPr>
        <w:t>Opis Przedmiotu Zamówienia (dalej OPZ)</w:t>
      </w:r>
      <w:r w:rsidR="004B2F0E"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 (POUFNY)</w:t>
      </w:r>
    </w:p>
    <w:p w14:paraId="12E594A3" w14:textId="47DEB08B" w:rsidR="00BA1DD3" w:rsidRPr="003D17C5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2a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491974"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Wykaz </w:t>
      </w:r>
      <w:r w:rsidR="00C5099F"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sprzętu elektronicznego </w:t>
      </w:r>
      <w:r w:rsidR="004B2F0E" w:rsidRPr="003D17C5">
        <w:rPr>
          <w:rFonts w:asciiTheme="minorHAnsi" w:hAnsiTheme="minorHAnsi" w:cstheme="minorHAnsi"/>
          <w:color w:val="0D0D0D"/>
          <w:sz w:val="22"/>
          <w:szCs w:val="22"/>
        </w:rPr>
        <w:t>(POUFNY)</w:t>
      </w:r>
    </w:p>
    <w:p w14:paraId="61CA2986" w14:textId="19E6F274" w:rsidR="004B2F0E" w:rsidRPr="003D17C5" w:rsidRDefault="004B2F0E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2b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>Wykaz pojazdów (POUFNY)</w:t>
      </w:r>
    </w:p>
    <w:p w14:paraId="0C83E3A5" w14:textId="77777777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Załącznik nr 3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>Wzór umowy</w:t>
      </w:r>
    </w:p>
    <w:p w14:paraId="3AC0EDC9" w14:textId="77777777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4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Formularz ofertowy</w:t>
      </w:r>
    </w:p>
    <w:p w14:paraId="166EFE61" w14:textId="5D3672DB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5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491974" w:rsidRPr="00934DC1">
        <w:rPr>
          <w:rFonts w:asciiTheme="minorHAnsi" w:hAnsiTheme="minorHAnsi" w:cstheme="minorHAnsi"/>
          <w:color w:val="0D0D0D"/>
          <w:sz w:val="22"/>
          <w:szCs w:val="22"/>
        </w:rPr>
        <w:t>Wzór oświadczenia wstępnego</w:t>
      </w:r>
    </w:p>
    <w:p w14:paraId="3B219838" w14:textId="77777777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>Załącznik nr 6a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braku przynależności do grupy kapitałowej</w:t>
      </w:r>
    </w:p>
    <w:p w14:paraId="12D9730A" w14:textId="1A3C7DDF" w:rsidR="00BA1DD3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>Załącznik nr 6b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przynależności do grupy kapitałowej</w:t>
      </w:r>
    </w:p>
    <w:p w14:paraId="466A5767" w14:textId="48A4163B" w:rsidR="0065374C" w:rsidRPr="001C7B68" w:rsidRDefault="0065374C" w:rsidP="0065374C">
      <w:pPr>
        <w:tabs>
          <w:tab w:val="left" w:pos="1418"/>
          <w:tab w:val="left" w:pos="1843"/>
        </w:tabs>
        <w:spacing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1C7B68">
        <w:rPr>
          <w:rFonts w:asciiTheme="minorHAnsi" w:hAnsiTheme="minorHAnsi" w:cstheme="minorHAnsi"/>
          <w:color w:val="0D0D0D"/>
          <w:sz w:val="22"/>
          <w:szCs w:val="22"/>
        </w:rPr>
        <w:t>Załącznik nr 7</w:t>
      </w:r>
      <w:r>
        <w:rPr>
          <w:rFonts w:asciiTheme="minorHAnsi" w:hAnsiTheme="minorHAnsi" w:cstheme="minorHAnsi"/>
          <w:color w:val="0D0D0D"/>
          <w:sz w:val="22"/>
          <w:szCs w:val="22"/>
        </w:rPr>
        <w:tab/>
      </w:r>
      <w:r w:rsidRPr="001C7B68">
        <w:rPr>
          <w:rFonts w:asciiTheme="minorHAnsi" w:hAnsiTheme="minorHAnsi" w:cstheme="minorHAnsi"/>
          <w:color w:val="0D0D0D"/>
          <w:sz w:val="22"/>
          <w:szCs w:val="22"/>
        </w:rPr>
        <w:t>–</w:t>
      </w:r>
      <w:r w:rsidRPr="001C7B68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aktualności informacji zawartych w oświadczeniu, o którym mowa w art. 125 ust. 1 ustawy PZP</w:t>
      </w:r>
    </w:p>
    <w:p w14:paraId="1DB58A43" w14:textId="77777777" w:rsidR="0065374C" w:rsidRPr="00934DC1" w:rsidRDefault="0065374C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</w:p>
    <w:p w14:paraId="5C193C59" w14:textId="77777777" w:rsidR="00BA1DD3" w:rsidRPr="00934DC1" w:rsidRDefault="00BA1DD3" w:rsidP="00934DC1">
      <w:pPr>
        <w:tabs>
          <w:tab w:val="left" w:pos="1418"/>
          <w:tab w:val="left" w:pos="1843"/>
        </w:tabs>
        <w:spacing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</w:p>
    <w:p w14:paraId="4F2D017E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1418"/>
          <w:tab w:val="left" w:pos="1843"/>
        </w:tabs>
        <w:spacing w:line="276" w:lineRule="auto"/>
        <w:jc w:val="both"/>
        <w:rPr>
          <w:rFonts w:asciiTheme="minorHAnsi" w:hAnsiTheme="minorHAnsi" w:cstheme="minorHAnsi"/>
          <w:b/>
          <w:bCs/>
          <w:color w:val="0D0D0D"/>
          <w:sz w:val="22"/>
          <w:szCs w:val="22"/>
        </w:rPr>
      </w:pPr>
    </w:p>
    <w:p w14:paraId="59764818" w14:textId="1CFE64CD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" w:name="_Toc6487092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o Zamawiającym</w:t>
      </w:r>
      <w:bookmarkEnd w:id="1"/>
    </w:p>
    <w:p w14:paraId="3AFA3C29" w14:textId="77777777" w:rsidR="00E63561" w:rsidRPr="00E63561" w:rsidRDefault="00BA1DD3" w:rsidP="00E6356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br/>
      </w:r>
      <w:r w:rsidR="00E63561" w:rsidRPr="00E63561">
        <w:rPr>
          <w:rFonts w:asciiTheme="minorHAnsi" w:hAnsiTheme="minorHAnsi" w:cstheme="minorHAnsi"/>
          <w:b/>
          <w:sz w:val="22"/>
          <w:szCs w:val="22"/>
        </w:rPr>
        <w:t xml:space="preserve">SP ZOZ Szpital Powiatowy im.  Edmunda Biernackiego </w:t>
      </w:r>
    </w:p>
    <w:p w14:paraId="2CE2CF3B" w14:textId="77777777" w:rsidR="00E63561" w:rsidRPr="00E63561" w:rsidRDefault="00E63561" w:rsidP="00E6356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63561">
        <w:rPr>
          <w:rFonts w:asciiTheme="minorHAnsi" w:hAnsiTheme="minorHAnsi" w:cstheme="minorHAnsi"/>
          <w:b/>
          <w:sz w:val="22"/>
          <w:szCs w:val="22"/>
        </w:rPr>
        <w:t>w Opocznie 26-300 Opoczno   ul. Partyzantów 30</w:t>
      </w:r>
    </w:p>
    <w:p w14:paraId="1434D836" w14:textId="77777777" w:rsidR="00E63561" w:rsidRPr="00E63561" w:rsidRDefault="00E63561" w:rsidP="00E6356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63561">
        <w:rPr>
          <w:rFonts w:asciiTheme="minorHAnsi" w:hAnsiTheme="minorHAnsi" w:cstheme="minorHAnsi"/>
          <w:b/>
          <w:sz w:val="22"/>
          <w:szCs w:val="22"/>
        </w:rPr>
        <w:t xml:space="preserve">Sekretariat Dyrekcji : </w:t>
      </w:r>
      <w:proofErr w:type="spellStart"/>
      <w:r w:rsidRPr="00E63561">
        <w:rPr>
          <w:rFonts w:asciiTheme="minorHAnsi" w:hAnsiTheme="minorHAnsi" w:cstheme="minorHAnsi"/>
          <w:b/>
          <w:sz w:val="22"/>
          <w:szCs w:val="22"/>
        </w:rPr>
        <w:t>tel</w:t>
      </w:r>
      <w:proofErr w:type="spellEnd"/>
      <w:r w:rsidRPr="00E63561">
        <w:rPr>
          <w:rFonts w:asciiTheme="minorHAnsi" w:hAnsiTheme="minorHAnsi" w:cstheme="minorHAnsi"/>
          <w:b/>
          <w:sz w:val="22"/>
          <w:szCs w:val="22"/>
        </w:rPr>
        <w:t xml:space="preserve"> 0 44 754 48 04 / fax 0 44 754 48 06</w:t>
      </w:r>
      <w:r w:rsidRPr="00E63561">
        <w:rPr>
          <w:rFonts w:asciiTheme="minorHAnsi" w:hAnsiTheme="minorHAnsi" w:cstheme="minorHAnsi"/>
          <w:b/>
          <w:sz w:val="22"/>
          <w:szCs w:val="22"/>
        </w:rPr>
        <w:tab/>
      </w:r>
    </w:p>
    <w:p w14:paraId="4A5757EC" w14:textId="77777777" w:rsidR="00E63561" w:rsidRPr="00E63561" w:rsidRDefault="00E63561" w:rsidP="00E6356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3D4DD71" w14:textId="77777777" w:rsidR="00E63561" w:rsidRPr="00E63561" w:rsidRDefault="00E63561" w:rsidP="00E6356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63561">
        <w:rPr>
          <w:rFonts w:asciiTheme="minorHAnsi" w:hAnsiTheme="minorHAnsi" w:cstheme="minorHAnsi"/>
          <w:b/>
          <w:sz w:val="22"/>
          <w:szCs w:val="22"/>
        </w:rPr>
        <w:t>Adres strony internetowej: www.szpitalopoczno.pl</w:t>
      </w:r>
    </w:p>
    <w:p w14:paraId="1AB48CA0" w14:textId="683FF052" w:rsidR="00296055" w:rsidRPr="00934DC1" w:rsidRDefault="00E63561" w:rsidP="00E63561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E63561">
        <w:rPr>
          <w:rFonts w:asciiTheme="minorHAnsi" w:hAnsiTheme="minorHAnsi" w:cstheme="minorHAnsi"/>
          <w:b/>
          <w:sz w:val="22"/>
          <w:szCs w:val="22"/>
        </w:rPr>
        <w:t>e-mail: sekretariat@szpitalopoczno.pl</w:t>
      </w:r>
    </w:p>
    <w:p w14:paraId="64B8C545" w14:textId="1B839DAF" w:rsidR="00BA1DD3" w:rsidRPr="00934DC1" w:rsidRDefault="00BA1DD3" w:rsidP="00934DC1">
      <w:pPr>
        <w:spacing w:line="276" w:lineRule="auto"/>
        <w:ind w:left="14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5BAB0BE5" w14:textId="77777777" w:rsidR="00E63561" w:rsidRPr="00E63561" w:rsidRDefault="00E63561" w:rsidP="00E63561">
      <w:pPr>
        <w:spacing w:line="276" w:lineRule="auto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E635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SEKCJA ZAMÓWIEŃ PUBLICZNYCH</w:t>
      </w:r>
    </w:p>
    <w:p w14:paraId="047DACF0" w14:textId="4BF4400F" w:rsidR="00E63561" w:rsidRPr="00E63561" w:rsidRDefault="00E63561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635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Tel: (44) 754 48 22</w:t>
      </w:r>
    </w:p>
    <w:p w14:paraId="64603679" w14:textId="77777777" w:rsidR="00E63561" w:rsidRPr="00E63561" w:rsidRDefault="00E63561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635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Poczta e-mail: ulawalczak@szpitalopoczno.pl</w:t>
      </w:r>
    </w:p>
    <w:p w14:paraId="4F3A9DDF" w14:textId="6F3ABD5E" w:rsidR="00E63561" w:rsidRDefault="00E63561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635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Adres strony internetowej prowadzonego postępowania: </w:t>
      </w:r>
      <w:hyperlink r:id="rId13" w:history="1">
        <w:r w:rsidRPr="00330499">
          <w:rPr>
            <w:rStyle w:val="Hipercze"/>
            <w:rFonts w:asciiTheme="minorHAnsi" w:hAnsiTheme="minorHAnsi" w:cstheme="minorHAnsi"/>
            <w:sz w:val="22"/>
            <w:szCs w:val="22"/>
          </w:rPr>
          <w:t>www.szpitalopoczno.pl</w:t>
        </w:r>
      </w:hyperlink>
    </w:p>
    <w:p w14:paraId="7846E7B3" w14:textId="77777777" w:rsidR="00E63561" w:rsidRDefault="00E63561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F74C73A" w14:textId="77F3636F" w:rsidR="00BA1DD3" w:rsidRPr="00934DC1" w:rsidRDefault="00BA1DD3" w:rsidP="00934DC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Zamawiający, działając na podstawie art. 37 ust. </w:t>
      </w:r>
      <w:r w:rsidR="00755234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19472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4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ustawy </w:t>
      </w:r>
      <w:r w:rsidR="00CC0FDF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powierzył przygotowanie i przeprowadzenie postępowania o udzielenie niniejszego zamówienia brokerowi ubezpieczeniowemu:</w:t>
      </w:r>
    </w:p>
    <w:p w14:paraId="5E0BC9C5" w14:textId="77777777" w:rsidR="00BA1DD3" w:rsidRPr="00934DC1" w:rsidRDefault="00BA1DD3" w:rsidP="00934DC1">
      <w:pPr>
        <w:spacing w:line="276" w:lineRule="auto"/>
        <w:ind w:left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„MERYDIAN” Brokerski Dom Ubezpieczeniowy Spółka Akcyjna</w:t>
      </w:r>
    </w:p>
    <w:p w14:paraId="05487245" w14:textId="5C07031B" w:rsidR="00BA1DD3" w:rsidRPr="00934DC1" w:rsidRDefault="00BA1DD3" w:rsidP="00934DC1">
      <w:pPr>
        <w:spacing w:line="276" w:lineRule="auto"/>
        <w:ind w:left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90-456 Łódź, ul. Piotrkowska 233</w:t>
      </w:r>
    </w:p>
    <w:p w14:paraId="140EFF6C" w14:textId="6EB37258" w:rsidR="00B75343" w:rsidRPr="00934DC1" w:rsidRDefault="00B75343" w:rsidP="00934DC1">
      <w:pPr>
        <w:spacing w:line="276" w:lineRule="auto"/>
        <w:ind w:left="-14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5367CDF" w14:textId="77777777" w:rsidR="00B75343" w:rsidRPr="00934DC1" w:rsidRDefault="00B75343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2E66726" w14:textId="61FFEAB6" w:rsidR="00BA1DD3" w:rsidRPr="00934DC1" w:rsidRDefault="00755234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" w:name="_Toc64870929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lastRenderedPageBreak/>
        <w:t>Informacja o brokerze</w:t>
      </w:r>
      <w:bookmarkEnd w:id="2"/>
    </w:p>
    <w:p w14:paraId="63B3A2FA" w14:textId="77777777" w:rsidR="00BA1DD3" w:rsidRPr="00934DC1" w:rsidRDefault="00BA1DD3" w:rsidP="00934DC1">
      <w:pPr>
        <w:pStyle w:val="Nagwek"/>
        <w:spacing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D8049FA" w14:textId="6E8DBC06" w:rsidR="00BA1DD3" w:rsidRPr="00934DC1" w:rsidRDefault="00BA1DD3" w:rsidP="00934DC1">
      <w:pPr>
        <w:pStyle w:val="Nagwek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Brokerem pełniącym funkcję pełnomocnika Zamawiającego, uczestniczącym w przygotowaniu postępowania i prowadzącym postępowanie o udzielenie zamówienia publicznego w imieniu Zamawiającego i na jego rzecz oraz pośredniczącym przy zawieraniu umowy w oparciu o ustawę </w:t>
      </w:r>
      <w:r w:rsidR="0019472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oraz obsługującym jest: </w:t>
      </w:r>
    </w:p>
    <w:p w14:paraId="3DA2F102" w14:textId="77777777" w:rsidR="00BA1DD3" w:rsidRPr="00934DC1" w:rsidRDefault="00BA1DD3" w:rsidP="00934DC1">
      <w:pPr>
        <w:spacing w:line="276" w:lineRule="auto"/>
        <w:ind w:left="540" w:hanging="5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2F04B6DD" w14:textId="77777777" w:rsidR="00BA1DD3" w:rsidRPr="00934DC1" w:rsidRDefault="00BA1DD3" w:rsidP="00934DC1">
      <w:pPr>
        <w:spacing w:before="60"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„MERYDIAN” Brokerski Dom Ubezpieczeniowy S.A. </w:t>
      </w:r>
    </w:p>
    <w:p w14:paraId="62E80DA8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siedzibą przy </w:t>
      </w:r>
      <w:r w:rsidRPr="00934DC1">
        <w:rPr>
          <w:rFonts w:asciiTheme="minorHAnsi" w:hAnsiTheme="minorHAnsi" w:cstheme="minorHAnsi"/>
          <w:bCs/>
          <w:iCs/>
          <w:color w:val="404040" w:themeColor="text1" w:themeTint="BF"/>
          <w:sz w:val="22"/>
          <w:szCs w:val="22"/>
        </w:rPr>
        <w:t>ul. Piotrkowskiej 233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934DC1">
        <w:rPr>
          <w:rFonts w:asciiTheme="minorHAnsi" w:hAnsiTheme="minorHAnsi" w:cstheme="minorHAnsi"/>
          <w:bCs/>
          <w:iCs/>
          <w:color w:val="404040" w:themeColor="text1" w:themeTint="BF"/>
          <w:sz w:val="22"/>
          <w:szCs w:val="22"/>
        </w:rPr>
        <w:t>90-456 Łódź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</w:p>
    <w:p w14:paraId="7B60C9E8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legitymujący się Zezwoleniem Państwowego Urzędu Nadzoru Ubezpieczeń nr 490/98, </w:t>
      </w:r>
    </w:p>
    <w:p w14:paraId="4B2ECE5B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  <w:t xml:space="preserve">REGON 472042317, NIP 725-17-06-712, KRS 0000048205, </w:t>
      </w:r>
    </w:p>
    <w:p w14:paraId="5DAF4350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  <w:t>tel. 42 637 77 96-98, fax 42 637 77 99</w:t>
      </w:r>
    </w:p>
    <w:p w14:paraId="27B62E21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Strona internetowa: www.merydian.pl</w:t>
      </w:r>
    </w:p>
    <w:p w14:paraId="13146834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e-mail: broker@merydian.pl</w:t>
      </w:r>
    </w:p>
    <w:p w14:paraId="10EE5FEC" w14:textId="4A6A7903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Dni i godziny pracy: poniedziałek – piątek 08.00 – 16.00</w:t>
      </w:r>
    </w:p>
    <w:p w14:paraId="71B135B6" w14:textId="6FBB4411" w:rsidR="00B75343" w:rsidRPr="00934DC1" w:rsidRDefault="00B7534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7E2F2CBE" w14:textId="77777777" w:rsidR="00B75343" w:rsidRPr="00934DC1" w:rsidRDefault="00B75343" w:rsidP="00934DC1">
      <w:pPr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b/>
          <w:color w:val="404040" w:themeColor="text1" w:themeTint="BF"/>
          <w:sz w:val="22"/>
          <w:szCs w:val="22"/>
          <w:highlight w:val="yellow"/>
          <w:shd w:val="clear" w:color="auto" w:fill="FFFF00"/>
        </w:rPr>
      </w:pPr>
    </w:p>
    <w:p w14:paraId="1DEEE095" w14:textId="315E3A8C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" w:name="_Toc6487093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Tryb udzielenia zamówienia</w:t>
      </w:r>
      <w:bookmarkEnd w:id="3"/>
    </w:p>
    <w:p w14:paraId="41592EDD" w14:textId="77777777" w:rsidR="00B552A2" w:rsidRPr="00934DC1" w:rsidRDefault="00B552A2" w:rsidP="00934DC1">
      <w:pPr>
        <w:pStyle w:val="Nagwek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1725679" w14:textId="6A4549AB" w:rsidR="00B552A2" w:rsidRPr="00934DC1" w:rsidRDefault="00B552A2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Postępowanie prowadzone jest w trybie podstawowym</w:t>
      </w:r>
      <w:r w:rsidR="008A1AB6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A10F5A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</w:t>
      </w:r>
      <w:r w:rsidR="008A1AB6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jakim </w:t>
      </w:r>
      <w:r w:rsidR="00A10F5A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stanowi art. 275 pkt 1 ustawy PZP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wartości szacunkowej nie przekraczającej progów unijnych, o </w:t>
      </w:r>
      <w:r w:rsidR="00C12355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jakich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mowa w art. 3 ustawy PZP.</w:t>
      </w:r>
    </w:p>
    <w:p w14:paraId="4EA2A176" w14:textId="6E87CA19" w:rsidR="00B552A2" w:rsidRPr="00934DC1" w:rsidRDefault="00B552A2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smallCaps/>
          <w:color w:val="404040" w:themeColor="text1" w:themeTint="BF"/>
          <w:spacing w:val="50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Postępowanie jest prowadzone zgodnie z Działem III ustawy PZP oraz właściwymi dla tego trybu przepisami Działu II zgodnie z art. 266 ustawy PZP</w:t>
      </w:r>
      <w:r w:rsidR="00A10F5A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a także zapisami niniejszej Specyfikacji Warunków Zamówienia (dalej SWZ).</w:t>
      </w:r>
    </w:p>
    <w:p w14:paraId="35E96FA9" w14:textId="7F280480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Zamawiający nie przewiduje prowadzenia negocjacji. </w:t>
      </w:r>
    </w:p>
    <w:p w14:paraId="1946B7AA" w14:textId="4BC98609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Zamawiający nie przewiduje aukcji elektronicznej.</w:t>
      </w:r>
    </w:p>
    <w:p w14:paraId="4900A756" w14:textId="77777777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Zamawiający nie przewiduje złożenia oferty w postaci katalogów elektronicznych.</w:t>
      </w:r>
    </w:p>
    <w:p w14:paraId="39205905" w14:textId="77777777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Zamawiający nie prowadzi postępowania w celu zawarcia umowy ramowej.</w:t>
      </w:r>
    </w:p>
    <w:p w14:paraId="2903F94C" w14:textId="1D797B14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Zamawiający nie zastrzega możliwości ubiegania się o udzielenie zamówienia wyłącznie przez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ykonawców, o których mowa w art. 94 ustawy PZP. </w:t>
      </w:r>
    </w:p>
    <w:p w14:paraId="495F7A22" w14:textId="77777777" w:rsidR="006E2184" w:rsidRPr="00934DC1" w:rsidRDefault="006E2184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określa dodatkowych wymagań związanych z zatrudnianiem osób o których mowa w art. 95 ustawy PZP.</w:t>
      </w:r>
    </w:p>
    <w:p w14:paraId="403222FE" w14:textId="094C2621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Zamawiający nie określa dodatkowych wymagań związanych z zatrudnianiem osób, o których mowa w art. 96 ust. 2 pkt 2 ustawy PZP. </w:t>
      </w:r>
    </w:p>
    <w:p w14:paraId="45BE56DB" w14:textId="7E211FD4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Przygotowanie niniejszego postępowania nie było poprzedzone przeprowadzeniem wstępnych konsultacji rynkowych.</w:t>
      </w:r>
    </w:p>
    <w:p w14:paraId="713E7FD1" w14:textId="77777777" w:rsidR="007B1206" w:rsidRPr="00934DC1" w:rsidRDefault="007B1206" w:rsidP="00934DC1">
      <w:pPr>
        <w:pStyle w:val="Akapitzlist"/>
        <w:numPr>
          <w:ilvl w:val="8"/>
          <w:numId w:val="8"/>
        </w:num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Jeżeli Wykonawca działa w formie Towarzystwa Ubezpieczeń Wzajemnych zawarcie umów ubezpieczenia nie może wiązać się z nabyciem członkostwa w TUW.</w:t>
      </w:r>
    </w:p>
    <w:p w14:paraId="57CEFBA1" w14:textId="77777777" w:rsidR="007B1206" w:rsidRPr="00934DC1" w:rsidRDefault="007B1206" w:rsidP="00934DC1">
      <w:pPr>
        <w:tabs>
          <w:tab w:val="left" w:pos="426"/>
        </w:tabs>
        <w:spacing w:line="276" w:lineRule="auto"/>
        <w:ind w:left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AF52550" w14:textId="77777777" w:rsidR="00B75343" w:rsidRPr="00934DC1" w:rsidRDefault="00B75343" w:rsidP="00934DC1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7A520E6" w14:textId="77777777" w:rsidR="00B75343" w:rsidRPr="00934DC1" w:rsidRDefault="00B7534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3110D527" w14:textId="5D62BCB5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" w:name="_Toc64870931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Opis przedmiotu zamówienia</w:t>
      </w:r>
      <w:bookmarkEnd w:id="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16A1FB0E" w14:textId="77777777" w:rsidR="00BA1DD3" w:rsidRPr="00934DC1" w:rsidRDefault="00BA1DD3" w:rsidP="00934DC1">
      <w:pPr>
        <w:tabs>
          <w:tab w:val="left" w:pos="426"/>
        </w:tabs>
        <w:spacing w:line="276" w:lineRule="auto"/>
        <w:ind w:left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216476BE" w14:textId="40A02C94" w:rsidR="00B96E57" w:rsidRPr="00934DC1" w:rsidRDefault="00BA1DD3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Przedmiotem niniejszego zamówienia jest usługa ubezpieczenia </w:t>
      </w:r>
      <w:r w:rsidR="006B0C1A" w:rsidRPr="006B0C1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SP ZOZ SZPITALA POWIATOWEGO IM. EDMUNDA BIERNACKIEGO W OPOCZNIE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B96E5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zakresie:</w:t>
      </w:r>
    </w:p>
    <w:p w14:paraId="4496263A" w14:textId="04CDE1AB" w:rsidR="00B96E57" w:rsidRPr="00934DC1" w:rsidRDefault="00B96E57" w:rsidP="00934DC1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CZĘŚĆ 1:</w:t>
      </w:r>
    </w:p>
    <w:p w14:paraId="31176D6F" w14:textId="5BB445A6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ubezpieczenia mienia od wszystkich ryzyk</w:t>
      </w:r>
    </w:p>
    <w:p w14:paraId="6ACE02E1" w14:textId="552E14A4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ubezpieczenia sprzętu elektronicznego od wszystkich ryzyk</w:t>
      </w:r>
    </w:p>
    <w:p w14:paraId="667E9B41" w14:textId="7EB98BE7" w:rsidR="004B2F0E" w:rsidRPr="00934DC1" w:rsidRDefault="004B2F0E" w:rsidP="00934DC1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CZĘŚĆ </w:t>
      </w:r>
      <w:r w:rsidR="006B0C1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:</w:t>
      </w:r>
    </w:p>
    <w:p w14:paraId="63DAAA86" w14:textId="22170B52" w:rsidR="004B2F0E" w:rsidRPr="00934DC1" w:rsidRDefault="004B2F0E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ubezpieczenia komunikacyjne</w:t>
      </w:r>
    </w:p>
    <w:p w14:paraId="2F47C2A2" w14:textId="3350EA3B" w:rsidR="00BA1DD3" w:rsidRPr="00934DC1" w:rsidRDefault="00BA1DD3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Kod grupy wg Wspólnego Słownika Zamówień (CPV):</w:t>
      </w:r>
    </w:p>
    <w:p w14:paraId="43506F42" w14:textId="340115FE" w:rsidR="00B96E57" w:rsidRPr="00934DC1" w:rsidRDefault="00B96E57" w:rsidP="00934DC1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CZĘŚĆ </w:t>
      </w:r>
      <w:r w:rsidR="006B0C1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:</w:t>
      </w:r>
    </w:p>
    <w:p w14:paraId="1C6722C1" w14:textId="77777777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66510000-8 Usługi ubezpieczeniowe</w:t>
      </w:r>
    </w:p>
    <w:p w14:paraId="3BAD146A" w14:textId="77777777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66515000-3 Usługi ubezpieczenia od uszkodzenia lub utraty</w:t>
      </w:r>
    </w:p>
    <w:p w14:paraId="79F504BA" w14:textId="77777777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66515100-4 Usługi ubezpieczenia od ognia</w:t>
      </w:r>
    </w:p>
    <w:p w14:paraId="47C35067" w14:textId="1CF07FA1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66515400-7 Usługi ubezpieczenia od skutków żywiołów</w:t>
      </w:r>
    </w:p>
    <w:p w14:paraId="7002B2FB" w14:textId="54E668E4" w:rsidR="004B2F0E" w:rsidRPr="00934DC1" w:rsidRDefault="004B2F0E" w:rsidP="00934DC1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CZĘŚĆ </w:t>
      </w:r>
      <w:r w:rsidR="006B0C1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:</w:t>
      </w:r>
    </w:p>
    <w:p w14:paraId="32994537" w14:textId="77777777" w:rsidR="004B2F0E" w:rsidRPr="00934DC1" w:rsidRDefault="004B2F0E" w:rsidP="00934DC1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66510000-8 Usługi ubezpieczeniowe</w:t>
      </w:r>
    </w:p>
    <w:p w14:paraId="3D01168A" w14:textId="77777777" w:rsidR="004B2F0E" w:rsidRPr="00934DC1" w:rsidRDefault="004B2F0E" w:rsidP="00934DC1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66514110-0 Usługi ubezpieczeń pojazdów mechanicznych</w:t>
      </w:r>
    </w:p>
    <w:p w14:paraId="6DCA7184" w14:textId="77777777" w:rsidR="004B2F0E" w:rsidRPr="00934DC1" w:rsidRDefault="004B2F0E" w:rsidP="00934DC1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66516100-1 Usługi ubezpieczenia pojazdów mechanicznych od odpowiedzialności cywilnej</w:t>
      </w:r>
    </w:p>
    <w:p w14:paraId="515D08F2" w14:textId="08CC1FF8" w:rsidR="004B2F0E" w:rsidRPr="00934DC1" w:rsidRDefault="004B2F0E" w:rsidP="00934DC1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66512100-3 Usługi ubezpieczenia od następstw nieszczęśliwych wypadków</w:t>
      </w:r>
    </w:p>
    <w:p w14:paraId="2D75E8F3" w14:textId="459D531B" w:rsidR="00BA1DD3" w:rsidRPr="00430D91" w:rsidRDefault="00B96E57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</w:t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pis przedmiotu zamówienia wraz z klauzulami </w:t>
      </w:r>
      <w:r w:rsidR="00BA1DD3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rozszerzającymi zakres ochrony ubezpieczeniowej określa Załącznik nr </w:t>
      </w:r>
      <w:r w:rsidR="00491974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="00BA1DD3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niniejszej SWZ. W wyniku rozstrzygnięcia niniejszego postępowania przetargowego zostanie zawarta umowa, zgodnie z </w:t>
      </w:r>
      <w:r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odpowiednim </w:t>
      </w:r>
      <w:r w:rsidR="00BA1DD3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Załącznikiem nr 3</w:t>
      </w:r>
      <w:r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BA1DD3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 SWZ. </w:t>
      </w:r>
    </w:p>
    <w:p w14:paraId="308C7187" w14:textId="0FDA0178" w:rsidR="00A10F5A" w:rsidRPr="00430D91" w:rsidRDefault="00A10F5A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dopuszcza składania ofert wariantowych.</w:t>
      </w:r>
    </w:p>
    <w:p w14:paraId="16EC0929" w14:textId="19F31542" w:rsidR="00A10F5A" w:rsidRPr="00934DC1" w:rsidRDefault="00A10F5A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dopuszcza składanie ofert częściowych zgodnie z wyodrębnionymi </w:t>
      </w:r>
      <w:r w:rsidR="008B05D4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CZĘŚCIAMI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Wykonawca może złożyć ofertę na jedn</w:t>
      </w:r>
      <w:r w:rsidR="008B05D4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ą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więcej dowolnie wybranych </w:t>
      </w:r>
      <w:r w:rsidR="008B05D4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CZĘŚCI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Na jedną </w:t>
      </w:r>
      <w:r w:rsidR="008B05D4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CZĘŚĆ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zamówienia Wykonawca może złożyć tylko jedną ofertę.</w:t>
      </w:r>
    </w:p>
    <w:p w14:paraId="2E577DCE" w14:textId="77777777" w:rsidR="00374F55" w:rsidRPr="00934DC1" w:rsidRDefault="00374F55" w:rsidP="00934DC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56F88606" w14:textId="77777777" w:rsidR="00B75343" w:rsidRPr="00934DC1" w:rsidRDefault="00B75343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4AD0B4E8" w14:textId="1330318B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5" w:name="_Toc64870932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Termin wykonania zamówienia</w:t>
      </w:r>
      <w:bookmarkEnd w:id="5"/>
    </w:p>
    <w:p w14:paraId="0C542CE7" w14:textId="77777777" w:rsidR="00374F55" w:rsidRPr="00934DC1" w:rsidRDefault="00374F55" w:rsidP="00934DC1">
      <w:pPr>
        <w:spacing w:line="276" w:lineRule="auto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2EB52CDA" w14:textId="39770EEB" w:rsidR="00BA1DD3" w:rsidRPr="00934DC1" w:rsidRDefault="00BA1DD3" w:rsidP="00934DC1">
      <w:pPr>
        <w:spacing w:line="276" w:lineRule="auto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Termin </w:t>
      </w:r>
      <w:r w:rsidR="007E38AF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realizacji 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zamówienia</w:t>
      </w:r>
      <w:r w:rsidR="007E38AF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wynosi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: 36 miesięcy</w:t>
      </w:r>
    </w:p>
    <w:p w14:paraId="778681B5" w14:textId="77777777" w:rsidR="00BA1DD3" w:rsidRPr="00934DC1" w:rsidRDefault="00BA1DD3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</w:p>
    <w:p w14:paraId="5348785C" w14:textId="7005DB64" w:rsidR="004B2F0E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Przewidywany termin realizacji zamówienia: </w:t>
      </w:r>
      <w:r w:rsidR="006B0C1A">
        <w:rPr>
          <w:rFonts w:asciiTheme="minorHAnsi" w:hAnsiTheme="minorHAnsi" w:cstheme="minorHAnsi"/>
          <w:b/>
          <w:i/>
          <w:sz w:val="22"/>
          <w:szCs w:val="22"/>
        </w:rPr>
        <w:t>30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 xml:space="preserve">.01.2022r. – </w:t>
      </w:r>
      <w:r w:rsidR="006B0C1A">
        <w:rPr>
          <w:rFonts w:asciiTheme="minorHAnsi" w:hAnsiTheme="minorHAnsi" w:cstheme="minorHAnsi"/>
          <w:b/>
          <w:i/>
          <w:sz w:val="22"/>
          <w:szCs w:val="22"/>
        </w:rPr>
        <w:t>29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>.</w:t>
      </w:r>
      <w:r w:rsidR="006B0C1A">
        <w:rPr>
          <w:rFonts w:asciiTheme="minorHAnsi" w:hAnsiTheme="minorHAnsi" w:cstheme="minorHAnsi"/>
          <w:b/>
          <w:i/>
          <w:sz w:val="22"/>
          <w:szCs w:val="22"/>
        </w:rPr>
        <w:t>01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>.202</w:t>
      </w:r>
      <w:r w:rsidR="006B0C1A">
        <w:rPr>
          <w:rFonts w:asciiTheme="minorHAnsi" w:hAnsiTheme="minorHAnsi" w:cstheme="minorHAnsi"/>
          <w:b/>
          <w:i/>
          <w:sz w:val="22"/>
          <w:szCs w:val="22"/>
        </w:rPr>
        <w:t>5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>r.</w:t>
      </w:r>
    </w:p>
    <w:p w14:paraId="0292D918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</w:p>
    <w:p w14:paraId="569F0D56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Przez pojęcie „termin realizacji zamówienia” rozumie się przedział czasowy, w którym przypada początek okresu ubezpieczenia dla poszczególnych rodzajów ubezpieczeń.</w:t>
      </w:r>
    </w:p>
    <w:p w14:paraId="2ECF8F1C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Termin realizacji zobowiązań Ubezpieczyciela wobec Ubezpieczonego może wykraczać poza termin realizacji Umowy, zgodnie z obowiązującymi przepisami prawa.</w:t>
      </w:r>
    </w:p>
    <w:p w14:paraId="6BB2011B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</w:p>
    <w:p w14:paraId="26E16424" w14:textId="23E96CB0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Okres ubezpieczenia: zgodnie z opisem zawartym w </w:t>
      </w:r>
      <w:r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Załączniku nr 2 do SWZ</w:t>
      </w: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.</w:t>
      </w:r>
    </w:p>
    <w:p w14:paraId="2FCB9252" w14:textId="02D9481E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Sposób i forma płatności: zgodnie z opisem zawartym w </w:t>
      </w:r>
      <w:r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Załączniku nr </w:t>
      </w:r>
      <w:r w:rsidR="00755234"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4</w:t>
      </w:r>
      <w:r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 do SWZ</w:t>
      </w: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.</w:t>
      </w:r>
    </w:p>
    <w:p w14:paraId="51D0800F" w14:textId="05BCA5EA" w:rsidR="00374F55" w:rsidRPr="00934DC1" w:rsidRDefault="00374F55" w:rsidP="00934DC1">
      <w:pPr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</w:p>
    <w:p w14:paraId="3135C2BF" w14:textId="77777777" w:rsidR="00374F55" w:rsidRPr="00934DC1" w:rsidRDefault="00374F55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</w:p>
    <w:p w14:paraId="11E1989A" w14:textId="71337089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6" w:name="_Toc6487093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Warunki udziału w postępowaniu</w:t>
      </w:r>
      <w:bookmarkEnd w:id="6"/>
    </w:p>
    <w:p w14:paraId="16A80438" w14:textId="77777777" w:rsidR="00BA1DD3" w:rsidRPr="00934DC1" w:rsidRDefault="00BA1DD3" w:rsidP="00934DC1">
      <w:pPr>
        <w:pStyle w:val="Nagwek1"/>
        <w:spacing w:line="276" w:lineRule="auto"/>
        <w:rPr>
          <w:rFonts w:asciiTheme="minorHAnsi" w:hAnsiTheme="minorHAnsi" w:cstheme="minorHAnsi"/>
          <w:color w:val="404040" w:themeColor="text1" w:themeTint="BF"/>
        </w:rPr>
      </w:pPr>
    </w:p>
    <w:p w14:paraId="6A6F3EA0" w14:textId="40C3AEFA" w:rsidR="00DB16A3" w:rsidRPr="00934DC1" w:rsidRDefault="00DB16A3" w:rsidP="00934DC1">
      <w:pPr>
        <w:numPr>
          <w:ilvl w:val="0"/>
          <w:numId w:val="4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udzielenie zamówienia mogą ubiegać się Wykonawcy, którzy nie podlegają wykluczeniu na zasadach określonych w Rozdziale </w:t>
      </w:r>
      <w:r w:rsidR="0042407F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VII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SWZ, oraz spełniają określone przez Zamawiającego warunki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udziału w postępowaniu.</w:t>
      </w:r>
    </w:p>
    <w:p w14:paraId="39029B7A" w14:textId="77777777" w:rsidR="00DB16A3" w:rsidRPr="00934DC1" w:rsidRDefault="00DB16A3" w:rsidP="00934DC1">
      <w:pPr>
        <w:numPr>
          <w:ilvl w:val="0"/>
          <w:numId w:val="4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 udzielenie zamówienia mogą ubiegać się Wykonawcy, którzy spełniają warunki dotyczące:</w:t>
      </w:r>
    </w:p>
    <w:p w14:paraId="07F69DC1" w14:textId="77777777" w:rsidR="00C207AC" w:rsidRPr="00934DC1" w:rsidRDefault="00DB16A3" w:rsidP="00934DC1">
      <w:pPr>
        <w:numPr>
          <w:ilvl w:val="1"/>
          <w:numId w:val="4"/>
        </w:numPr>
        <w:tabs>
          <w:tab w:val="left" w:pos="993"/>
        </w:tabs>
        <w:autoSpaceDE w:val="0"/>
        <w:spacing w:line="276" w:lineRule="auto"/>
        <w:ind w:left="993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zdolności do występowania w obrocie gospodarczym</w:t>
      </w:r>
      <w:r w:rsidR="00C207AC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</w:p>
    <w:p w14:paraId="05DD28CA" w14:textId="5DDE7C18" w:rsidR="00DB16A3" w:rsidRPr="00934DC1" w:rsidRDefault="00C207AC" w:rsidP="00934DC1">
      <w:pPr>
        <w:tabs>
          <w:tab w:val="left" w:pos="993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Są wpisani do jednego z rejestrów zawodowych lub handlowych prowadzonych w kraju, w którym mają siedzibę lub miejsce zamieszkania, co w przypadku Wykonawców mających siedzibę na terenie Rzeczypospolitej Polskiej oznacza, że są wpisani do Krajowego Rejestru Sądowego.</w:t>
      </w:r>
    </w:p>
    <w:p w14:paraId="082D33AC" w14:textId="77777777" w:rsidR="00C207AC" w:rsidRPr="00934DC1" w:rsidRDefault="00DB16A3" w:rsidP="00934DC1">
      <w:pPr>
        <w:numPr>
          <w:ilvl w:val="1"/>
          <w:numId w:val="4"/>
        </w:numPr>
        <w:tabs>
          <w:tab w:val="left" w:pos="426"/>
        </w:tabs>
        <w:autoSpaceDE w:val="0"/>
        <w:spacing w:line="276" w:lineRule="auto"/>
        <w:ind w:hanging="5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uprawnień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do prowadzenia określonej działalności gospodarczej lub zawodowej, o ile wynika to z odrębnych przepisów: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128D65B8" w14:textId="790DBD00" w:rsidR="00C207AC" w:rsidRPr="00934DC1" w:rsidRDefault="00C207AC" w:rsidP="00934DC1">
      <w:pPr>
        <w:tabs>
          <w:tab w:val="left" w:pos="426"/>
        </w:tabs>
        <w:autoSpaceDE w:val="0"/>
        <w:spacing w:line="276" w:lineRule="auto"/>
        <w:ind w:left="9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winien posiadać uprawnienia do wykonywania działalności ubezpieczeniowej w oparciu o ustawę o działalności ubezpieczeniowej i reasekuracyjnej (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t.j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Dz. U. z 2020 r. poz. 895  ze zm.) w zakresie co najmniej tożsamym z przedmiotem zamówienia, na który składa ofertę tj.: </w:t>
      </w:r>
    </w:p>
    <w:p w14:paraId="43C7CA0C" w14:textId="46F05E41" w:rsidR="00C207AC" w:rsidRPr="00934DC1" w:rsidRDefault="00C207AC" w:rsidP="00934DC1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spacing w:line="276" w:lineRule="auto"/>
        <w:ind w:left="141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dla CZĘŚCI </w:t>
      </w:r>
      <w:r w:rsidR="006B0C1A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1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–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co najmniej w grupie 8, 9 działu II Załącznika do ustawy o działalności ubezpieczeniowej  i reasekuracyjnej (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t.j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Dz. U. z 2020 r. poz. 895  ze zm.)</w:t>
      </w:r>
    </w:p>
    <w:p w14:paraId="63B94B93" w14:textId="18D3E62F" w:rsidR="004B2F0E" w:rsidRPr="00934DC1" w:rsidRDefault="004B2F0E" w:rsidP="00934DC1">
      <w:pPr>
        <w:pStyle w:val="Akapitzlist"/>
        <w:numPr>
          <w:ilvl w:val="0"/>
          <w:numId w:val="29"/>
        </w:numPr>
        <w:spacing w:line="276" w:lineRule="auto"/>
        <w:ind w:left="1418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dla CZĘŚCI </w:t>
      </w:r>
      <w:r w:rsidR="006B0C1A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2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– co najmniej w grupie 1, 3 i 10 działu II Załącznika do ustawy o działalności ubezpieczeniowej  i reasekuracyjnej (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t.j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Dz. U. z 2020 r. poz. 895  ze zm.)</w:t>
      </w:r>
    </w:p>
    <w:p w14:paraId="01B68459" w14:textId="77777777" w:rsidR="00DB16A3" w:rsidRPr="00934DC1" w:rsidRDefault="00DB16A3" w:rsidP="00934DC1">
      <w:pPr>
        <w:numPr>
          <w:ilvl w:val="1"/>
          <w:numId w:val="4"/>
        </w:numPr>
        <w:tabs>
          <w:tab w:val="left" w:pos="426"/>
        </w:tabs>
        <w:autoSpaceDE w:val="0"/>
        <w:spacing w:line="276" w:lineRule="auto"/>
        <w:ind w:hanging="5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sytuacji ekonomicznej lub finansowej: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stawia warunku w powyższym zakresie.</w:t>
      </w:r>
    </w:p>
    <w:p w14:paraId="5EE0D75D" w14:textId="77777777" w:rsidR="00DB16A3" w:rsidRPr="00934DC1" w:rsidRDefault="00DB16A3" w:rsidP="00934DC1">
      <w:pPr>
        <w:numPr>
          <w:ilvl w:val="1"/>
          <w:numId w:val="4"/>
        </w:numPr>
        <w:tabs>
          <w:tab w:val="left" w:pos="426"/>
        </w:tabs>
        <w:autoSpaceDE w:val="0"/>
        <w:spacing w:line="276" w:lineRule="auto"/>
        <w:ind w:hanging="5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zdolności technicznej lub zawodowej: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stawia warunku w powyższym zakresie.</w:t>
      </w:r>
    </w:p>
    <w:p w14:paraId="6C6BE270" w14:textId="77777777" w:rsidR="0042407F" w:rsidRPr="00934DC1" w:rsidRDefault="0042407F" w:rsidP="00934DC1">
      <w:pPr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73AE1C73" w14:textId="77777777" w:rsidR="002B6C06" w:rsidRPr="00934DC1" w:rsidRDefault="002B6C06" w:rsidP="00934DC1">
      <w:pPr>
        <w:shd w:val="clear" w:color="auto" w:fill="F2F2F2" w:themeFill="background1" w:themeFillShade="F2"/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2C5A6B2C" w14:textId="37BB14B2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7" w:name="_Toc6487093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Podstawy wykluczenia</w:t>
      </w:r>
      <w:bookmarkEnd w:id="7"/>
    </w:p>
    <w:p w14:paraId="47E3B723" w14:textId="77777777" w:rsidR="002B6C06" w:rsidRPr="00934DC1" w:rsidRDefault="002B6C06" w:rsidP="00934DC1">
      <w:pPr>
        <w:spacing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  <w:lang w:val="x-none"/>
        </w:rPr>
      </w:pPr>
    </w:p>
    <w:p w14:paraId="6F676D0D" w14:textId="77777777" w:rsidR="00140F21" w:rsidRPr="00934DC1" w:rsidRDefault="00140F21" w:rsidP="00934DC1">
      <w:pPr>
        <w:numPr>
          <w:ilvl w:val="0"/>
          <w:numId w:val="16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postępowania o udzielenie zamówienia wyklucza się Wykonawców, w stosunku do których zachodzi którakolwiek z okoliczności wskazanych w art. 108 ust. 1 ustawy PZP (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OBLIGATORYJNE PRZESŁANKI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).</w:t>
      </w:r>
    </w:p>
    <w:p w14:paraId="6DCF6CE7" w14:textId="77777777" w:rsidR="00140F21" w:rsidRPr="00934DC1" w:rsidRDefault="00140F21" w:rsidP="00934DC1">
      <w:pPr>
        <w:numPr>
          <w:ilvl w:val="0"/>
          <w:numId w:val="16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Wykluczenie Wykonawcy następuje zgodnie z art. 111 ustawy PZP. </w:t>
      </w:r>
    </w:p>
    <w:p w14:paraId="4991CA63" w14:textId="7D575809" w:rsidR="00140F21" w:rsidRPr="00934DC1" w:rsidRDefault="00140F21" w:rsidP="00934DC1">
      <w:pPr>
        <w:numPr>
          <w:ilvl w:val="0"/>
          <w:numId w:val="16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nie podlega wykluczeniu w okolicznościach określonych w art. 108 ust. 1 pkt 1, 2</w:t>
      </w:r>
      <w:r w:rsidR="00296055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5 </w:t>
      </w:r>
      <w:r w:rsidR="00296055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6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ustawy PZP, jeżeli udowodni Zamawiającemu, że spełnił łącznie przesłanki wskazane w art. 110 ust. 2 ustawy PZP. </w:t>
      </w:r>
    </w:p>
    <w:p w14:paraId="790E042A" w14:textId="77777777" w:rsidR="00140F21" w:rsidRPr="00934DC1" w:rsidRDefault="00140F21" w:rsidP="00934DC1">
      <w:pPr>
        <w:numPr>
          <w:ilvl w:val="0"/>
          <w:numId w:val="16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oceni,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</w:p>
    <w:p w14:paraId="333A2B6A" w14:textId="3B2678B3" w:rsidR="00374F55" w:rsidRPr="00934DC1" w:rsidRDefault="00374F55" w:rsidP="00934DC1">
      <w:pPr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DF1331C" w14:textId="77777777" w:rsidR="00374F55" w:rsidRPr="00934DC1" w:rsidRDefault="00374F55" w:rsidP="00934DC1">
      <w:pPr>
        <w:shd w:val="clear" w:color="auto" w:fill="F2F2F2" w:themeFill="background1" w:themeFillShade="F2"/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CDB777E" w14:textId="1A79B5EE" w:rsidR="00374F55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firstLine="284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8" w:name="_Toc64870935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Wymagane oświadczenia lub dokumenty, </w:t>
      </w:r>
      <w:r w:rsidR="00F50AD3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w tym wykaz oświadczeń lub dokumentów 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potwierdzających spełnianie warunków udziału w postępowaniu oraz </w:t>
      </w:r>
      <w:r w:rsidR="004C10F8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wykazanie 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brak</w:t>
      </w:r>
      <w:r w:rsidR="004C10F8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u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podstaw wykluczenia</w:t>
      </w:r>
      <w:r w:rsidR="00792A38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  <w:bookmarkEnd w:id="8"/>
    </w:p>
    <w:p w14:paraId="70A54E53" w14:textId="77777777" w:rsidR="00374F55" w:rsidRPr="00934DC1" w:rsidRDefault="00374F55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3733EEFF" w14:textId="69E2B312" w:rsidR="00F66E00" w:rsidRPr="00934DC1" w:rsidRDefault="00F50AD3" w:rsidP="00934DC1">
      <w:pPr>
        <w:numPr>
          <w:ilvl w:val="0"/>
          <w:numId w:val="1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bookmarkStart w:id="9" w:name="_Hlk64730768"/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Oferta winna zawierać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następujące oświadczenia i dokumenty</w:t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</w:p>
    <w:p w14:paraId="51705403" w14:textId="7F98F5AB" w:rsidR="00F50AD3" w:rsidRPr="00934DC1" w:rsidRDefault="00F50A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before="77" w:after="120" w:line="276" w:lineRule="auto"/>
        <w:ind w:left="851" w:hanging="425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Wypełniony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formularz ofertowy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na który składana jest oferta, sporządzony z wykorzystaniem wzoru stanowiącego </w:t>
      </w:r>
      <w:r w:rsid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odpowiedni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ałącznik nr 4 do SWZ.</w:t>
      </w:r>
    </w:p>
    <w:p w14:paraId="04A33D99" w14:textId="459BB2FA" w:rsidR="00F50AD3" w:rsidRPr="00934DC1" w:rsidRDefault="00F50A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before="77" w:after="120" w:line="276" w:lineRule="auto"/>
        <w:ind w:left="851" w:hanging="425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Pełnomocnictwo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(lub ciąg pełnomocnictw) zgodnie z Rozdziałem XI SWZ.</w:t>
      </w:r>
    </w:p>
    <w:p w14:paraId="76751493" w14:textId="2DD0EF37" w:rsidR="00F50AD3" w:rsidRPr="00934DC1" w:rsidRDefault="00F50A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before="77" w:after="120" w:line="276" w:lineRule="auto"/>
        <w:ind w:left="851" w:hanging="425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Podmiotowe środki dowodowe:</w:t>
      </w:r>
    </w:p>
    <w:p w14:paraId="464FDA9F" w14:textId="25CAF711" w:rsidR="00A848C0" w:rsidRPr="00934DC1" w:rsidRDefault="00BA1DD3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before="77" w:after="120" w:line="276" w:lineRule="auto"/>
        <w:ind w:left="1560" w:hanging="709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aktualne na dzień składania ofert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oświadczenie o spełnianiu warunków udziału w postępowaniu oraz o braku podstaw do wykluczenia z postępowania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– zgodnie z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lastRenderedPageBreak/>
        <w:t xml:space="preserve">Załącznikiem nr </w:t>
      </w:r>
      <w:r w:rsidR="00F66E0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5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do SWZ</w:t>
      </w:r>
      <w:r w:rsidR="00A848C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składane 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w formie elektronicznej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lub w 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postaci elektronicznej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opatrzonej podpisem zaufanym lub podpisem osobistym.</w:t>
      </w:r>
    </w:p>
    <w:p w14:paraId="7FCC36F6" w14:textId="628EE441" w:rsidR="00880A28" w:rsidRPr="00934DC1" w:rsidRDefault="00BA1DD3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line="276" w:lineRule="auto"/>
        <w:ind w:left="1560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Informacje zawarte w oświadczeniu, o którym mowa w pkt 1.</w:t>
      </w:r>
      <w:r w:rsidR="001C4C9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3.1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stanowią potwierdzenie, że Wykonawca nie podlega wykluczeniu oraz spełnia warunki udziału w postępowaniu.</w:t>
      </w:r>
    </w:p>
    <w:p w14:paraId="1014C3BA" w14:textId="6E3AD19E" w:rsidR="001C4C99" w:rsidRPr="00934DC1" w:rsidRDefault="001C4C99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line="276" w:lineRule="auto"/>
        <w:ind w:left="1560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Dokumenty wymagane w przypadku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podwykonawcy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niebędącego podmiotem udostępniającym zasoby określa Rozdział IX SWZ.</w:t>
      </w:r>
    </w:p>
    <w:p w14:paraId="3F3FFFDD" w14:textId="4D12EF90" w:rsidR="008B49C8" w:rsidRPr="00934DC1" w:rsidRDefault="008B49C8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line="276" w:lineRule="auto"/>
        <w:ind w:left="1560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Dokumenty wymagane od Wykonawców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wspólnie ubiegających się o udzielenie zamówienia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publicznego określa Rozdział X SWZ.</w:t>
      </w:r>
    </w:p>
    <w:p w14:paraId="28D03D21" w14:textId="7139B584" w:rsidR="00880A28" w:rsidRPr="00934DC1" w:rsidRDefault="00BA1DD3" w:rsidP="00934DC1">
      <w:pPr>
        <w:numPr>
          <w:ilvl w:val="0"/>
          <w:numId w:val="1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Zamawiający wzywa </w:t>
      </w:r>
      <w:r w:rsidR="001C4C99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ykonawcę, którego oferta została najwyżej oceniona, do złożenia w wyznaczonym terminie, nie krótszym niż 5 dni od dnia wezwania, podmiotowych środków dowodowych aktualnych na dzień </w:t>
      </w:r>
      <w:r w:rsidR="008F434B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ich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złożenia.</w:t>
      </w:r>
    </w:p>
    <w:p w14:paraId="2F02DE2E" w14:textId="091CD925" w:rsidR="00BA1DD3" w:rsidRPr="00934DC1" w:rsidRDefault="00BA1D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Podmiotowe środki dowodowe wymagane od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ykonawcy</w:t>
      </w:r>
      <w:r w:rsidR="00140F21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na wezwanie,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obejmują:</w:t>
      </w:r>
    </w:p>
    <w:p w14:paraId="4FF52DB4" w14:textId="15B6C8EB" w:rsidR="006F380F" w:rsidRDefault="006F380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Oświadczenie </w:t>
      </w:r>
      <w:r w:rsidR="00282090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ykonawcy, w zakresie art. 108 ust. 1 pkt 5 ustawy, o braku przynależności do tej samej grupy kapitałowej,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rozumieniu ustawy z dnia 16 lutego 2007 r. o ochronie konkurencji i konsumentów (Dz. U. z 2020 r. poz. 1076), z innym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ykonawcą, który złożył odrębną ofertę</w:t>
      </w:r>
      <w:r w:rsidR="008F434B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postępowaniu,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albo oświadczenia o przynależności do tej samej grupy kapitałowej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wraz z dokumentami lub informacjami potwierdzającymi przygotowanie oferty</w:t>
      </w:r>
      <w:r w:rsidR="008F434B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 postępowaniu niezależnie od innego </w:t>
      </w:r>
      <w:r w:rsidR="00282090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ykonawcy należącego do tej samej grupy kapitałowej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–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załącznik nr 6a lub 6b do SWZ</w:t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;</w:t>
      </w:r>
    </w:p>
    <w:p w14:paraId="069A8A0E" w14:textId="2CBE7FAA" w:rsidR="0065374C" w:rsidRPr="0065374C" w:rsidRDefault="0065374C" w:rsidP="0065374C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65374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Oświadczenie Wykonawcy o aktualności informacji zawartych w oświadczeniu, o którym mowa w art. 125 ust. 1 ustawy PZP w zakresie odnoszącym się do podstaw wykluczenia wskazanych w art. 108 ustawy PZP - wzór oświadczenia stanowi Załącznik nr 7 do SWZ;</w:t>
      </w:r>
    </w:p>
    <w:p w14:paraId="43500052" w14:textId="367F5555" w:rsidR="00DA415F" w:rsidRPr="00934DC1" w:rsidRDefault="00DA415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0" w:name="_Hlk64272645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wzywa do złożenia podmiotowych środków dowodowych, jeżeli</w:t>
      </w:r>
      <w:r w:rsidR="007B70B8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ykonawca wskazał w oświadczeniu, o którym mowa w art. 125 ust. 1 ustawy PZP dane umożliwiające dostęp do tych środków;</w:t>
      </w:r>
    </w:p>
    <w:bookmarkEnd w:id="10"/>
    <w:p w14:paraId="12DEEB7E" w14:textId="464D0590" w:rsidR="00DA415F" w:rsidRPr="00934DC1" w:rsidRDefault="00DA415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nie jest zobowiązany do złożenia podmiotowych środków dowodowych, które </w:t>
      </w:r>
      <w:r w:rsidR="00B4312F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posiada, jeżeli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ykonawca wskaże te środki oraz potwierdzi ich prawidłowość i aktualność.</w:t>
      </w:r>
    </w:p>
    <w:p w14:paraId="0CFD0C15" w14:textId="23C441E4" w:rsidR="00DA415F" w:rsidRPr="00934DC1" w:rsidRDefault="00DA415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zakresie nieuregulowanym ustawą PZP lub niniejszą SWZ do oświadczeń i dokumentów składanych przez Wykonawcę w postępowaniu zastosowanie mają w szczególności przepisy </w:t>
      </w:r>
      <w:r w:rsidR="0007451B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Ministra Rozwoju Pracy i Technologii z dnia 23 grudnia 2020 r. w sprawie podmiotowych środków dowodowych oraz innych dokumentów lub oświadczeń, jakich może żądać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od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 oraz </w:t>
      </w:r>
      <w:r w:rsidR="0007451B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bookmarkEnd w:id="9"/>
    <w:p w14:paraId="57073A20" w14:textId="311AAF88" w:rsidR="00374F55" w:rsidRPr="00934DC1" w:rsidRDefault="00374F55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67CCC70D" w14:textId="77777777" w:rsidR="00374F55" w:rsidRPr="00934DC1" w:rsidRDefault="00374F55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C70AC70" w14:textId="2ECEF5E5" w:rsidR="001B571B" w:rsidRPr="00934DC1" w:rsidRDefault="008B54FE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1" w:name="_Toc6487093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lastRenderedPageBreak/>
        <w:t>podwykonawstwo</w:t>
      </w:r>
      <w:bookmarkEnd w:id="11"/>
    </w:p>
    <w:p w14:paraId="3B387BB4" w14:textId="77777777" w:rsidR="00374F55" w:rsidRPr="00934DC1" w:rsidRDefault="00374F55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4A2892D2" w14:textId="646CC117" w:rsidR="008B54FE" w:rsidRPr="00934DC1" w:rsidRDefault="008B54FE" w:rsidP="00934DC1">
      <w:pPr>
        <w:numPr>
          <w:ilvl w:val="0"/>
          <w:numId w:val="30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może powierzyć wykonanie części zamówienia podwykonawcy (podwykonawcom). </w:t>
      </w:r>
    </w:p>
    <w:p w14:paraId="11954FEB" w14:textId="0F5A8C9E" w:rsidR="008B54FE" w:rsidRPr="00934DC1" w:rsidRDefault="008B54FE" w:rsidP="00934DC1">
      <w:pPr>
        <w:numPr>
          <w:ilvl w:val="0"/>
          <w:numId w:val="30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nie zastrzega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obowiązku osobistego wykonania przez Wykonawcę kluczowych części zamówienia.</w:t>
      </w:r>
    </w:p>
    <w:p w14:paraId="2827A4BE" w14:textId="2777B691" w:rsidR="008B54FE" w:rsidRPr="00934DC1" w:rsidRDefault="008B54FE" w:rsidP="00934DC1">
      <w:pPr>
        <w:numPr>
          <w:ilvl w:val="0"/>
          <w:numId w:val="30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2" w:name="_Hlk64876232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wymaga, aby w przypadku powierzenia części zamówienia podwykonawcom,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Wykonawca wskazał w ofercie części zamówienia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których wykonanie zamierza powierzyć podwykonawcom oraz podał (o ile są mu wiadome na tym etapie) nazwy (firmy) tych podwykonawców</w:t>
      </w:r>
      <w:bookmarkEnd w:id="12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5A7511FD" w14:textId="2E328A54" w:rsidR="00374F55" w:rsidRPr="00934DC1" w:rsidRDefault="00374F55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63F176A1" w14:textId="77777777" w:rsidR="00374F55" w:rsidRPr="00934DC1" w:rsidRDefault="00374F55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1110553E" w14:textId="2ADC59E8" w:rsidR="00B6260A" w:rsidRPr="00934DC1" w:rsidRDefault="002A2C62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3" w:name="_Toc6487093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informacja dla wykonawców wspólnie ubiegających się o udzielenie zamówienia (konsorcja)</w:t>
      </w:r>
      <w:bookmarkEnd w:id="13"/>
    </w:p>
    <w:p w14:paraId="28CB8D02" w14:textId="77777777" w:rsidR="0021528F" w:rsidRPr="00934DC1" w:rsidRDefault="00B6260A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mogą wspólnie ubiegać się o udzielenie zamówienia. W takiej sytuacji zgodnie z art. 445 ustawy PZP Wykonawcy ponoszą solidarną odpowiedzialność za wykonanie umowy.</w:t>
      </w:r>
    </w:p>
    <w:p w14:paraId="7AE1BCE7" w14:textId="2345979D" w:rsidR="0021528F" w:rsidRPr="00934DC1" w:rsidRDefault="0021528F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ustanawiają pełnomocnika do reprezentowania ich w postępowaniu albo do reprezentowania i zawarcia umowy w sprawie zamówienia publicznego</w:t>
      </w:r>
      <w:r w:rsidR="00645B3C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zgodnie z art. 58 ust. 2 ustawy 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Pełnomocnictwo winno być załączone do oferty.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56401AF5" w14:textId="70318AED" w:rsidR="0021528F" w:rsidRPr="00934DC1" w:rsidRDefault="0021528F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Wykonawców wspólnie ubiegających się o udzielenie zamówienia, oświadczenia, o których mowa w Rozdziale VIII pkt. 1.</w:t>
      </w:r>
      <w:r w:rsidR="002F7F9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3.1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SWZ, składa każdy z Wykonawców. Oświadczenia te potwierdzają brak podstaw wykluczenia oraz spełnianie warunków udziału w zakresie, w jakim każdy z Wykonawców wykazuje spełnianie warunków udziału w postępowaniu.</w:t>
      </w:r>
    </w:p>
    <w:p w14:paraId="69C7885A" w14:textId="7E987E82" w:rsidR="0021528F" w:rsidRPr="00934DC1" w:rsidRDefault="0021528F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Oświadczenia i dokumenty potwierdzające brak podstaw do wykluczenia z postępowania składa każdy z Wykonawców wspólnie ubiegających się o zamówienie.</w:t>
      </w:r>
    </w:p>
    <w:p w14:paraId="7D26FC68" w14:textId="314B05F5" w:rsidR="00047AD2" w:rsidRPr="00934DC1" w:rsidRDefault="00645B3C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Zgodnie z art. 117 ust. 1 ustawy PZP Zamawiający określa szczególny, obiektywnie uzasadniony, sposób spełniania przez Wykonawców wspólnie ubiegających się o udzielenie zamówienia określonego w niniejszej SWZ warunków udziału w postępowaniu, mając na uwadze, że jest to uzasadnione charakterem zamówienia i jest proporcjonalne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,</w:t>
      </w: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 tzn.: </w:t>
      </w:r>
    </w:p>
    <w:p w14:paraId="308E0236" w14:textId="6C6D98E4" w:rsidR="00645B3C" w:rsidRPr="00934DC1" w:rsidRDefault="00645B3C" w:rsidP="00934DC1">
      <w:pPr>
        <w:numPr>
          <w:ilvl w:val="1"/>
          <w:numId w:val="7"/>
        </w:numPr>
        <w:tabs>
          <w:tab w:val="left" w:pos="851"/>
        </w:tabs>
        <w:spacing w:line="276" w:lineRule="auto"/>
        <w:ind w:left="851"/>
        <w:jc w:val="both"/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</w:pP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w odniesieniu do warunków określonych w pkt. 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2.3 Rozdziału VI </w:t>
      </w: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SWZ 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(</w:t>
      </w:r>
      <w:r w:rsidR="00047AD2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uprawnień do prowadzenia określonej działalności gospodarczej lub zawodowej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), warunek </w:t>
      </w:r>
      <w:r w:rsidR="00047AD2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jest spełniony, jeżeli co najmniej jeden z Wykonawców wspólnie ubiegających się o udzielenie zamówienia posiada uprawnienia do prowadzenia określonej działalności zawodowej i zrealizuje usługi, do których realizacji te uprawnienia są wymagane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 </w:t>
      </w:r>
    </w:p>
    <w:p w14:paraId="5E8F2D6F" w14:textId="51FEC0B2" w:rsidR="00047AD2" w:rsidRPr="00934DC1" w:rsidRDefault="00047AD2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Wykonawcy wspólnie ubiegający się o udzielenie zamówienia dołączają do oferty oświadczenie, z którego wynika, które usługi  wykonają poszczególni Wykonawcy.</w:t>
      </w:r>
    </w:p>
    <w:p w14:paraId="35335BAC" w14:textId="77777777" w:rsidR="00140F21" w:rsidRPr="00934DC1" w:rsidRDefault="00140F21" w:rsidP="00934DC1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231FC025" w14:textId="77777777" w:rsidR="0061382C" w:rsidRPr="00934DC1" w:rsidRDefault="0061382C" w:rsidP="00934DC1">
      <w:pPr>
        <w:shd w:val="clear" w:color="auto" w:fill="F2F2F2" w:themeFill="background1" w:themeFillShade="F2"/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7B9F52A" w14:textId="2149F67D" w:rsidR="00880A28" w:rsidRPr="00934DC1" w:rsidRDefault="00880A28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4" w:name="_Toc64870939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Umocowanie do reprezentowania Wykonawcy</w:t>
      </w:r>
      <w:bookmarkEnd w:id="1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76C7BCAE" w14:textId="45F6793D" w:rsidR="004E4338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 celu potwierdzenia, że osoba działająca w imieniu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jest umocowana do jego reprezentowania, </w:t>
      </w:r>
      <w:r w:rsidR="00997EA9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amawiający żąda od </w:t>
      </w:r>
      <w:r w:rsidR="0028209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odpisu lub informacji z Krajowego Rejestru Sądowego lub innego właściwego rejestru. </w:t>
      </w:r>
    </w:p>
    <w:p w14:paraId="5CB34D2F" w14:textId="77777777" w:rsidR="004E4338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Wykonawca nie jest zobowiązany do złożenia dokumentów, o których mowa w pkt.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1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jeżeli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amawiający może je uzyskać za pomocą bezpłatnych i ogólnodostępnych baz danych, o ile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ykonawca dostarczył dane umożliwiające dostęp do tych dokumentów.</w:t>
      </w:r>
    </w:p>
    <w:p w14:paraId="4B0D6286" w14:textId="45BFA398" w:rsidR="004E4338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Jeżeli w imieniu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działa osoba, której umocowanie do jego reprezentowania nie wynika z dokumentów, o których mowa w pkt.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1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amawiający żąda od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ykonawcy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pełnomocnictwa lub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lastRenderedPageBreak/>
        <w:t xml:space="preserve">innego dokumentu potwierdzającego umocowanie do reprezentowania </w:t>
      </w:r>
      <w:r w:rsidR="004E4338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ykonawcy. 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Pełnomocnictwo lub inny dokument potwierdzający umocowanie do reprezentowania </w:t>
      </w:r>
      <w:r w:rsidR="0028209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należy dołączyć do oferty. </w:t>
      </w:r>
    </w:p>
    <w:p w14:paraId="4D2EC007" w14:textId="40DC8A7F" w:rsidR="001B571B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Przepis pkt. 3  stosuje się odpowiednio do osoby działającej w imieniu </w:t>
      </w:r>
      <w:r w:rsidR="001B571B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ykonawców wspólnie ubiegających się o udzielenie zamówienia publicznego. </w:t>
      </w:r>
    </w:p>
    <w:p w14:paraId="141B1C08" w14:textId="4AA8B7B0" w:rsidR="00FE7824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Przepisy pkt. 1 –</w:t>
      </w:r>
      <w:r w:rsidR="001B571B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3 stosuje się odpowiednio do osoby działającej w imieniu podwykonawcy </w:t>
      </w:r>
      <w:r w:rsidR="0052790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określon</w:t>
      </w:r>
      <w:r w:rsidR="00140F21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ego</w:t>
      </w:r>
      <w:r w:rsidR="0052790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w Rozdziale IX SWZ</w:t>
      </w:r>
      <w:r w:rsidR="0061382C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</w:p>
    <w:p w14:paraId="5B91FBEA" w14:textId="229C6DFF" w:rsidR="00FE7824" w:rsidRPr="00934DC1" w:rsidRDefault="00FE7824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Pełnomocnictwa lub inne dokumenty potwierdzające umocowanie do reprezentowania </w:t>
      </w:r>
      <w:r w:rsidR="00655D7D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winny być sporządzone w postaci elektronicznej opatrzonej kwalifikowanym podpisem elektronicznym, podpisem zaufanym lub podpisem osobistym osób udzielających pełnomocnictwa oraz dołączone do oferty. </w:t>
      </w:r>
    </w:p>
    <w:p w14:paraId="61DA4502" w14:textId="13B535D1" w:rsidR="00FE7824" w:rsidRPr="00934DC1" w:rsidRDefault="00FE7824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Wykonawca może także dołączyć do Oferty cyfrowe odwzorowanie </w:t>
      </w:r>
      <w:r w:rsidR="0020793A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dokumentu 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pełnomocnictwa sporządzonego pierwotnie w </w:t>
      </w:r>
      <w:r w:rsidR="00FE61DD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postaci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="00FE61DD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papierowej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="0020793A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opatrzone kwalifikowanym podpisem elektronicznym, podpisem zaufanym lub podpisem osobistym, poświadczającym zgodność cyfrowego odwzorowania z dokumentem w postaci papierowej. Poświadczenia cyfrowego odwzorowania dokumentu z dokumentem w postaci papierowej dokonuje mocodawca lub notariusz.</w:t>
      </w:r>
    </w:p>
    <w:p w14:paraId="185447CB" w14:textId="77777777" w:rsidR="0061382C" w:rsidRPr="00934DC1" w:rsidRDefault="0061382C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</w:p>
    <w:p w14:paraId="386B552E" w14:textId="77777777" w:rsidR="0061382C" w:rsidRPr="00934DC1" w:rsidRDefault="0061382C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</w:p>
    <w:p w14:paraId="5249CB73" w14:textId="5A7E7619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5" w:name="_Toc6487094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o sposobie porozumiewania się Zamawiającego z Wykonawcami</w:t>
      </w:r>
      <w:bookmarkEnd w:id="15"/>
    </w:p>
    <w:p w14:paraId="65477810" w14:textId="34A24C96" w:rsidR="009D03DE" w:rsidRPr="00FC5ADF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FC5ADF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Osobą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uprawnioną do kontaktu z Wykonawcami jest: </w:t>
      </w:r>
    </w:p>
    <w:p w14:paraId="45CD6990" w14:textId="77777777" w:rsidR="006B0C1A" w:rsidRPr="006B0C1A" w:rsidRDefault="004B2F0E" w:rsidP="006B0C1A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•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</w:r>
      <w:r w:rsidR="006B0C1A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Urszula Walczak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- </w:t>
      </w:r>
      <w:r w:rsidR="006B0C1A" w:rsidRPr="006B0C1A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SP ZOZ Szpital Powiatowy im.  Edmunda Biernackiego </w:t>
      </w:r>
    </w:p>
    <w:p w14:paraId="4CD9E2AC" w14:textId="6316C47A" w:rsidR="004B2F0E" w:rsidRPr="00FC5ADF" w:rsidRDefault="006B0C1A" w:rsidP="006B0C1A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6B0C1A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 Opocznie 26-300 Opoczno   ul. Partyzantów 30</w:t>
      </w:r>
      <w:r w:rsidR="004B2F0E"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, tel. </w:t>
      </w:r>
      <w:r w:rsidRPr="006B0C1A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(44) 754 48 22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="004B2F0E"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- w sprawach procedury przetargowej;</w:t>
      </w:r>
    </w:p>
    <w:p w14:paraId="5160E5FE" w14:textId="77DECDA2" w:rsidR="004B2F0E" w:rsidRPr="00FC5ADF" w:rsidRDefault="004B2F0E" w:rsidP="00934DC1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•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  <w:t>Agnieszka Mikołajczyk – broker - pracownik Brokerskiego Domu Ubezpieczeniowego „MERYDIAN” S.A. Łódź, ul. Piotrkowska 233, fax (42) 637 – 77 – 99  - w kwestiach dotyczących przedmiotu zamówienia;</w:t>
      </w:r>
    </w:p>
    <w:p w14:paraId="01D5E8F7" w14:textId="52BE8D02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FC5ADF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Postępowanie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prowadzone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jest w języku polskim w formie elektronicznej za pośrednictwem </w:t>
      </w:r>
      <w:hyperlink r:id="rId14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 adresem</w:t>
      </w:r>
      <w:r w:rsidR="0052202E" w:rsidRPr="00934DC1">
        <w:rPr>
          <w:rFonts w:asciiTheme="minorHAnsi" w:hAnsiTheme="minorHAnsi" w:cstheme="minorHAnsi"/>
          <w:sz w:val="22"/>
          <w:szCs w:val="22"/>
        </w:rPr>
        <w:t xml:space="preserve"> </w:t>
      </w:r>
      <w:hyperlink r:id="rId15" w:history="1">
        <w:r w:rsidR="0052202E" w:rsidRPr="00934DC1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https://platformazakupowa.pl/pn/merydian</w:t>
        </w:r>
      </w:hyperlink>
    </w:p>
    <w:p w14:paraId="423E66DD" w14:textId="7D60E64C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celu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skrócenia czasu udzielenia odpowiedzi na pytania</w:t>
      </w:r>
      <w:r w:rsidR="0052202E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komunikacja między </w:t>
      </w:r>
      <w:r w:rsidR="00E359A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amawiającym a Wykonawcami, w tym wszelkie oświadczenia, wnioski, zawiadomienia oraz informacje, przekazywane </w:t>
      </w:r>
      <w:r w:rsidR="0052202E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są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 pośrednictwem </w:t>
      </w:r>
      <w:hyperlink r:id="rId16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i formularza „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Wyślij wiadomość do </w:t>
      </w:r>
      <w:r w:rsidR="00997EA9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amawiającego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”. </w:t>
      </w:r>
    </w:p>
    <w:p w14:paraId="5113B6BD" w14:textId="096FF676" w:rsidR="009D03DE" w:rsidRPr="00934DC1" w:rsidRDefault="009D03DE" w:rsidP="00934DC1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7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poprzez kliknięcie przycisku  „Wyślij wiadomość do </w:t>
      </w:r>
      <w:r w:rsidR="00E359A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amawiającego” po których pojawi się komunikat, że wiadomość została wysłana do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amawiającego. </w:t>
      </w:r>
    </w:p>
    <w:p w14:paraId="7C565FB1" w14:textId="35F4F5A5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będzie przekazywał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ykonawcom informacje w formie elektronicznej za pośrednictwem </w:t>
      </w:r>
      <w:hyperlink r:id="rId18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9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konkretnego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ykonawcy.</w:t>
      </w:r>
    </w:p>
    <w:p w14:paraId="18A20190" w14:textId="46F71087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jako podmiot profesjonalny ma obowiązek sprawdzania komunikatów i wiadomości bezpośrednio na platformazakupowa.pl przesłanych przez </w:t>
      </w:r>
      <w:r w:rsidR="00E359A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amawiającego, gdyż system powiadomień może ulec awarii lub powiadomienie może trafić do folderu SPAM.</w:t>
      </w:r>
    </w:p>
    <w:p w14:paraId="1A22B952" w14:textId="5E81A6B8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Zamawiający, zgodnie z § 11 ust. 2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Rozporządzenia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Prezesa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Rady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Ministrów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 dnia 30 grudnia 2020 r. w sprawie sposobu sporządzania i przekazywania informacji oraz wymagań technicznych dla dokumentów elektronicznych oraz środków komunikacji elektronicznej w postępowaniu o udzielenie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zamówienia publicznego lub konkursie zamieszcza wymagania dotyczące specyfikacji połączenia, formatu przesyłanych danych oraz szyfrowania i oznaczania czasu przekazania i odbioru danych za pośrednictwem </w:t>
      </w:r>
      <w:hyperlink r:id="rId20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tj.:</w:t>
      </w:r>
    </w:p>
    <w:p w14:paraId="3BF4D018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kb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/s,</w:t>
      </w:r>
    </w:p>
    <w:p w14:paraId="7DDEC041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4584A02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zainstalowana dowolna przeglądarka internetowa, w przypadku Internet Explorer minimalnie wersja 10 0.,</w:t>
      </w:r>
    </w:p>
    <w:p w14:paraId="43FB56D6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włączona obsługa JavaScript,</w:t>
      </w:r>
    </w:p>
    <w:p w14:paraId="3CD12102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zainstalowany program Adobe 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Acrobat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Reader lub inny obsługujący format plików .pdf,</w:t>
      </w:r>
    </w:p>
    <w:p w14:paraId="67BC4D1C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Platformazakupowa.pl działa według standardu przyjętego w komunikacji sieciowej - kodowanie UTF8,</w:t>
      </w:r>
    </w:p>
    <w:p w14:paraId="45691CE8" w14:textId="39B17402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Oznaczenie czasu odbioru danych przez platformę zakupową stanowi datę oraz dokładny czas (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hh:mm:ss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) generowany wg. czasu lokalnego serwera synchronizowanego z zegarem Głównego Urzędu Miar.</w:t>
      </w:r>
    </w:p>
    <w:p w14:paraId="06982493" w14:textId="77777777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Wykonawca, przystępując do niniejszego postępowania o udzielenie zamówienia publicznego:</w:t>
      </w:r>
    </w:p>
    <w:p w14:paraId="7D897EEE" w14:textId="77777777" w:rsidR="009D03DE" w:rsidRPr="00934DC1" w:rsidRDefault="009D03DE" w:rsidP="00934DC1">
      <w:pPr>
        <w:numPr>
          <w:ilvl w:val="1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akceptuje warunki korzystania z </w:t>
      </w:r>
      <w:hyperlink r:id="rId21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określone w Regulaminie zamieszczonym na stronie internetowej </w:t>
      </w:r>
      <w:hyperlink r:id="rId22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  <w:u w:val="none"/>
          </w:rPr>
          <w:t>pod linkiem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 w zakładce „Regulamin" oraz uznaje go za wiążący,</w:t>
      </w:r>
    </w:p>
    <w:p w14:paraId="47F18CD5" w14:textId="557149B7" w:rsidR="009D03DE" w:rsidRPr="00934DC1" w:rsidRDefault="009D03DE" w:rsidP="00934DC1">
      <w:pPr>
        <w:numPr>
          <w:ilvl w:val="1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zapoznał i stosuje się do Instrukcji składania ofert/wniosków dostępnej </w:t>
      </w:r>
      <w:hyperlink r:id="rId23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pod linkiem</w:t>
        </w:r>
      </w:hyperlink>
      <w:r w:rsidR="004D1216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  <w:hyperlink r:id="rId24" w:history="1">
        <w:r w:rsidR="009F654D"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</w:p>
    <w:p w14:paraId="2C4111CB" w14:textId="6B252505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Zamawiający nie ponosi odpowiedzialności za złożenie oferty w sposób niezgodny z Instrukcją korzystania z </w:t>
      </w:r>
      <w:hyperlink r:id="rId25" w:history="1">
        <w:r w:rsidRPr="00934DC1">
          <w:rPr>
            <w:rStyle w:val="Hipercze"/>
            <w:rFonts w:asciiTheme="minorHAnsi" w:hAnsiTheme="minorHAnsi" w:cstheme="minorHAnsi"/>
            <w:b/>
            <w:bCs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w szczególności za sytuację, gdy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zapozna się z treścią oferty przed upływem terminu składania ofert (np. złożenie oferty w zakładce „Wyślij wiadomość do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amawiającego”).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  <w:t xml:space="preserve">Taka oferta zostanie uznana przez Zamawiającego za ofertę handlową i nie będzie brana pod uwagę w przedmiotowym postępowaniu ponieważ nie został spełniony obowiązek narzucony w art. 221 Ustawy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7B740F2F" w14:textId="73CB5197" w:rsidR="00BA1DD3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u w:val="none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informuje, że instrukcje korzystania z </w:t>
      </w:r>
      <w:hyperlink r:id="rId26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znajdują się w zakładce „Instrukcje dla Wykonawców" na stronie internetowej pod adresem: </w:t>
      </w:r>
      <w:hyperlink r:id="rId28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  <w:r w:rsidR="00B30552" w:rsidRPr="00934DC1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5A05FAA6" w14:textId="77777777" w:rsidR="00B30552" w:rsidRPr="00934DC1" w:rsidRDefault="00B30552" w:rsidP="00934DC1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u w:val="none"/>
        </w:rPr>
      </w:pPr>
    </w:p>
    <w:p w14:paraId="2266DDF6" w14:textId="77777777" w:rsidR="0061382C" w:rsidRPr="00934DC1" w:rsidRDefault="0061382C" w:rsidP="00934DC1">
      <w:pPr>
        <w:pStyle w:val="Tekstpodstawowy21"/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color w:val="404040" w:themeColor="text1" w:themeTint="BF"/>
          <w:szCs w:val="22"/>
        </w:rPr>
      </w:pPr>
    </w:p>
    <w:p w14:paraId="4F102C40" w14:textId="682061B0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6" w:name="_Toc64870941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lastRenderedPageBreak/>
        <w:t>Sposób przygotowania ofert</w:t>
      </w:r>
      <w:bookmarkEnd w:id="16"/>
    </w:p>
    <w:p w14:paraId="1C20A9B7" w14:textId="2EF3810B" w:rsidR="000B6304" w:rsidRDefault="000B6304" w:rsidP="00934DC1">
      <w:pPr>
        <w:pStyle w:val="Nagwek5"/>
        <w:keepLines/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Cs w:val="22"/>
        </w:rPr>
      </w:pPr>
      <w:bookmarkStart w:id="17" w:name="_21eeoojwb3nb"/>
      <w:bookmarkEnd w:id="17"/>
      <w:r>
        <w:rPr>
          <w:rFonts w:ascii="Calibri" w:hAnsi="Calibri" w:cs="Calibri"/>
          <w:color w:val="000000"/>
          <w:szCs w:val="22"/>
        </w:rPr>
        <w:t xml:space="preserve">Oferta składana elektronicznie musi zostać podpisana </w:t>
      </w:r>
      <w:r>
        <w:rPr>
          <w:rFonts w:ascii="Calibri" w:hAnsi="Calibri" w:cs="Calibri"/>
          <w:b w:val="0"/>
          <w:bCs/>
          <w:color w:val="000000"/>
          <w:szCs w:val="22"/>
        </w:rPr>
        <w:t>elektronicznym kwalifikowanym podpisem</w:t>
      </w:r>
      <w:r>
        <w:rPr>
          <w:rFonts w:ascii="Calibri" w:hAnsi="Calibri" w:cs="Calibri"/>
          <w:color w:val="000000"/>
          <w:szCs w:val="22"/>
        </w:rPr>
        <w:t xml:space="preserve"> lub </w:t>
      </w:r>
      <w:r>
        <w:rPr>
          <w:rFonts w:ascii="Calibri" w:hAnsi="Calibri" w:cs="Calibri"/>
          <w:b w:val="0"/>
          <w:bCs/>
          <w:color w:val="000000"/>
          <w:szCs w:val="22"/>
        </w:rPr>
        <w:t>podpisem zaufanym</w:t>
      </w:r>
      <w:r>
        <w:rPr>
          <w:rFonts w:ascii="Calibri" w:hAnsi="Calibri" w:cs="Calibri"/>
          <w:color w:val="000000"/>
          <w:szCs w:val="22"/>
        </w:rPr>
        <w:t xml:space="preserve"> lub </w:t>
      </w:r>
      <w:r>
        <w:rPr>
          <w:rFonts w:ascii="Calibri" w:hAnsi="Calibri" w:cs="Calibri"/>
          <w:b w:val="0"/>
          <w:bCs/>
          <w:color w:val="000000"/>
          <w:szCs w:val="22"/>
        </w:rPr>
        <w:t>podpisem osobistym</w:t>
      </w:r>
      <w:r>
        <w:rPr>
          <w:rFonts w:ascii="Calibri" w:hAnsi="Calibri" w:cs="Calibri"/>
          <w:color w:val="000000"/>
          <w:szCs w:val="22"/>
        </w:rPr>
        <w:t xml:space="preserve">. W procesie składania oferty na platformie, </w:t>
      </w:r>
      <w:r>
        <w:rPr>
          <w:rFonts w:ascii="Calibri" w:hAnsi="Calibri" w:cs="Calibri"/>
          <w:b w:val="0"/>
          <w:bCs/>
          <w:color w:val="000000"/>
          <w:szCs w:val="22"/>
        </w:rPr>
        <w:t>kwalifikowany podpis elektroniczny</w:t>
      </w:r>
      <w:r>
        <w:rPr>
          <w:rFonts w:ascii="Calibri" w:hAnsi="Calibri" w:cs="Calibri"/>
          <w:color w:val="000000"/>
          <w:szCs w:val="22"/>
        </w:rPr>
        <w:t xml:space="preserve"> lub </w:t>
      </w:r>
      <w:r>
        <w:rPr>
          <w:rFonts w:ascii="Calibri" w:hAnsi="Calibri" w:cs="Calibri"/>
          <w:b w:val="0"/>
          <w:bCs/>
          <w:color w:val="000000"/>
          <w:szCs w:val="22"/>
        </w:rPr>
        <w:t>podpis zaufany</w:t>
      </w:r>
      <w:r>
        <w:rPr>
          <w:rFonts w:ascii="Calibri" w:hAnsi="Calibri" w:cs="Calibri"/>
          <w:color w:val="000000"/>
          <w:szCs w:val="22"/>
        </w:rPr>
        <w:t xml:space="preserve"> lub </w:t>
      </w:r>
      <w:r>
        <w:rPr>
          <w:rFonts w:ascii="Calibri" w:hAnsi="Calibri" w:cs="Calibri"/>
          <w:b w:val="0"/>
          <w:bCs/>
          <w:color w:val="000000"/>
          <w:szCs w:val="22"/>
        </w:rPr>
        <w:t>podpis osobisty</w:t>
      </w:r>
      <w:r>
        <w:rPr>
          <w:rFonts w:ascii="Calibri" w:hAnsi="Calibri" w:cs="Calibri"/>
          <w:color w:val="000000"/>
          <w:szCs w:val="22"/>
        </w:rPr>
        <w:t xml:space="preserve"> Wykonawca składa bezpośrednio na dokumencie, który następnie przesyła do systemu.</w:t>
      </w:r>
      <w:r w:rsidRPr="00934DC1">
        <w:rPr>
          <w:rFonts w:asciiTheme="minorHAnsi" w:eastAsia="Arial" w:hAnsiTheme="minorHAnsi" w:cstheme="minorHAnsi"/>
          <w:color w:val="404040" w:themeColor="text1" w:themeTint="BF"/>
          <w:szCs w:val="22"/>
        </w:rPr>
        <w:t xml:space="preserve"> </w:t>
      </w:r>
    </w:p>
    <w:p w14:paraId="63F032D0" w14:textId="5BFD3680" w:rsidR="006C65D1" w:rsidRPr="00934DC1" w:rsidRDefault="006C65D1" w:rsidP="00934DC1">
      <w:pPr>
        <w:pStyle w:val="Nagwek5"/>
        <w:keepLines/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eastAsia="Arial" w:hAnsiTheme="minorHAnsi" w:cstheme="minorHAnsi"/>
          <w:color w:val="404040" w:themeColor="text1" w:themeTint="BF"/>
          <w:szCs w:val="22"/>
        </w:rPr>
        <w:t xml:space="preserve">Poświadczenia za zgodność z oryginałem dokonuje odpowiednio Wykonawca, podmiot, na którego zdolnościach lub sytuacji polega Wykonawca, </w:t>
      </w:r>
      <w:r w:rsidR="00282090" w:rsidRPr="00934DC1">
        <w:rPr>
          <w:rFonts w:asciiTheme="minorHAnsi" w:eastAsia="Arial" w:hAnsiTheme="minorHAnsi" w:cstheme="minorHAnsi"/>
          <w:color w:val="404040" w:themeColor="text1" w:themeTint="BF"/>
          <w:szCs w:val="22"/>
        </w:rPr>
        <w:t>W</w:t>
      </w:r>
      <w:r w:rsidRPr="00934DC1">
        <w:rPr>
          <w:rFonts w:asciiTheme="minorHAnsi" w:eastAsia="Arial" w:hAnsiTheme="minorHAnsi" w:cstheme="minorHAnsi"/>
          <w:color w:val="404040" w:themeColor="text1" w:themeTint="BF"/>
          <w:szCs w:val="22"/>
        </w:rPr>
        <w:t>ykonawcy wspólnie ubiegający się o udzielenie zamówienia publicznego albo pod</w:t>
      </w:r>
      <w:r w:rsidR="00F959E7" w:rsidRPr="00934DC1">
        <w:rPr>
          <w:rFonts w:asciiTheme="minorHAnsi" w:eastAsia="Arial" w:hAnsiTheme="minorHAnsi" w:cstheme="minorHAnsi"/>
          <w:color w:val="404040" w:themeColor="text1" w:themeTint="BF"/>
          <w:szCs w:val="22"/>
        </w:rPr>
        <w:t>w</w:t>
      </w:r>
      <w:r w:rsidRPr="00934DC1">
        <w:rPr>
          <w:rFonts w:asciiTheme="minorHAnsi" w:eastAsia="Arial" w:hAnsiTheme="minorHAnsi" w:cstheme="minorHAnsi"/>
          <w:color w:val="404040" w:themeColor="text1" w:themeTint="BF"/>
          <w:szCs w:val="22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2AA1F43D" w14:textId="1BA9DE00" w:rsidR="00F959E7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Oferta powinna być:</w:t>
      </w:r>
    </w:p>
    <w:p w14:paraId="50114C78" w14:textId="77777777" w:rsidR="006C2B18" w:rsidRPr="00934DC1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sporządzona na podstawie załączników niniejszej SWZ w języku polskim</w:t>
      </w:r>
      <w:r w:rsidR="006C2B18" w:rsidRPr="00934DC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;</w:t>
      </w:r>
    </w:p>
    <w:p w14:paraId="3995F49D" w14:textId="29E1A204" w:rsidR="00F959E7" w:rsidRPr="00934DC1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złożona przy użyciu środków komunikacji elektronicznej tzn. za pośrednictwem </w:t>
      </w:r>
      <w:hyperlink r:id="rId29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</w:p>
    <w:p w14:paraId="5C5E35B3" w14:textId="7CB7FCFA" w:rsidR="006C65D1" w:rsidRPr="00934DC1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podpisana </w:t>
      </w:r>
      <w:hyperlink r:id="rId30">
        <w:r w:rsidR="00B5365D" w:rsidRPr="00934DC1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kwalifikowanym podpisem elektronicznym</w:t>
        </w:r>
      </w:hyperlink>
      <w:r w:rsidR="002F7F97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 xml:space="preserve"> (</w:t>
      </w:r>
      <w:r w:rsidR="002F7F9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kwalifikowany podpis elektroniczny Wykonawca może złożyć bezpośrednio na dokumencie, który następnie przesyła do systemu)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</w:t>
      </w:r>
      <w:hyperlink r:id="rId31">
        <w:r w:rsidR="00B5365D" w:rsidRPr="00934DC1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podpisem zaufanym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</w:t>
      </w:r>
      <w:hyperlink r:id="rId32">
        <w:r w:rsidR="00D7523C" w:rsidRPr="00934DC1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podpisem osobistym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przez osobę/osoby upoważnioną/upoważnione.</w:t>
      </w:r>
    </w:p>
    <w:p w14:paraId="253EF12A" w14:textId="77777777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eIDAS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) (UE) nr 910/2014 - od 1 lipca 2016 roku”.</w:t>
      </w:r>
    </w:p>
    <w:p w14:paraId="7AB6A9A0" w14:textId="178C030D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przypadku wykorzystania formatu podpisu 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XAdES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zewnętrzny. Zamawiający wymaga dołączenia odpowiedniej ilości plików</w:t>
      </w:r>
      <w:r w:rsidR="00F959E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tj. podpisywanych plików z danymi oraz plików 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XAdES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4C96695E" w14:textId="5342E09E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Zgodnie z art. 18 ust. 3 ustawy </w:t>
      </w:r>
      <w:r w:rsidR="00F959E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8D0B70B" w14:textId="1494DA80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Wykonawca, za pośrednictwem </w:t>
      </w:r>
      <w:hyperlink r:id="rId33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FA56C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hyperlink r:id="rId34" w:history="1">
        <w:r w:rsidR="00F959E7"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</w:p>
    <w:p w14:paraId="7A0B1D4D" w14:textId="77777777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Każdy z Wykonawców może złożyć tylko jedną ofertę. Złożenie większej liczby ofert lub oferty zawierającej propozycje wariantowe spowoduje podlegać będzie odrzuceniu.</w:t>
      </w:r>
    </w:p>
    <w:p w14:paraId="3DD6A28C" w14:textId="2FA466D0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Dokumenty i oświadczenia składane przez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ykonawcę powinny być w języku polskim, chyba że w SWZ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dopuszczono inaczej. W przypadku  załączenia dokumentów sporządzonych w innym języku niż dopuszczony, Wykonawca zobowiązany jest załączyć tłumaczenie na język polski.</w:t>
      </w:r>
    </w:p>
    <w:p w14:paraId="6E26B8D0" w14:textId="74464D54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8" w:name="_Hlk64282345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Zgodnie z definicją dokumentu elektronicznego z art.</w:t>
      </w:r>
      <w:r w:rsidR="009F4EB6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 ust</w:t>
      </w:r>
      <w:r w:rsidR="009F4EB6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2 Ustawy o informatyzacji działalności podmiotów realizujących zadania publiczne</w:t>
      </w:r>
      <w:r w:rsidR="009F4EB6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B5EC3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(Dz. U. z 2020 r. poz. 346</w:t>
      </w:r>
      <w:r w:rsidR="004851ED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ze </w:t>
      </w:r>
      <w:proofErr w:type="spellStart"/>
      <w:r w:rsidR="004851ED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zm</w:t>
      </w:r>
      <w:proofErr w:type="spellEnd"/>
      <w:r w:rsidR="002B5EC3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)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opatrzenie pliku zawierającego skompresowane dane kwalifikowanym podpisem elektronicznym jest jednoznaczne z podpisaniem oryginału dokumentu, z wyjątkiem kopii poświadczonych odpowiednio przez innego </w:t>
      </w:r>
      <w:r w:rsidR="0028209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ykonawcę ubiegającego się wspólnie z nim o udzielenie zamówienia, przez podmiot, na którego zdolnościach lub sytuacji polega Wykonawca, albo przez podwykonawcę.</w:t>
      </w:r>
    </w:p>
    <w:bookmarkEnd w:id="18"/>
    <w:p w14:paraId="5E8CE93D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EDCB5BB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Rozszerzenia plików wykorzystywanych przez Wykonawców powinny być zgodne z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5434A857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rekomenduje wykorzystanie formatów: .pdf 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doc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docx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.xls 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xlsx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.jpg (.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jpeg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)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ze szczególnym wskazaniem na .pdf</w:t>
      </w:r>
    </w:p>
    <w:p w14:paraId="311CB3F3" w14:textId="4258A000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celu ewentualnej kompresji danych Zamawiający rekomenduje wykorzystanie jednego z rozszerzeń:</w:t>
      </w:r>
      <w:r w:rsidR="00F959E7" w:rsidRPr="000843FF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.zip</w:t>
      </w:r>
      <w:r w:rsidR="00F959E7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.7Z</w:t>
      </w:r>
      <w:r w:rsidR="00F959E7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3530499E" w14:textId="7240C112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Wśród rozszerzeń powszechnych a </w:t>
      </w:r>
      <w:r w:rsidR="000843FF"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NIE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występujących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Rozporządzeniu KRI występują: 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rar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.gif 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bmp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numbers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pages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Dokumenty złożone w takich plikach zostaną uznane za złożone nieskutecznie.</w:t>
      </w:r>
    </w:p>
    <w:p w14:paraId="18851229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zwraca uwagę na ograniczenia wielkości plików podpisywanych profilem zaufanym, który wynosi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maksymalnie 10MB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oraz na ograniczenie wielkości plików podpisywanych w aplikacji </w:t>
      </w:r>
      <w:proofErr w:type="spellStart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eDoApp</w:t>
      </w:r>
      <w:proofErr w:type="spellEnd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służącej do składania podpisu osobistego, który wynosi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maksymalnie 5MB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4A7AAEBD" w14:textId="02947774" w:rsidR="00F959E7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przypadku stosowania przez </w:t>
      </w:r>
      <w:r w:rsidR="0028209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ykonawcę kwalifikowanego podpisu elektronicznego:</w:t>
      </w:r>
    </w:p>
    <w:p w14:paraId="62516723" w14:textId="1C6CD397" w:rsidR="00F959E7" w:rsidRPr="000843FF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Ze względu na niskie ryzyko naruszenia integralności pliku oraz łatwiejszą weryfikację podpisu </w:t>
      </w:r>
      <w:r w:rsidR="00997EA9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zaleca, w miarę możliwości,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przekonwertowanie plików składających się na ofertę na rozszerzenie .pdf  i opatrzenie ich podpisem kwalifikowanym w formacie </w:t>
      </w:r>
      <w:proofErr w:type="spellStart"/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PAdES</w:t>
      </w:r>
      <w:proofErr w:type="spellEnd"/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. </w:t>
      </w:r>
    </w:p>
    <w:p w14:paraId="56A7B741" w14:textId="77777777" w:rsidR="00F959E7" w:rsidRPr="000843FF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Pliki w innych formatach niż PDF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zaleca się opatrzyć podpisem w formacie </w:t>
      </w:r>
      <w:proofErr w:type="spellStart"/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XAdES</w:t>
      </w:r>
      <w:proofErr w:type="spellEnd"/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o typie zewnętrznym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Wykonawca powinien pamiętać, aby plik z podpisem przekazywać łącznie z dokumentem podpisywanym.</w:t>
      </w:r>
    </w:p>
    <w:p w14:paraId="16A24DA7" w14:textId="5311383F" w:rsidR="006C65D1" w:rsidRPr="000843FF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rekomenduje wykorzystanie podpisu z kwalifikowanym znacznikiem czasu.</w:t>
      </w:r>
    </w:p>
    <w:p w14:paraId="6B89BB15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 aby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w przypadku podpisywania pliku przez kilka osób, stosować podpisy tego samego rodzaju.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Podpisywanie różnymi rodzajami podpisów np. osobistym i kwalifikowanym może doprowadzić do problemów w weryfikacji plików. </w:t>
      </w:r>
    </w:p>
    <w:p w14:paraId="1DDB1668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44EAD8D1" w14:textId="128E8B4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ofert. Sugerujemy złożenie oferty na 24 godziny przed terminem składania ofert. </w:t>
      </w:r>
    </w:p>
    <w:p w14:paraId="008CA02C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Jeśli Wykonawca pakuje dokumenty np. w plik o rozszerzeniu .zip, zaleca się wcześniejsze podpisanie każdego ze skompresowanych plików. </w:t>
      </w:r>
    </w:p>
    <w:p w14:paraId="2DE96E16" w14:textId="6BF7CFBB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</w:t>
      </w:r>
      <w:r w:rsidR="00E87CA3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aby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nie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79CB7CB" w14:textId="447191D4" w:rsidR="000C1F5E" w:rsidRPr="000843FF" w:rsidRDefault="000C1F5E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przypadku gdy podmiotowe środki dowodowe, inne dokumenty, lub dokumenty potwierdzające umocowanie do reprezentowania odpowiednio </w:t>
      </w:r>
      <w:r w:rsidR="00655D7D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ykonawcy, </w:t>
      </w:r>
      <w:bookmarkStart w:id="19" w:name="_Hlk64731686"/>
      <w:r w:rsidR="00655D7D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ykonawców wspólnie ubiegających się o udzielenie zamówienia publicznego</w:t>
      </w:r>
      <w:r w:rsidR="00CE78A1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 lub podwykonawca,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zwane dalej „upoważnionymi podmiotami”, jako dokument elektroniczny, przekazuje się ten dokument</w:t>
      </w:r>
      <w:bookmarkEnd w:id="19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7931E545" w14:textId="7F536A87" w:rsidR="000C1F5E" w:rsidRPr="000843FF" w:rsidRDefault="000C1F5E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gdy podmiotowe środki dowodowe, inne dokumenty lub dokumenty potwierdzające umocowanie do reprezentowania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, zostały wystawione przez upoważnione podmioty jako dokument w postaci papierowej, przekazuje się </w:t>
      </w:r>
      <w:r w:rsidRPr="000843FF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cyfrowe odwzorowanie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tego dokumentu opatrzone kwalifikowanym podpisem elektronicznym,  podpisem zaufanym lub podpisem osobistym, poświadczające zgodność cyfrowego odwzorowania z dokumentem w postaci papierowej.</w:t>
      </w:r>
    </w:p>
    <w:p w14:paraId="29DF5AE2" w14:textId="77777777" w:rsidR="000C1F5E" w:rsidRPr="000843FF" w:rsidRDefault="000C1F5E" w:rsidP="00934DC1">
      <w:pPr>
        <w:numPr>
          <w:ilvl w:val="1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Poświadczenia zgodności cyfrowego odwzorowania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z dokumentem w postaci papierowej, dokonuje w przypadku:</w:t>
      </w:r>
    </w:p>
    <w:p w14:paraId="4BAAAC95" w14:textId="53F45525" w:rsidR="000C1F5E" w:rsidRPr="000843FF" w:rsidRDefault="000C1F5E" w:rsidP="00934DC1">
      <w:pPr>
        <w:numPr>
          <w:ilvl w:val="2"/>
          <w:numId w:val="17"/>
        </w:num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podmiotowych środków dowodowych oraz dokumentów potwierdzających umocowanie do reprezentowania – odpowiednio </w:t>
      </w:r>
      <w:r w:rsidR="00655D7D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W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ykonawca, </w:t>
      </w:r>
      <w:r w:rsidR="00655D7D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W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ykonawca wspólnie ubiegający się o udzielenie zamówienia lub podwykonawca, w zakresie podmiotowych środków dowodowych lub dokumentów potwierdzających umocowanie do reprezentowania, które każdego z nich dotyczą;</w:t>
      </w:r>
    </w:p>
    <w:p w14:paraId="31A7105F" w14:textId="77777777" w:rsidR="000C1F5E" w:rsidRPr="000843FF" w:rsidRDefault="000C1F5E" w:rsidP="00934DC1">
      <w:pPr>
        <w:numPr>
          <w:ilvl w:val="2"/>
          <w:numId w:val="17"/>
        </w:num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innych dokumentów – odpowiednio Wykonawca lub Wykonawca wspólnie ubiegający się o udzielenie zamówienia, w zakresie dokumentów, które każdego z nich dotyczą;</w:t>
      </w:r>
    </w:p>
    <w:p w14:paraId="0ED6C697" w14:textId="1F738279" w:rsidR="0061382C" w:rsidRPr="000843FF" w:rsidRDefault="000C1F5E" w:rsidP="00934DC1">
      <w:pPr>
        <w:numPr>
          <w:ilvl w:val="0"/>
          <w:numId w:val="17"/>
        </w:num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Przez </w:t>
      </w:r>
      <w:r w:rsidRPr="000843FF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cyfrowe odwzorowanie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, o którym mowa powyżej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D6118E0" w14:textId="77777777" w:rsidR="004005D3" w:rsidRPr="000843FF" w:rsidRDefault="004005D3" w:rsidP="00934DC1">
      <w:p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13FCBD04" w14:textId="77777777" w:rsidR="0061382C" w:rsidRPr="000843FF" w:rsidRDefault="0061382C" w:rsidP="00934DC1">
      <w:pPr>
        <w:shd w:val="clear" w:color="auto" w:fill="F2F2F2" w:themeFill="background1" w:themeFillShade="F2"/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F9367E5" w14:textId="3889F056" w:rsidR="00BA1DD3" w:rsidRPr="000843FF" w:rsidRDefault="004E4D7B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0" w:name="_Toc64870942"/>
      <w:r w:rsidRPr="000843FF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Sposób oraz termin składania </w:t>
      </w:r>
      <w:r w:rsidR="007B1206" w:rsidRPr="000843FF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ofert</w:t>
      </w:r>
      <w:bookmarkEnd w:id="20"/>
    </w:p>
    <w:p w14:paraId="72E15214" w14:textId="77777777" w:rsidR="0061382C" w:rsidRPr="000843FF" w:rsidRDefault="0061382C" w:rsidP="00934DC1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</w:p>
    <w:p w14:paraId="67B268A3" w14:textId="2AE51078" w:rsidR="00231420" w:rsidRPr="005C635A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Ofertę wraz z wymaganymi dokumentami należy </w:t>
      </w:r>
      <w:r w:rsidR="001E6A7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złożyć w </w:t>
      </w:r>
      <w:r w:rsidR="001E6A70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Formularzu składania oferty</w:t>
      </w:r>
      <w:r w:rsidR="001E6A7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dostępnym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na </w:t>
      </w:r>
      <w:hyperlink r:id="rId35" w:history="1">
        <w:r w:rsidRPr="000843FF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 adresem</w:t>
      </w:r>
      <w:r w:rsidR="00652E5A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: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hyperlink r:id="rId36" w:history="1">
        <w:r w:rsidR="0052202E" w:rsidRPr="005C635A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https://platformazakupowa.pl/pn/merydian</w:t>
        </w:r>
      </w:hyperlink>
      <w:r w:rsidR="0052202E" w:rsidRPr="005C635A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myśl ustawy PZP na stronie internetowej prowadzonego postępowania  do dnia </w:t>
      </w:r>
      <w:r w:rsidR="005C635A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22</w:t>
      </w:r>
      <w:r w:rsidR="0052202E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.1</w:t>
      </w:r>
      <w:r w:rsidR="00CA4AA3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52202E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.2021 r.</w:t>
      </w:r>
      <w:r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do godziny </w:t>
      </w:r>
      <w:r w:rsidR="0052202E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11:00</w:t>
      </w:r>
    </w:p>
    <w:p w14:paraId="4265326C" w14:textId="77777777" w:rsidR="00231420" w:rsidRPr="005C635A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 oferty należy dołączyć wszystkie wymagane w SWZ dokumenty.</w:t>
      </w:r>
    </w:p>
    <w:p w14:paraId="3F4C20B7" w14:textId="265D2DF4" w:rsidR="00231420" w:rsidRPr="000843FF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 wypełnieniu </w:t>
      </w:r>
      <w:r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Formularza składania oferty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i dołączeni</w:t>
      </w:r>
      <w:r w:rsidR="001E6A7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 wszystkich wymaganych załączników należy kliknąć przycisk </w:t>
      </w:r>
      <w:r w:rsidR="00CA4AA3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„</w:t>
      </w:r>
      <w:r w:rsidR="00CA4AA3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</w:t>
      </w:r>
      <w:r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rzejdź do podsumowania</w:t>
      </w:r>
      <w:r w:rsidR="00CA4AA3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”</w:t>
      </w:r>
      <w:r w:rsidR="001E6A70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</w:t>
      </w:r>
    </w:p>
    <w:p w14:paraId="668FF142" w14:textId="6DAC78C6" w:rsidR="00231420" w:rsidRPr="000843FF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Oferta składana elektronicznie musi zostać podpisana elektronicznym podpisem kwalifikowanym, podpisem zaufanym lub podpisem osobistym. W procesie składania oferty za pośrednictwem </w:t>
      </w:r>
      <w:hyperlink r:id="rId37" w:history="1">
        <w:r w:rsidRPr="000843FF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Wykonawca powinien złożyć podpis bezpośrednio na dokumentach przesłanych za pośrednictwem </w:t>
      </w:r>
      <w:hyperlink r:id="rId38" w:history="1">
        <w:r w:rsidRPr="000843FF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Zalecamy stosowanie podpisu na każdym załączonym pliku osobno, w szczególności wskazanych w art. 63 ust 1 oraz ust. 2  ustawy PZP, gdzie zaznaczono, iż oferty, oświadczenie, o którym mowa w art. 125 ust.1 sporządza się, pod rygorem nieważności, w postaci lub formie elektronicznej i opatruje się kwalifikowanym podpisem elektronicznym, podpisem zaufanym lub podpisem osobistym.</w:t>
      </w:r>
    </w:p>
    <w:p w14:paraId="06F4DF8E" w14:textId="77777777" w:rsidR="00CA4AA3" w:rsidRPr="000843FF" w:rsidRDefault="00CA4AA3" w:rsidP="00CA4AA3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</w:t>
      </w:r>
      <w:r w:rsidRPr="000843FF">
        <w:rPr>
          <w:rFonts w:ascii="Calibri" w:hAnsi="Calibri" w:cs="Calibri"/>
          <w:color w:val="000000"/>
          <w:sz w:val="22"/>
          <w:szCs w:val="22"/>
        </w:rPr>
        <w:t xml:space="preserve">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5D0A7680" w14:textId="7B31082C" w:rsidR="0061382C" w:rsidRPr="000843FF" w:rsidRDefault="00CA4AA3" w:rsidP="00CA4AA3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Szczegółowa</w:t>
      </w:r>
      <w:r w:rsidRPr="000843FF">
        <w:rPr>
          <w:rFonts w:ascii="Calibri" w:hAnsi="Calibri" w:cs="Calibri"/>
          <w:color w:val="000000"/>
          <w:sz w:val="22"/>
          <w:szCs w:val="22"/>
        </w:rPr>
        <w:t xml:space="preserve"> instrukcja dla Wykonawców dotycząca złożenia, zmiany i wycofania oferty znajduje się na stronie internetowej pod adresem:  </w:t>
      </w:r>
      <w:hyperlink r:id="rId39" w:history="1">
        <w:r w:rsidRPr="000843FF">
          <w:rPr>
            <w:rStyle w:val="Hipercze"/>
            <w:rFonts w:ascii="Calibri" w:hAnsi="Calibri" w:cs="Calibri"/>
            <w:color w:val="1155CC"/>
            <w:sz w:val="22"/>
            <w:szCs w:val="22"/>
          </w:rPr>
          <w:t>https://platformazakupowa.pl/strona/45-instrukcje</w:t>
        </w:r>
      </w:hyperlink>
    </w:p>
    <w:p w14:paraId="6F5D05EE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5EB96795" w14:textId="42E8EA18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1" w:name="_Toc6487094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Opis sposobu obliczenia ceny ofert</w:t>
      </w:r>
      <w:bookmarkEnd w:id="21"/>
    </w:p>
    <w:p w14:paraId="2010C40E" w14:textId="7B7C5CD3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zobowiązany jest wypełnić odpowiednio do CZĘŚCI, na które składana jest oferta,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 nr 4a i/lub 4b</w:t>
      </w:r>
      <w:r w:rsidR="00FC5AD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do SWZ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– formularz ofertowy.</w:t>
      </w:r>
    </w:p>
    <w:p w14:paraId="3E3E0F40" w14:textId="77777777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Składki podane w formularzu ofertowym, w każdej pozycji formularza ofertowego należy wskazać w złotych. Dla poszczególnych pozycji formularza ofertowego, w których wskazany został wymóg podania stawki, składka winna wynikać odpowiednio z przemnożenia stawki i sumy ubezpieczenia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, a następnie przemnożona przez liczbę lat ubezpieczenia.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Składki cząstkowe sumuje się w celu uzyskania łącznej składki za dany rodzaj ubezpieczenia. Składka łączna winna być sumą składek za poszczególne rodzaje ubezpieczeń. W przypadku, gdy składka łączna nie jest równa sumie składek za poszczególne rodzaje ubezpieczeń/ryzyk uznaje się, że prawidłowo podane zostały składki za poszczególne rodzaje ubezpieczeń/ryzyka.</w:t>
      </w:r>
    </w:p>
    <w:p w14:paraId="6DDBCCA2" w14:textId="77777777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Składki/stawki/ceny podane w formularzu ofertowym traktowane będą jako składki/stawki/ceny ostateczne.</w:t>
      </w:r>
    </w:p>
    <w:p w14:paraId="24466082" w14:textId="23223D48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Oferta musi obejmować cały zakres zamówienia - odpowiednio dla poszczególnych części zamówienia. Wykonawca zobowiązany jest do zdobycia wszelkich informacji, które mogą być konieczne do prawidłowej wyceny wartości przedmiotu zamówienia, gdyż wyklucza się możliwość roszczeń Wykonawcy związanych z błędnym skalkulowaniem ceny lub pominięciem elementów niezbędnych do prawidłowego wykonania umowy.</w:t>
      </w:r>
    </w:p>
    <w:p w14:paraId="3AF1263B" w14:textId="6D02090E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zobowiązany jest do takiego ustalenia ceny oferty by była ona adekwatna do zaoferowanego zakresu ubezpieczenia/ ryzyka określonego odpowiednio do </w:t>
      </w:r>
      <w:r w:rsidR="00217D7C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CZĘŚCI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na który składana jest oferta, w 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Załączniku nr 4a lub 4b</w:t>
      </w:r>
      <w:r w:rsidR="00FC5AD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do SWZ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oraz sposobu płatności określonego dla dane</w:t>
      </w:r>
      <w:r w:rsidR="00217D7C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 CZĘŚCI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="002F7F9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50547874" w14:textId="77777777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przewiduje możliwości udzielenia zaliczki.</w:t>
      </w:r>
    </w:p>
    <w:p w14:paraId="539DDDDF" w14:textId="77777777" w:rsidR="0025696F" w:rsidRPr="00934DC1" w:rsidRDefault="0025696F" w:rsidP="00934DC1">
      <w:pPr>
        <w:pStyle w:val="Tekstpodstawowy221"/>
        <w:numPr>
          <w:ilvl w:val="0"/>
          <w:numId w:val="2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Ewentualne upusty cenowe muszą zawierać się w oferowanej cenie.</w:t>
      </w:r>
    </w:p>
    <w:p w14:paraId="22B336F8" w14:textId="77777777" w:rsidR="0061382C" w:rsidRPr="00934DC1" w:rsidRDefault="0061382C" w:rsidP="00934DC1">
      <w:pPr>
        <w:pStyle w:val="Tekstpodstawowy221"/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4259DC4D" w14:textId="7B4E7A0C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2" w:name="_Toc6487094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Poufny Charakter Informacji</w:t>
      </w:r>
      <w:bookmarkEnd w:id="22"/>
    </w:p>
    <w:p w14:paraId="43C4753A" w14:textId="555F1BEF" w:rsidR="00C04C2F" w:rsidRPr="00934DC1" w:rsidRDefault="00C04C2F" w:rsidP="00934DC1">
      <w:pPr>
        <w:numPr>
          <w:ilvl w:val="8"/>
          <w:numId w:val="1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Zamawiający określa poufny charakter informacji zawartej w części:</w:t>
      </w:r>
    </w:p>
    <w:p w14:paraId="4B161A8C" w14:textId="77777777" w:rsidR="0052202E" w:rsidRPr="00934DC1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1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Charakterystyka Zamawiającego (POUFNY)</w:t>
      </w:r>
    </w:p>
    <w:p w14:paraId="2A053DEF" w14:textId="77777777" w:rsidR="0052202E" w:rsidRPr="003D17C5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1a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>Szkodowość  (POUFNY)</w:t>
      </w:r>
    </w:p>
    <w:p w14:paraId="2625C1D5" w14:textId="77777777" w:rsidR="0052202E" w:rsidRPr="003D17C5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>Opis Przedmiotu Zamówienia (dalej OPZ) (POUFNY)</w:t>
      </w:r>
    </w:p>
    <w:p w14:paraId="1189D136" w14:textId="6E164A25" w:rsidR="0052202E" w:rsidRPr="003D17C5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2a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Wykaz sprzętu elektronicznego </w:t>
      </w:r>
      <w:r w:rsidR="004962B8">
        <w:rPr>
          <w:rFonts w:asciiTheme="minorHAnsi" w:hAnsiTheme="minorHAnsi" w:cstheme="minorHAnsi"/>
          <w:color w:val="0D0D0D"/>
          <w:sz w:val="22"/>
          <w:szCs w:val="22"/>
          <w:lang w:val="pl-PL"/>
        </w:rPr>
        <w:t xml:space="preserve">oraz mienia w pojazdach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>(POUFNY)</w:t>
      </w:r>
    </w:p>
    <w:p w14:paraId="6F2BCD5F" w14:textId="77777777" w:rsidR="0052202E" w:rsidRPr="00934DC1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2b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Wykaz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>pojazdów (POUFNY)</w:t>
      </w:r>
    </w:p>
    <w:p w14:paraId="466AC015" w14:textId="734AE853" w:rsidR="00C04C2F" w:rsidRPr="00934DC1" w:rsidRDefault="00C04C2F" w:rsidP="00934DC1">
      <w:pPr>
        <w:numPr>
          <w:ilvl w:val="8"/>
          <w:numId w:val="19"/>
        </w:num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Sposób dostępu do informacji poufnych zgodnie z art. 280 ust. 3 w zw. z art. 18 ust. 4 ustawy PZP. Wykonawca informacje o charakterze poufnym może uzyskać poprzez zawnioskowanie o ich przesłanie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  <w:t xml:space="preserve">w formie elektronicznej za pośrednictwem Platformy zakupowej </w:t>
      </w:r>
      <w:hyperlink r:id="rId40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  <w:lang w:eastAsia="pl-PL"/>
          </w:rPr>
          <w:t>https://platformazakupowa.pl/pn/merydian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w zakładce niniejszego postępowania. We wniosku o przesłanie Części poufnej SWZ należy podać dane dotyczące Wnioskodawcy i Wykonawcy, którego reprezentuje powołując się na numer przedmiotowego postępowania. </w:t>
      </w:r>
    </w:p>
    <w:p w14:paraId="0F04256D" w14:textId="26B2FDD3" w:rsidR="00BA1DD3" w:rsidRPr="00934DC1" w:rsidRDefault="00231420" w:rsidP="00934DC1">
      <w:pPr>
        <w:numPr>
          <w:ilvl w:val="8"/>
          <w:numId w:val="19"/>
        </w:num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Wymagania związane z ochroną poufnego charakteru informacji. Wszelkie informacje zawarte w niniejszej Specyfikacji Warunków Zamówienia przeznaczone są wyłącznie do przygotowania oferty i w żadnym wypadku nie powinny być wykorzystane w innym celu, ani udostępniane osobom trzecim nie uczestniczącym w postępowaniu chyba, że jest to konieczne i niezbędne do udziału w postępowaniu i przygotowania oferty. Wykonawca zobowiązany jest do zachowania poufności co do treści wszelkich dokumentów i informacji uzyskanych w związku z prowadzeniem niniejszego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lastRenderedPageBreak/>
        <w:t>postępowania, zgodnie z zasadą określoną w art. 35 i nast. ustawy z dnia 11 września 2015 r. o działalności ubezpieczeniowej i reasekuracyjnej (</w:t>
      </w:r>
      <w:proofErr w:type="spellStart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t.j</w:t>
      </w:r>
      <w:proofErr w:type="spellEnd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. Dz.U. z 2020 r. poz. 895 ze zm.).</w:t>
      </w:r>
    </w:p>
    <w:p w14:paraId="3BC05D12" w14:textId="77777777" w:rsidR="0061382C" w:rsidRPr="00934DC1" w:rsidRDefault="0061382C" w:rsidP="00934DC1">
      <w:pPr>
        <w:numPr>
          <w:ilvl w:val="6"/>
          <w:numId w:val="19"/>
        </w:numPr>
        <w:shd w:val="clear" w:color="auto" w:fill="F2F2F2" w:themeFill="background1" w:themeFillShade="F2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260F97DB" w14:textId="77777777" w:rsidR="0061382C" w:rsidRPr="00934DC1" w:rsidRDefault="008B54FE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3" w:name="_Toc64870945"/>
      <w:bookmarkStart w:id="24" w:name="_Hlk6387871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wymagania jakościowe odnoszące się do głównych</w:t>
      </w:r>
      <w:bookmarkEnd w:id="2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618026EC" w14:textId="0C800369" w:rsidR="00BA1DD3" w:rsidRPr="00934DC1" w:rsidRDefault="008B54FE" w:rsidP="00934DC1">
      <w:pPr>
        <w:pStyle w:val="Nagwek1"/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-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5" w:name="_Toc6487094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elementów przedmiotu zamówienia</w:t>
      </w:r>
      <w:bookmarkEnd w:id="24"/>
      <w:bookmarkEnd w:id="25"/>
    </w:p>
    <w:p w14:paraId="13D8DD5F" w14:textId="77777777" w:rsidR="0052202E" w:rsidRPr="00934DC1" w:rsidRDefault="0052202E" w:rsidP="00934DC1">
      <w:pPr>
        <w:numPr>
          <w:ilvl w:val="0"/>
          <w:numId w:val="31"/>
        </w:numPr>
        <w:tabs>
          <w:tab w:val="left" w:pos="426"/>
        </w:tabs>
        <w:spacing w:beforeLines="50" w:before="120" w:afterLines="100" w:after="240"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Zamawiający określił w opisie przedmiotu zamówienia wymagania jakościowe odnoszące się do głównych elementów składających się na przedmiotu zamówienia zgodnie z art. 246 ust 2 ustawy PZP opisując:</w:t>
      </w:r>
    </w:p>
    <w:p w14:paraId="01B13159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zakres ubezpieczenia,</w:t>
      </w:r>
    </w:p>
    <w:p w14:paraId="05BEE0C7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przedmiot ubezpieczenia,</w:t>
      </w:r>
    </w:p>
    <w:p w14:paraId="06C1E3AD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sumy ubezpieczenia, sumy gwarancyjne i limity odpowiedzialności, </w:t>
      </w:r>
    </w:p>
    <w:p w14:paraId="574822DA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system ubezpieczenia, </w:t>
      </w:r>
    </w:p>
    <w:p w14:paraId="056DECEE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wartości ubezpieczenia,</w:t>
      </w:r>
    </w:p>
    <w:p w14:paraId="652709FA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klauzule obligatoryjne,</w:t>
      </w:r>
    </w:p>
    <w:p w14:paraId="25B69968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franszyzy i udziały własne.</w:t>
      </w:r>
    </w:p>
    <w:p w14:paraId="6927FF99" w14:textId="77777777" w:rsidR="0052202E" w:rsidRPr="00934DC1" w:rsidRDefault="0052202E" w:rsidP="00934DC1">
      <w:pPr>
        <w:numPr>
          <w:ilvl w:val="0"/>
          <w:numId w:val="31"/>
        </w:numPr>
        <w:tabs>
          <w:tab w:val="left" w:pos="426"/>
        </w:tabs>
        <w:spacing w:beforeLines="50" w:before="120" w:afterLines="100" w:after="240"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Szczegółowe warunki oparte na wskazanym zakresie minimalnym i opisanych klauzulach obligatoryjnych zostały rozszerzone postanowieniami zawartymi w projekcie umowy odnoszącymi się, m.in. do zasad likwidacji szkód, bieżącej obsługi ubezpieczenia, obowiązków stron wynikających z  zawartej umowy ubezpieczenia itp.</w:t>
      </w:r>
    </w:p>
    <w:p w14:paraId="22DCDA0B" w14:textId="76935F1F" w:rsidR="0052202E" w:rsidRPr="00934DC1" w:rsidRDefault="0052202E" w:rsidP="00934DC1">
      <w:pPr>
        <w:numPr>
          <w:ilvl w:val="0"/>
          <w:numId w:val="31"/>
        </w:numPr>
        <w:tabs>
          <w:tab w:val="left" w:pos="426"/>
        </w:tabs>
        <w:spacing w:beforeLines="50" w:before="120" w:afterLines="100" w:after="240"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odniesieniu do obowiązkowego ubezpieczenia odpowiedzialności cywilnej posiadacza pojazdów mechanicznych, wymagania jakościowe noszące się do głównych elementów przedmiotu zamówienia określa ustawa z dnia 22.05.2003 o ubezpieczeniach obowiązkowych, Ubezpieczeniowym Funduszu Gwarancyjnym i Polskim Biurze Ubezpieczycieli Komunikacyjnych </w:t>
      </w:r>
      <w:r w:rsidR="006F5B56">
        <w:rPr>
          <w:rFonts w:ascii="Calibri" w:hAnsi="Calibri" w:cs="Calibri"/>
          <w:color w:val="262626"/>
          <w:sz w:val="22"/>
          <w:szCs w:val="22"/>
        </w:rPr>
        <w:t>(</w:t>
      </w:r>
      <w:r w:rsidR="006F5B56">
        <w:rPr>
          <w:rStyle w:val="h1"/>
          <w:rFonts w:ascii="Calibri" w:hAnsi="Calibri" w:cs="Calibri"/>
          <w:color w:val="262626"/>
          <w:sz w:val="22"/>
          <w:szCs w:val="22"/>
        </w:rPr>
        <w:t xml:space="preserve">Dz.U. 2021 poz. 854 </w:t>
      </w:r>
      <w:proofErr w:type="spellStart"/>
      <w:r w:rsidR="006F5B56">
        <w:rPr>
          <w:rStyle w:val="h1"/>
          <w:rFonts w:ascii="Calibri" w:hAnsi="Calibri" w:cs="Calibri"/>
          <w:color w:val="262626"/>
          <w:sz w:val="22"/>
          <w:szCs w:val="22"/>
        </w:rPr>
        <w:t>t.j</w:t>
      </w:r>
      <w:proofErr w:type="spellEnd"/>
      <w:r w:rsidR="006F5B56">
        <w:rPr>
          <w:rStyle w:val="h1"/>
          <w:rFonts w:ascii="Calibri" w:hAnsi="Calibri" w:cs="Calibri"/>
          <w:color w:val="262626"/>
          <w:sz w:val="22"/>
          <w:szCs w:val="22"/>
        </w:rPr>
        <w:t xml:space="preserve">. ze </w:t>
      </w:r>
      <w:proofErr w:type="spellStart"/>
      <w:r w:rsidR="006F5B56">
        <w:rPr>
          <w:rStyle w:val="h1"/>
          <w:rFonts w:ascii="Calibri" w:hAnsi="Calibri" w:cs="Calibri"/>
          <w:color w:val="262626"/>
          <w:sz w:val="22"/>
          <w:szCs w:val="22"/>
        </w:rPr>
        <w:t>zm</w:t>
      </w:r>
      <w:proofErr w:type="spellEnd"/>
      <w:r w:rsidR="006F5B56">
        <w:rPr>
          <w:rStyle w:val="h1"/>
          <w:rFonts w:ascii="Calibri" w:hAnsi="Calibri" w:cs="Calibri"/>
          <w:color w:val="262626"/>
          <w:sz w:val="22"/>
          <w:szCs w:val="22"/>
        </w:rPr>
        <w:t>)</w:t>
      </w:r>
      <w:r w:rsidR="006F5B56">
        <w:rPr>
          <w:rFonts w:ascii="Calibri" w:hAnsi="Calibri" w:cs="Calibri"/>
          <w:color w:val="262626"/>
          <w:sz w:val="22"/>
          <w:szCs w:val="22"/>
        </w:rPr>
        <w:t>.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.</w:t>
      </w:r>
    </w:p>
    <w:p w14:paraId="2CC13048" w14:textId="77777777" w:rsidR="0061382C" w:rsidRPr="00934DC1" w:rsidRDefault="0061382C" w:rsidP="00934DC1">
      <w:pPr>
        <w:tabs>
          <w:tab w:val="left" w:pos="426"/>
        </w:tabs>
        <w:spacing w:line="276" w:lineRule="auto"/>
        <w:ind w:left="6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59A8C04B" w14:textId="77777777" w:rsidR="0061382C" w:rsidRPr="00934DC1" w:rsidRDefault="0061382C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5E34E42C" w14:textId="19CC48A5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6" w:name="_Toc64870947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Kryteria oceny ofert i sposób oceny ofert</w:t>
      </w:r>
      <w:bookmarkEnd w:id="26"/>
    </w:p>
    <w:p w14:paraId="686E46EB" w14:textId="77777777" w:rsidR="0052202E" w:rsidRPr="00934DC1" w:rsidRDefault="0052202E" w:rsidP="00934DC1">
      <w:pPr>
        <w:pStyle w:val="Legenda"/>
        <w:spacing w:beforeLines="50" w:before="120" w:afterLines="100" w:after="240" w:line="276" w:lineRule="auto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Przy dokonywaniu oceny ofert Zamawiający będzie stosował następujące zasady:</w:t>
      </w:r>
    </w:p>
    <w:p w14:paraId="69A38D4B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>Ocena dokonywana jest dla każdej CZĘŚCI osobno.</w:t>
      </w:r>
    </w:p>
    <w:p w14:paraId="427073FA" w14:textId="07DF0FBD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>Oceny ofert dokonuje się na podstawie wypełnionego przez Wykonawcę Formularza ofertowego odpowiedniego dla CZĘŚCI, na którą składa ofertę – 4a dla CZĘŚCI 1, 4b dla CZĘŚCI 2.</w:t>
      </w:r>
    </w:p>
    <w:p w14:paraId="6F1E0FB7" w14:textId="65554EC6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Kryteria oceny ofert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dla CZĘŚCI 1 i </w:t>
      </w:r>
      <w:r w:rsidR="006B0C1A">
        <w:rPr>
          <w:rFonts w:asciiTheme="minorHAnsi" w:hAnsiTheme="minorHAnsi" w:cstheme="minorHAnsi"/>
          <w:color w:val="404040" w:themeColor="text1" w:themeTint="BF"/>
          <w:szCs w:val="22"/>
        </w:rPr>
        <w:t>2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:</w:t>
      </w:r>
    </w:p>
    <w:p w14:paraId="6F4DCDC6" w14:textId="77777777" w:rsidR="0052202E" w:rsidRPr="00934DC1" w:rsidRDefault="0052202E" w:rsidP="00934DC1">
      <w:pPr>
        <w:tabs>
          <w:tab w:val="left" w:pos="709"/>
        </w:tabs>
        <w:spacing w:beforeLines="50" w:before="120" w:afterLines="100" w:after="240" w:line="276" w:lineRule="auto"/>
        <w:ind w:left="426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Znaczenie (waga) poszczególnych kryteriów w ogólnej ocenie ofert </w:t>
      </w:r>
    </w:p>
    <w:p w14:paraId="16DC0D28" w14:textId="77777777" w:rsidR="0052202E" w:rsidRPr="00934DC1" w:rsidRDefault="0052202E" w:rsidP="00934DC1">
      <w:pPr>
        <w:tabs>
          <w:tab w:val="right" w:pos="4678"/>
        </w:tabs>
        <w:spacing w:beforeLines="50" w:before="120" w:afterLines="100" w:after="240"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95%</w:t>
      </w:r>
    </w:p>
    <w:p w14:paraId="12F1847C" w14:textId="77777777" w:rsidR="0052202E" w:rsidRPr="00934DC1" w:rsidRDefault="0052202E" w:rsidP="00934DC1">
      <w:pPr>
        <w:tabs>
          <w:tab w:val="right" w:pos="4678"/>
        </w:tabs>
        <w:spacing w:beforeLines="50" w:before="120" w:afterLines="100" w:after="240"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Preferowany zakres ubezpieczenia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5%</w:t>
      </w:r>
    </w:p>
    <w:p w14:paraId="5674516D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Sposób </w:t>
      </w:r>
      <w:r w:rsidRPr="00934DC1">
        <w:rPr>
          <w:rFonts w:asciiTheme="minorHAnsi" w:hAnsiTheme="minorHAnsi" w:cstheme="minorHAnsi"/>
          <w:bCs/>
          <w:color w:val="404040" w:themeColor="text1" w:themeTint="BF"/>
          <w:szCs w:val="22"/>
        </w:rPr>
        <w:t>przyznawania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 punktów w poszczególnych kryteriach:</w:t>
      </w:r>
    </w:p>
    <w:p w14:paraId="4764AE45" w14:textId="77777777" w:rsidR="0052202E" w:rsidRPr="00934DC1" w:rsidRDefault="0052202E" w:rsidP="00934DC1">
      <w:pPr>
        <w:pStyle w:val="Legenda"/>
        <w:numPr>
          <w:ilvl w:val="1"/>
          <w:numId w:val="32"/>
        </w:numPr>
        <w:tabs>
          <w:tab w:val="clear" w:pos="928"/>
          <w:tab w:val="num" w:pos="1134"/>
        </w:tabs>
        <w:spacing w:beforeLines="50" w:before="120" w:afterLines="100" w:after="240" w:line="276" w:lineRule="auto"/>
        <w:ind w:left="1134" w:hanging="708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Kryterium CENA:</w:t>
      </w:r>
    </w:p>
    <w:p w14:paraId="7C7E6794" w14:textId="77777777" w:rsidR="0052202E" w:rsidRPr="00934DC1" w:rsidRDefault="0052202E" w:rsidP="00934DC1">
      <w:pPr>
        <w:numPr>
          <w:ilvl w:val="0"/>
          <w:numId w:val="33"/>
        </w:numPr>
        <w:tabs>
          <w:tab w:val="left" w:pos="1418"/>
        </w:tabs>
        <w:spacing w:beforeLines="50" w:before="120" w:afterLines="100" w:after="240" w:line="276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Cena wskazana w formularzu - wartość łącznej składki przedstawionej oferty za wskazany okres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36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miesięcy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185882CB" w14:textId="77777777" w:rsidR="0052202E" w:rsidRPr="00934DC1" w:rsidRDefault="0052202E" w:rsidP="00934DC1">
      <w:pPr>
        <w:numPr>
          <w:ilvl w:val="0"/>
          <w:numId w:val="33"/>
        </w:numPr>
        <w:tabs>
          <w:tab w:val="left" w:pos="1418"/>
        </w:tabs>
        <w:spacing w:beforeLines="50" w:before="120" w:afterLines="100" w:after="240" w:line="276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Ocena ofert zostanie dokonana wg wzoru:</w:t>
      </w:r>
    </w:p>
    <w:p w14:paraId="169E5A20" w14:textId="77777777" w:rsidR="0052202E" w:rsidRPr="00934DC1" w:rsidRDefault="0052202E" w:rsidP="00934DC1">
      <w:pPr>
        <w:spacing w:beforeLines="50" w:before="120" w:afterLines="100" w:after="240" w:line="276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m:oMath>
        <m:f>
          <m:fPr>
            <m:ctrlPr>
              <w:rPr>
                <w:rFonts w:ascii="Cambria Math" w:hAnsi="Cambria Math" w:cstheme="minorHAnsi"/>
                <w:i/>
                <w:color w:val="404040" w:themeColor="text1" w:themeTint="BF"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najtańszej oferty</m:t>
            </m:r>
          </m:num>
          <m:den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oferty ocenianej</m:t>
            </m:r>
          </m:den>
        </m:f>
        <m:r>
          <w:rPr>
            <w:rFonts w:ascii="Cambria Math" w:hAnsi="Cambria Math" w:cstheme="minorHAnsi"/>
            <w:color w:val="404040" w:themeColor="text1" w:themeTint="BF"/>
            <w:sz w:val="22"/>
            <w:szCs w:val="22"/>
          </w:rPr>
          <m:t>x 100 x waga kryterium</m:t>
        </m:r>
      </m:oMath>
    </w:p>
    <w:p w14:paraId="53F42FD3" w14:textId="77777777" w:rsidR="0052202E" w:rsidRPr="00934DC1" w:rsidRDefault="0052202E" w:rsidP="00934DC1">
      <w:pPr>
        <w:pStyle w:val="Legenda"/>
        <w:numPr>
          <w:ilvl w:val="1"/>
          <w:numId w:val="32"/>
        </w:numPr>
        <w:tabs>
          <w:tab w:val="clear" w:pos="928"/>
          <w:tab w:val="num" w:pos="1134"/>
        </w:tabs>
        <w:spacing w:beforeLines="50" w:before="120" w:afterLines="100" w:after="240" w:line="276" w:lineRule="auto"/>
        <w:ind w:left="1134" w:hanging="708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Kryterium PREFEROWANY ZAKRES UBEZPIECZENIA: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ab/>
      </w:r>
    </w:p>
    <w:p w14:paraId="59DBA650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Przez pojęcie „Zakres ubezpieczenia” rozumie się ryzyka, zdarzenia, klauzule, a także sumy ubezpieczenia, sumy gwarancyjne oraz limity opisane w SWZ. </w:t>
      </w:r>
    </w:p>
    <w:p w14:paraId="5A884425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Złożenie oferty o zakresie mniejszym niż określony w SWZ jako zakres minimalny - niepodlegający żadnym zmianom, spowoduje odrzucenie oferty. </w:t>
      </w:r>
    </w:p>
    <w:p w14:paraId="38AB2DA9" w14:textId="38D789AA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Zakres preferowany oceniany będzie na podstawie wypełnionego </w:t>
      </w:r>
      <w:r w:rsidR="00B86FB5">
        <w:rPr>
          <w:rFonts w:asciiTheme="minorHAnsi" w:hAnsiTheme="minorHAnsi" w:cstheme="minorHAnsi"/>
          <w:color w:val="404040" w:themeColor="text1" w:themeTint="BF"/>
          <w:szCs w:val="22"/>
        </w:rPr>
        <w:t xml:space="preserve">odpowiedniego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Załącznika nr 4  do SWZ - „Formularz ofertowy – ZAKRES UBEZPIECZENIA”, który określa liczbę punktów za każdą włączoną preferowaną klauzulę lub wysokość limitu dodatkowego.</w:t>
      </w:r>
    </w:p>
    <w:p w14:paraId="1A038DA7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KLAUZULE</w:t>
      </w: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oceniane będą następująco:</w:t>
      </w:r>
    </w:p>
    <w:p w14:paraId="155E10AB" w14:textId="20EF7530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Klauzula przyjęta w całości w treści opisanej w SWZ otrzyma maksymalną liczbę punktów spośród wskazanych odpowiednio</w:t>
      </w:r>
      <w:r w:rsid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 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Załączniku nr 4 do SWZ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- „FORMULARZ OFERTOWY – ZAKRES UBEZPIECZENIA” dla danej klauzuli (zaznaczona odpowiedź „tak” w kolumnie „2” „akceptujemy w treści opisanej w SWZ”),</w:t>
      </w:r>
    </w:p>
    <w:p w14:paraId="54B23128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Każda klauzula odrzucona w całości nie otrzyma punktów (zaznaczona odpowiedź „tak” w kolumnie „3” „odrzucamy klauzulę w całości”),</w:t>
      </w:r>
    </w:p>
    <w:p w14:paraId="5314BED8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Błędne oznaczenie, tj.: brak wypełnienia kolumn „2” i „3” bądź wpisanie „tak” w obydwu kolumnach spowoduje nieprzyznanie punktów.</w:t>
      </w:r>
    </w:p>
    <w:p w14:paraId="5DEA5336" w14:textId="77777777" w:rsidR="0052202E" w:rsidRPr="00934DC1" w:rsidRDefault="0052202E" w:rsidP="00934DC1">
      <w:pPr>
        <w:pStyle w:val="Legenda"/>
        <w:numPr>
          <w:ilvl w:val="2"/>
          <w:numId w:val="35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LIMITY OCHRONY</w:t>
      </w: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UBEZPIECZENIOWEJ oceniane będą następująco:</w:t>
      </w:r>
    </w:p>
    <w:p w14:paraId="01872A4B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Wskazany w SWZ limit na wybrane ryzyko stanowi wartość minimalną. Zamawiający preferuje zwiększenie o 100% wysokości minimalnego limitu ochrony na wybrane ryzyko. Złożenie oferty Zamawiający traktuje jako spełnienie wymogu minimalnego limitu na wybrane ryzyko stanowi wartość minimalną.</w:t>
      </w:r>
    </w:p>
    <w:p w14:paraId="396E3366" w14:textId="1D6F7041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 zaoferowanie zwiększenia limitu o 100% w stosunku do limitu minimalnego (podwojenie limitu minimalnego - obligatoryjnego) zostanie przyznana maksymalna liczba punktów spośród wskazanych w Załączniku 4 do SWZ „FORMULARZ OFERTOWY – LIMITY OCHRONY UBEZPIECZENIOWEJ”  dla wybranego ryzyka.</w:t>
      </w:r>
    </w:p>
    <w:p w14:paraId="53B693B7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 brak zaoferowania przyrostu limitu minimalnego (obligatoryjnego) dla wybranego ryzyka (wpisana wartość 0 zł /zero zł/ lub brak jakiejkolwiek liczby) Wykonawca otrzyma 0 (zero) punktów.</w:t>
      </w:r>
    </w:p>
    <w:p w14:paraId="1E4DB99C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Za zaoferowanie przyrostu limitu w wysokości powyżej 0 zł a poniżej 100% w stosunku do limitu minimalnego zostanie przyznana liczba punktów, wyliczona proporcjonalnie do zwiększenia limitu w stosunku do limitu minimalnego.</w:t>
      </w:r>
    </w:p>
    <w:p w14:paraId="26D65F41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przypadku, gdy Wykonawca zaoferuje zwiększenie limitu minimalnego o więcej niż 100% otrzyma maksymalną liczbę punktów spośród wskazanych w Załączniku 4 do SWZ „FORMULARZ OFERTOWY – LIMITY OCHRONY UBEZPIECZENIOWEJ”  dla wybranego ryzyka</w:t>
      </w:r>
    </w:p>
    <w:p w14:paraId="09110254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851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Liczba punktów uzyskanych za poszczególne ryzyka/klauzule/sumy gwarancyjne/ limity ochrony ubezpieczeniowej sumuje się. Maksymalna do uzyskania liczba punktów wynosi: </w:t>
      </w:r>
    </w:p>
    <w:p w14:paraId="60C4C528" w14:textId="1F12901B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dla CZĘŚCI </w:t>
      </w:r>
      <w:r w:rsidR="006B0C1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180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punktów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zgodnie z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Załącznikiem nr 4</w:t>
      </w:r>
      <w:r w:rsidR="006B0C1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a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do SWZ.</w:t>
      </w:r>
    </w:p>
    <w:p w14:paraId="77CC7EA6" w14:textId="59F196AA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dla CZĘŚCI </w:t>
      </w:r>
      <w:r w:rsidR="006B0C1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3D17C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80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punktów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zgodnie z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Załącznikiem nr 4</w:t>
      </w:r>
      <w:r w:rsidR="006B0C1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b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do SWZ.</w:t>
      </w:r>
    </w:p>
    <w:p w14:paraId="1E1CE490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851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Każda oferta w kryterium Zakres ubezpieczenia otrzyma ocenę wyliczoną według wzoru:</w:t>
      </w:r>
    </w:p>
    <w:p w14:paraId="26FA2EB4" w14:textId="77777777" w:rsidR="0052202E" w:rsidRPr="00934DC1" w:rsidRDefault="00C62D95" w:rsidP="00934DC1">
      <w:pPr>
        <w:tabs>
          <w:tab w:val="left" w:pos="1134"/>
        </w:tabs>
        <w:spacing w:beforeLines="50" w:before="120" w:afterLines="100" w:after="240" w:line="276" w:lineRule="auto"/>
        <w:ind w:left="141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color w:val="404040" w:themeColor="text1" w:themeTint="BF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color w:val="404040" w:themeColor="text1" w:themeTint="BF"/>
                  <w:sz w:val="22"/>
                  <w:szCs w:val="22"/>
                </w:rPr>
                <m:t>suma punktów z oferty ocenianej</m:t>
              </m:r>
            </m:num>
            <m:den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 xml:space="preserve">suma punktów maksymalnie </m:t>
                  </m:r>
                </m:e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>możliwych do uzyskania</m:t>
                  </m:r>
                </m:e>
              </m:eqArr>
            </m:den>
          </m:f>
          <m:r>
            <w:rPr>
              <w:rFonts w:ascii="Cambria Math" w:hAnsi="Cambria Math" w:cstheme="minorHAnsi"/>
              <w:color w:val="404040" w:themeColor="text1" w:themeTint="BF"/>
              <w:sz w:val="22"/>
              <w:szCs w:val="22"/>
            </w:rPr>
            <m:t xml:space="preserve">x 100 x waga kryterium </m:t>
          </m:r>
        </m:oMath>
      </m:oMathPara>
    </w:p>
    <w:p w14:paraId="66DE89AD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Punkty w poszczególnych kryteriach będą wyliczane z dokładnością do dwóch miejsc po przecinku.</w:t>
      </w:r>
    </w:p>
    <w:p w14:paraId="0254AD55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Ocena końcowa oferty będzie sumą punktów uzyskanych za wszystkie w/w kryteria.</w:t>
      </w:r>
    </w:p>
    <w:p w14:paraId="058A568C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left" w:pos="851"/>
        </w:tabs>
        <w:spacing w:beforeLines="50" w:before="120" w:afterLines="100" w:after="240" w:line="276" w:lineRule="auto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Zamawiający wybiera najkorzystniejszą ofertę na podstawie kryteriów oceny ofert określonych w dokumentach zamówienia. Najkorzystniejsza oferta to oferta przedstawiająca najkorzystniejszy stosunek jakości do ceny lub kosztu lub oferta z najniższą ceną lub kosztem.</w:t>
      </w:r>
    </w:p>
    <w:p w14:paraId="2726E2F9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left" w:pos="851"/>
        </w:tabs>
        <w:spacing w:beforeLines="50" w:before="120" w:afterLines="100" w:after="240" w:line="276" w:lineRule="auto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Wskazane przez Wykonawcę w Formularzu ofertowym karty produktu, OWU lub inne wzorce umowy będą mieć zastosowanie do zawartej umowy tylko w kwestiach nieuregulowanych w SWZ, a w odniesieniu do zakresu preferowanego w kwestiach nieokreślonych w Formularzu ofertowym. W przypadku sprzeczności treści karty produktu, OWU lub innych wzorców umowy z postanowieniami określonymi w SWZ lub w Formularzu ofertowym strony związane są postanowieniami określonymi w SWZ lub w Formularzu ofertowym. </w:t>
      </w:r>
    </w:p>
    <w:p w14:paraId="19DE3813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Karty produktu, OWU lub inne wzorce umowy Wykonawcy nie są częścią oferty, a Zamawiający nie będzie badał ich zgodności z SWZ, nawet jeśli Wykonawca dołączy je do oferty.</w:t>
      </w:r>
    </w:p>
    <w:p w14:paraId="638B1EE8" w14:textId="77777777" w:rsidR="0061382C" w:rsidRPr="00934DC1" w:rsidRDefault="0061382C" w:rsidP="00934DC1">
      <w:pPr>
        <w:spacing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522620EC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</w:p>
    <w:p w14:paraId="4ECE2EA6" w14:textId="103DDC5A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7" w:name="_Toc6487094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dotyczące trybu otwarcia</w:t>
      </w:r>
      <w:bookmarkEnd w:id="27"/>
      <w:r w:rsidR="00DB6C30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 </w:t>
      </w:r>
    </w:p>
    <w:p w14:paraId="4B82E490" w14:textId="36ADCDEB" w:rsidR="00B0232C" w:rsidRPr="005C635A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Otwarcie ofert następuje niezwłocznie po upływie </w:t>
      </w: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terminu składania ofert, nie później niż następnego dnia po dniu, w którym upłynął termin składania ofert tj. </w:t>
      </w:r>
      <w:r w:rsidR="005C635A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22</w:t>
      </w:r>
      <w:r w:rsidR="00873626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.1</w:t>
      </w:r>
      <w:r w:rsidR="00CA4AA3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873626" w:rsidRPr="005C635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.2021 r</w:t>
      </w:r>
      <w:r w:rsidR="00873626"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77874343" w14:textId="67F9B134" w:rsidR="00B0232C" w:rsidRPr="00B86FB5" w:rsidRDefault="009F4EB6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="00B0232C"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przypadku awarii tego systemu, która powoduje brak możliwości</w:t>
      </w:r>
      <w:r w:rsidR="00B0232C"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otwarcia ofert w terminie określonym przez </w:t>
      </w: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="00B0232C"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amawiającego, otwarcie ofert następuje niezwłocznie po usunięciu awarii.</w:t>
      </w:r>
    </w:p>
    <w:p w14:paraId="1B2C65E4" w14:textId="77777777" w:rsidR="00B0232C" w:rsidRPr="00B86FB5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Zamawiający poinformuje o zmianie terminu otwarcia ofert na stronie internetowej prowadzonego postępowania.</w:t>
      </w:r>
    </w:p>
    <w:p w14:paraId="114D9BBF" w14:textId="77777777" w:rsidR="00B0232C" w:rsidRPr="00B86FB5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D32956" w14:textId="77777777" w:rsidR="00B0232C" w:rsidRPr="00B86FB5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Zamawiający, niezwłocznie po otwarciu ofert, udostępnia na stronie internetowej prowadzonego postępowania informacje o:</w:t>
      </w:r>
    </w:p>
    <w:p w14:paraId="24FB5DD2" w14:textId="77777777" w:rsidR="00B0232C" w:rsidRPr="00B86FB5" w:rsidRDefault="00B0232C" w:rsidP="00934DC1">
      <w:pPr>
        <w:numPr>
          <w:ilvl w:val="1"/>
          <w:numId w:val="26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6BF9C9" w14:textId="0208C1B1" w:rsidR="00B0232C" w:rsidRPr="00B86FB5" w:rsidRDefault="00B0232C" w:rsidP="00934DC1">
      <w:pPr>
        <w:numPr>
          <w:ilvl w:val="1"/>
          <w:numId w:val="26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cenach lub kosztach zawartych w ofertach.</w:t>
      </w:r>
    </w:p>
    <w:p w14:paraId="225A56A2" w14:textId="77777777" w:rsidR="00B0232C" w:rsidRPr="00B86FB5" w:rsidRDefault="00B0232C" w:rsidP="00934DC1">
      <w:pPr>
        <w:shd w:val="clear" w:color="auto" w:fill="FFFFFF"/>
        <w:spacing w:line="276" w:lineRule="auto"/>
        <w:ind w:firstLine="41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Informacja zostanie opublikowana na stronie postępowania na</w:t>
      </w:r>
      <w:hyperlink r:id="rId41" w:history="1">
        <w:r w:rsidRPr="00B86FB5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 xml:space="preserve"> platformazakupowa.pl</w:t>
        </w:r>
      </w:hyperlink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sekcji ,,Komunikaty” .</w:t>
      </w:r>
    </w:p>
    <w:p w14:paraId="50F15CEC" w14:textId="77777777" w:rsidR="00B0232C" w:rsidRPr="00B86FB5" w:rsidRDefault="00B0232C" w:rsidP="00934DC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7EBA4AAE" w14:textId="59566CBD" w:rsidR="00B0232C" w:rsidRPr="00B86FB5" w:rsidRDefault="00B0232C" w:rsidP="00934DC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Uwaga! </w:t>
      </w: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Zgodnie z Ustawą PZP</w:t>
      </w:r>
      <w:r w:rsidRPr="00B86FB5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Zamawiający nie ma obowiązku przeprowadzania jawnej sesji otwarcia ofert</w:t>
      </w: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sposób jawny z udziałem Wykonawców lub transmitowania sesji otwarcia za pośrednictwem elektronicznych narzędzi do przekazu wideo on-line a ma jedynie takie uprawnienie.</w:t>
      </w:r>
    </w:p>
    <w:p w14:paraId="639667C0" w14:textId="326DA89E" w:rsidR="0061382C" w:rsidRPr="00B86FB5" w:rsidRDefault="0061382C" w:rsidP="00934DC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35F0C639" w14:textId="77777777" w:rsidR="00B30552" w:rsidRPr="00B86FB5" w:rsidRDefault="00B30552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0F13ADE" w14:textId="77777777" w:rsidR="00B30552" w:rsidRPr="00B86FB5" w:rsidRDefault="00B30552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8" w:name="_Toc64870949"/>
      <w:r w:rsidRPr="00B86FB5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Termin związania ofertą</w:t>
      </w:r>
      <w:bookmarkEnd w:id="28"/>
    </w:p>
    <w:p w14:paraId="1A97F814" w14:textId="43DBE3AC" w:rsidR="00B30552" w:rsidRPr="005C635A" w:rsidRDefault="00B30552" w:rsidP="00934DC1">
      <w:pPr>
        <w:pStyle w:val="Tekstpodstawowy21"/>
        <w:numPr>
          <w:ilvl w:val="3"/>
          <w:numId w:val="10"/>
        </w:numPr>
        <w:tabs>
          <w:tab w:val="clear" w:pos="288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Cs w:val="22"/>
        </w:rPr>
        <w:t xml:space="preserve">Wykonawca będzie związany ofertą przez okres 30 dni  od dnia upływu terminu składania ofert, przy czym </w:t>
      </w:r>
      <w:r w:rsidRPr="005C635A">
        <w:rPr>
          <w:rFonts w:asciiTheme="minorHAnsi" w:hAnsiTheme="minorHAnsi" w:cstheme="minorHAnsi"/>
          <w:color w:val="404040" w:themeColor="text1" w:themeTint="BF"/>
          <w:szCs w:val="22"/>
        </w:rPr>
        <w:t xml:space="preserve">pierwszym dniem terminu związania ofertą jest dzień, w którym upływa termin składania ofert, tj. do dnia </w:t>
      </w:r>
      <w:r w:rsidR="005C635A" w:rsidRPr="005C635A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21</w:t>
      </w:r>
      <w:r w:rsidR="0052202E" w:rsidRPr="005C635A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.</w:t>
      </w:r>
      <w:r w:rsidR="000843FF" w:rsidRPr="005C635A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01</w:t>
      </w:r>
      <w:r w:rsidR="0052202E" w:rsidRPr="005C635A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.202</w:t>
      </w:r>
      <w:r w:rsidR="000843FF" w:rsidRPr="005C635A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2</w:t>
      </w:r>
      <w:r w:rsidR="0052202E" w:rsidRPr="005C635A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 xml:space="preserve"> r. </w:t>
      </w:r>
    </w:p>
    <w:p w14:paraId="5314E20B" w14:textId="3773DA0D" w:rsidR="00B30552" w:rsidRPr="00934DC1" w:rsidRDefault="00B30552" w:rsidP="00934DC1">
      <w:pPr>
        <w:pStyle w:val="Tekstpodstawowy21"/>
        <w:numPr>
          <w:ilvl w:val="3"/>
          <w:numId w:val="10"/>
        </w:numPr>
        <w:tabs>
          <w:tab w:val="clear" w:pos="288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5C635A">
        <w:rPr>
          <w:rFonts w:asciiTheme="minorHAnsi" w:hAnsiTheme="minorHAnsi" w:cstheme="minorHAnsi"/>
          <w:color w:val="404040" w:themeColor="text1" w:themeTint="BF"/>
          <w:szCs w:val="22"/>
        </w:rPr>
        <w:t>W przypadku gdy</w:t>
      </w:r>
      <w:r w:rsidRPr="00B86FB5">
        <w:rPr>
          <w:rFonts w:asciiTheme="minorHAnsi" w:hAnsiTheme="minorHAnsi" w:cstheme="minorHAnsi"/>
          <w:color w:val="404040" w:themeColor="text1" w:themeTint="BF"/>
          <w:szCs w:val="22"/>
        </w:rPr>
        <w:t xml:space="preserve"> wybór najkorzystniejszej oferty nie nastąpi przed upływem terminu związania ofertą wskazanego w ust. 1, Zamawiający przed upływem terminu związania ofertą zwraca się jednokrotnie do </w:t>
      </w:r>
      <w:r w:rsidR="00655D7D" w:rsidRPr="00B86FB5">
        <w:rPr>
          <w:rFonts w:asciiTheme="minorHAnsi" w:hAnsiTheme="minorHAnsi" w:cstheme="minorHAnsi"/>
          <w:color w:val="404040" w:themeColor="text1" w:themeTint="BF"/>
          <w:szCs w:val="22"/>
        </w:rPr>
        <w:t>W</w:t>
      </w:r>
      <w:r w:rsidRPr="00B86FB5">
        <w:rPr>
          <w:rFonts w:asciiTheme="minorHAnsi" w:hAnsiTheme="minorHAnsi" w:cstheme="minorHAnsi"/>
          <w:color w:val="404040" w:themeColor="text1" w:themeTint="BF"/>
          <w:szCs w:val="22"/>
        </w:rPr>
        <w:t>ykonawców o wyrażenie zgody na przedłużenie tego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 terminu o wskazywany przez niego okres, nie dłuższy niż 60 dni.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ab/>
      </w:r>
    </w:p>
    <w:p w14:paraId="6330A479" w14:textId="77777777" w:rsidR="00B30552" w:rsidRPr="00934DC1" w:rsidRDefault="00B30552" w:rsidP="00934DC1">
      <w:pPr>
        <w:pStyle w:val="Tekstpodstawowy21"/>
        <w:numPr>
          <w:ilvl w:val="3"/>
          <w:numId w:val="10"/>
        </w:numPr>
        <w:tabs>
          <w:tab w:val="clear" w:pos="288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5C22A60C" w14:textId="77777777" w:rsidR="00B30552" w:rsidRPr="00934DC1" w:rsidRDefault="00B30552" w:rsidP="00934DC1">
      <w:pPr>
        <w:pStyle w:val="Tekstpodstawowy21"/>
        <w:spacing w:line="276" w:lineRule="auto"/>
        <w:rPr>
          <w:rFonts w:asciiTheme="minorHAnsi" w:hAnsiTheme="minorHAnsi" w:cstheme="minorHAnsi"/>
          <w:color w:val="404040" w:themeColor="text1" w:themeTint="BF"/>
          <w:szCs w:val="22"/>
        </w:rPr>
      </w:pPr>
    </w:p>
    <w:p w14:paraId="7FE2B581" w14:textId="77777777" w:rsidR="0061382C" w:rsidRPr="00934DC1" w:rsidRDefault="0061382C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C5D4D9F" w14:textId="7C0EB1EE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9" w:name="_Toc6487095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Zamówienia, o których mowa w art. </w:t>
      </w:r>
      <w:r w:rsidR="00353047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214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ust. </w:t>
      </w:r>
      <w:r w:rsidR="00353047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1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pkt. </w:t>
      </w:r>
      <w:r w:rsidR="00353047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7 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ustawy PZP</w:t>
      </w:r>
      <w:bookmarkEnd w:id="29"/>
    </w:p>
    <w:p w14:paraId="338150A5" w14:textId="6F6E013A" w:rsidR="00BA1DD3" w:rsidRPr="00934DC1" w:rsidRDefault="00BA1DD3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Zgodnie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 art. 281 ust. 2 pkt. 11 ustawy PZP Zamawiający przewiduje możliwość udzielenia zamówień w trybie zamówienia z wolnej ręki w okolicznościach określonych w art. 214 ust.1 pkt 7 ustawy PZP. </w:t>
      </w:r>
    </w:p>
    <w:p w14:paraId="34822054" w14:textId="77777777" w:rsidR="009C667A" w:rsidRPr="00934DC1" w:rsidRDefault="009C667A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Zamawiający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przewiduje udzielenie zamówień o których mowa w pkt 1. w wysokości:</w:t>
      </w:r>
    </w:p>
    <w:p w14:paraId="3E660AE8" w14:textId="34989DE3" w:rsidR="0052202E" w:rsidRPr="00934DC1" w:rsidRDefault="0052202E" w:rsidP="00F13D0E">
      <w:pPr>
        <w:pStyle w:val="punkt"/>
        <w:tabs>
          <w:tab w:val="left" w:pos="284"/>
        </w:tabs>
        <w:suppressAutoHyphens w:val="0"/>
        <w:spacing w:before="0"/>
        <w:ind w:left="284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dla CZĘŚCI 1 – do </w:t>
      </w:r>
      <w:r w:rsidR="006B0C1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30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% szacunkowej wartości zamówienia podstawowego,</w:t>
      </w:r>
    </w:p>
    <w:p w14:paraId="6BBD3BD9" w14:textId="1DC6541C" w:rsidR="0052202E" w:rsidRPr="00934DC1" w:rsidRDefault="0052202E" w:rsidP="00F13D0E">
      <w:pPr>
        <w:pStyle w:val="punkt"/>
        <w:tabs>
          <w:tab w:val="left" w:pos="284"/>
        </w:tabs>
        <w:suppressAutoHyphens w:val="0"/>
        <w:spacing w:before="0"/>
        <w:ind w:left="284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dla CZĘŚCI 2 – do </w:t>
      </w:r>
      <w:r w:rsidR="006B0C1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30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% szacunkowej wartości zamówienia podstawowego,</w:t>
      </w:r>
    </w:p>
    <w:p w14:paraId="2D4C6ABF" w14:textId="5ACCE48E" w:rsidR="009C667A" w:rsidRPr="00934DC1" w:rsidRDefault="009C667A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Warunki udzielenia zamówienia zostały określone w odpowiednim Załączniku nr 3 do SWZ - Wzór umowy.</w:t>
      </w:r>
    </w:p>
    <w:p w14:paraId="29312923" w14:textId="444721CB" w:rsidR="00BA1DD3" w:rsidRPr="00934DC1" w:rsidRDefault="00BA1DD3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 przypadku zamówienia określonego w pkt. 1 zastosowanie będą mieć składki ustalone dla zamówienia podstawowego.</w:t>
      </w:r>
    </w:p>
    <w:p w14:paraId="5E03E3B4" w14:textId="14A78DD6" w:rsidR="00BA1DD3" w:rsidRPr="00934DC1" w:rsidRDefault="00BA1DD3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b/>
          <w:smallCaps/>
          <w:color w:val="404040" w:themeColor="text1" w:themeTint="BF"/>
          <w:spacing w:val="50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Inne warunki,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szczególności zakres ochrony, będą zgodnie z warunkami przyjętej oferty Wykonawcy.</w:t>
      </w:r>
    </w:p>
    <w:p w14:paraId="7AF8F932" w14:textId="3C7CE4AE" w:rsidR="0061382C" w:rsidRPr="00934DC1" w:rsidRDefault="0061382C" w:rsidP="00934DC1">
      <w:pPr>
        <w:pStyle w:val="punkt"/>
        <w:shd w:val="clear" w:color="auto" w:fill="F2F2F2" w:themeFill="background1" w:themeFillShade="F2"/>
        <w:suppressAutoHyphens w:val="0"/>
        <w:spacing w:before="0"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C8A096A" w14:textId="72F9750C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0" w:name="_Toc64870951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Wzór umowy i warunki zmiany umowy</w:t>
      </w:r>
      <w:bookmarkEnd w:id="3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27F8AEB1" w14:textId="1FDA9743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before="120"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Istotne warunki umowy w sprawie zamówienia publicznego zostały określone we wzorze umowy, który stanowi </w:t>
      </w:r>
      <w:r w:rsid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odpowiedni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Załącznik nr 3 do SWZ.</w:t>
      </w:r>
    </w:p>
    <w:p w14:paraId="0A527F97" w14:textId="77777777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przewiduje możliwość zmiany postanowień Umowy, zawartej w wyniku udzielenia niniejszego zamówienia, w zakresie:</w:t>
      </w:r>
    </w:p>
    <w:p w14:paraId="19F57BAE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przedmiotu zamówienia (przedmiotu i zakresu ubezpieczenia),</w:t>
      </w:r>
    </w:p>
    <w:p w14:paraId="7996820C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terminu wykonania zamówienia,</w:t>
      </w:r>
    </w:p>
    <w:p w14:paraId="1E07FD46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wynagrodzenia Wykonawcy. </w:t>
      </w:r>
    </w:p>
    <w:p w14:paraId="338C2419" w14:textId="77777777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 okoliczności, po wystąpieniu których Zamawiający przewiduje możliwość wprowadzenia zmiany należą:</w:t>
      </w:r>
    </w:p>
    <w:p w14:paraId="2251995E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zmiana obowiązujących przepisów prawa powodującą konieczność dostosowania do nich warunków umowy,</w:t>
      </w:r>
    </w:p>
    <w:p w14:paraId="2F756D29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-     zmiany korzystne dla Zamawiającego/Ubezpieczającego/Ubezpieczonego.</w:t>
      </w:r>
    </w:p>
    <w:p w14:paraId="46E998B5" w14:textId="3210D464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Zmiany postanowień umowy muszą być dokonane na piśmie. Wystąpienie którejkolwiek z wymienionych okoliczności nie stanowi zobowiązania Stron do wprowadzenia zmiany.</w:t>
      </w:r>
    </w:p>
    <w:p w14:paraId="0A94374B" w14:textId="7704610E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Inne zmiany umowy są możliwe tylko w okolicznościach określonych w art. 454 i 455 ustawy PZP.</w:t>
      </w:r>
    </w:p>
    <w:p w14:paraId="080AA7FB" w14:textId="1BDB088D" w:rsidR="005C3A5C" w:rsidRPr="00934DC1" w:rsidRDefault="005C3A5C" w:rsidP="00934DC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21C24E8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4CC0C30E" w14:textId="127673BA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1" w:name="_Toc64870952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Środki ochrony prawnej przysługujące Wykonawcom</w:t>
      </w:r>
      <w:bookmarkEnd w:id="31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3C2EE1D9" w14:textId="4CD90F74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Środki ochrony prawnej określone w niniejszym dziale przysługują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ykonawcy, uczestnikowi konkursu oraz innemu podmiotowi, jeżeli ma lub miał interes w uzyskaniu zamówienia lub nagrody w konkursie oraz poniósł lub może ponieść szkodę w wyniku naruszenia przez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 przepisów ustawy PZP </w:t>
      </w:r>
    </w:p>
    <w:p w14:paraId="6D9B039E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5E463B8E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przysługuje na:</w:t>
      </w:r>
    </w:p>
    <w:p w14:paraId="204B499B" w14:textId="77777777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63E974D1" w14:textId="3B0AB25D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zaniechanie czynności w postępowaniu o udzielenie zamówienia do której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amawiający był obowiązany na podstawie ustawy;</w:t>
      </w:r>
    </w:p>
    <w:p w14:paraId="0E335670" w14:textId="12E668C9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Odwołanie wnosi się do Prezesa Izby. Odwołujący przekazuje kopię odwołania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14:paraId="6287B85D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14:paraId="5F967CEF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wnosi się w terminie:</w:t>
      </w:r>
    </w:p>
    <w:p w14:paraId="13017FE3" w14:textId="7A608B7F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5 dni od dnia przekazania informacji o czynności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5BB298D" w14:textId="4581A726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10 dni od dnia przekazania informacji o czynności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 stanowiącej podstawę jego wniesienia, jeżeli informacja została przekazana w sposób inny niż określony w pkt 6.1.</w:t>
      </w:r>
    </w:p>
    <w:p w14:paraId="58360021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2AAFE022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 orzeczenie Izby oraz postanowienie Prezesa Izby, o którym mowa w art. 519 ust. 1 ustawy PZP, stronom oraz uczestnikom postępowania odwoławczego przysługuje skarga do sądu.</w:t>
      </w:r>
    </w:p>
    <w:p w14:paraId="383652A4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170D32B3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Skargę wnosi się do Sądu Okręgowego w Warszawie - sądu zamówień publicznych, zwanego dalej "sądem zamówień publicznych".</w:t>
      </w:r>
    </w:p>
    <w:p w14:paraId="705EBDB0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D9FFFC5" w14:textId="542B366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18D2EB75" w14:textId="6FF471A1" w:rsidR="005C3A5C" w:rsidRPr="00934DC1" w:rsidRDefault="005C3A5C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FB81784" w14:textId="77777777" w:rsidR="005C3A5C" w:rsidRPr="00934DC1" w:rsidRDefault="005C3A5C" w:rsidP="00934DC1">
      <w:pPr>
        <w:shd w:val="clear" w:color="auto" w:fill="F2F2F2" w:themeFill="background1" w:themeFillShade="F2"/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6C00A630" w14:textId="77777777" w:rsidR="005C3A5C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2" w:name="_Toc6487095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Wymagania dotyczące wadium oraz zabezpieczenia należytego</w:t>
      </w:r>
      <w:bookmarkEnd w:id="32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1DB3ABAE" w14:textId="030EDB53" w:rsidR="00BA1DD3" w:rsidRPr="00934DC1" w:rsidRDefault="00BA1DD3" w:rsidP="00934DC1">
      <w:pPr>
        <w:pStyle w:val="Nagwek1"/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-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3" w:name="_Toc6487095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wykonania umowy</w:t>
      </w:r>
      <w:bookmarkEnd w:id="33"/>
    </w:p>
    <w:p w14:paraId="1D803BA7" w14:textId="7C1DB8ED" w:rsidR="00783330" w:rsidRPr="00934DC1" w:rsidRDefault="00783330" w:rsidP="00934DC1">
      <w:pPr>
        <w:numPr>
          <w:ilvl w:val="0"/>
          <w:numId w:val="1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Nie wymaga się wadium.</w:t>
      </w:r>
    </w:p>
    <w:p w14:paraId="0FEBD8A0" w14:textId="5C9A5AFD" w:rsidR="00BA1DD3" w:rsidRPr="00934DC1" w:rsidRDefault="00BA1DD3" w:rsidP="00934DC1">
      <w:pPr>
        <w:numPr>
          <w:ilvl w:val="0"/>
          <w:numId w:val="1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Nie wymaga się zabezpieczenia należytego wykonania umowy.</w:t>
      </w:r>
    </w:p>
    <w:p w14:paraId="28A19140" w14:textId="77777777" w:rsidR="005C3A5C" w:rsidRPr="00934DC1" w:rsidRDefault="005C3A5C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</w:p>
    <w:p w14:paraId="2FBAF744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32ACB356" w14:textId="77F2E2D1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4" w:name="_Toc64870955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dotyczące walut obcych</w:t>
      </w:r>
      <w:bookmarkEnd w:id="3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1A31C295" w14:textId="4C5E406B" w:rsidR="00BA1DD3" w:rsidRPr="00934DC1" w:rsidRDefault="00BA1DD3" w:rsidP="00934DC1">
      <w:pPr>
        <w:autoSpaceDE w:val="0"/>
        <w:spacing w:before="120"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zobowiązani są do złożenia oferty w złotych polskich i w takiej walucie (PLN) nastąpi rozliczenie między Zamawiającym a Wykonawcą.</w:t>
      </w:r>
    </w:p>
    <w:p w14:paraId="641D1C5F" w14:textId="77777777" w:rsidR="003B7224" w:rsidRPr="00934DC1" w:rsidRDefault="003B7224" w:rsidP="00934DC1">
      <w:pPr>
        <w:pStyle w:val="podstawowy"/>
        <w:numPr>
          <w:ilvl w:val="0"/>
          <w:numId w:val="0"/>
        </w:numPr>
        <w:tabs>
          <w:tab w:val="clear" w:pos="113"/>
          <w:tab w:val="left" w:pos="851"/>
        </w:tabs>
        <w:suppressAutoHyphens w:val="0"/>
        <w:autoSpaceDE w:val="0"/>
        <w:spacing w:line="276" w:lineRule="auto"/>
        <w:ind w:left="339"/>
        <w:rPr>
          <w:rFonts w:asciiTheme="minorHAnsi" w:hAnsiTheme="minorHAnsi" w:cstheme="minorHAnsi"/>
          <w:color w:val="404040" w:themeColor="text1" w:themeTint="BF"/>
          <w:szCs w:val="22"/>
        </w:rPr>
      </w:pPr>
    </w:p>
    <w:p w14:paraId="1209AE59" w14:textId="77777777" w:rsidR="00BA1DD3" w:rsidRPr="00934DC1" w:rsidRDefault="00BA1DD3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b/>
          <w:smallCaps/>
          <w:color w:val="404040" w:themeColor="text1" w:themeTint="BF"/>
          <w:spacing w:val="50"/>
          <w:sz w:val="22"/>
          <w:szCs w:val="22"/>
        </w:rPr>
      </w:pPr>
    </w:p>
    <w:p w14:paraId="7E3181F6" w14:textId="77777777" w:rsidR="005C3A5C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5" w:name="_Toc6487095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o formalnościach, jakie powinny zostać dopełnione</w:t>
      </w:r>
      <w:bookmarkEnd w:id="35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77FDD98F" w14:textId="2B873CBA" w:rsidR="00BA1DD3" w:rsidRPr="00934DC1" w:rsidRDefault="00BA1DD3" w:rsidP="00934DC1">
      <w:pPr>
        <w:pStyle w:val="Nagwek1"/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-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6" w:name="_Toc64870957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po wyborze oferty w celu zawarcia umowy w sprawie zamówienia publicznego</w:t>
      </w:r>
      <w:bookmarkEnd w:id="36"/>
    </w:p>
    <w:p w14:paraId="21D43127" w14:textId="6DAA7163" w:rsidR="008B54FE" w:rsidRPr="00934DC1" w:rsidRDefault="008B54F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Wybrany Wykonawca jest zobowiązany do zawarcia umowy w sprawie zamówienia publicznego na warunkach określonych we Wzorze Umowy, stanowiącym odpowiedni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 nr 3 do SWZ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646E7843" w14:textId="022AF0DD" w:rsidR="008B54FE" w:rsidRPr="00934DC1" w:rsidRDefault="008B54F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Zakres świadczenia Wykonawcy wynikający z umowy jest tożsamy z jego zobowiązaniem zawartym w ofercie.</w:t>
      </w:r>
    </w:p>
    <w:p w14:paraId="7B924901" w14:textId="77777777" w:rsidR="008B6FDE" w:rsidRPr="00934DC1" w:rsidRDefault="008B6FD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60792C4" w14:textId="77777777" w:rsidR="008B6FDE" w:rsidRPr="00934DC1" w:rsidRDefault="008B6FD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będzie zobowiązany do podpisania umowy w miejscu i terminie wskazanym przez Zamawiającego.</w:t>
      </w:r>
    </w:p>
    <w:p w14:paraId="44670761" w14:textId="77777777" w:rsidR="008B6FDE" w:rsidRPr="00934DC1" w:rsidRDefault="008B6FDE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49CCAC6" w14:textId="77777777" w:rsidR="008B54FE" w:rsidRPr="00934DC1" w:rsidRDefault="008B54FE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4868BC96" w14:textId="77777777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7" w:name="_Toc6487095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Obowiązki Informacyjne wynikające z RODO</w:t>
      </w:r>
      <w:bookmarkEnd w:id="37"/>
    </w:p>
    <w:p w14:paraId="6643D76D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  <w:lang w:eastAsia="zh-CN"/>
        </w:rPr>
      </w:pPr>
      <w:r w:rsidRPr="006B0C1A">
        <w:rPr>
          <w:rFonts w:ascii="Calibri" w:hAnsi="Calibri" w:cs="Calibri"/>
          <w:sz w:val="22"/>
          <w:szCs w:val="22"/>
        </w:rPr>
        <w:t>Zgodnie z art. 13 ust. 1 i 2 rozporządzenia Parlamentu Europejskiego i Rady (UE) 2016/679</w:t>
      </w:r>
    </w:p>
    <w:p w14:paraId="53AC6124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z dnia 27 kwietnia 2016 r. w sprawie ochrony osób fizycznych w związku z przetwarzaniem</w:t>
      </w:r>
    </w:p>
    <w:p w14:paraId="1717752D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danych osobowych i w sprawie swobodnego przepływu takich danych oraz uchylenia</w:t>
      </w:r>
    </w:p>
    <w:p w14:paraId="79F703AE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dyrektywy 95/46/WE (ogólne rozporządzenie o ochronie danych) (Dz. Urz. UE L 119 z</w:t>
      </w:r>
    </w:p>
    <w:p w14:paraId="14551D3B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04.05.2016, str. 1), dalej „RODO”, informuję, że: </w:t>
      </w:r>
    </w:p>
    <w:p w14:paraId="204F0D05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  <w:lang w:eastAsia="pl-PL"/>
        </w:rPr>
        <w:t xml:space="preserve">1. administratorem Pani/Pana danych osobowych jest: </w:t>
      </w:r>
      <w:r w:rsidRPr="006B0C1A"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SP ZOZ Szpital Powiatowy im.  Edmunda Biernackiego w Opocznie 26-300 Opoczno   ul. Partyzantów 30</w:t>
      </w:r>
      <w:r w:rsidRPr="006B0C1A">
        <w:rPr>
          <w:rFonts w:ascii="Calibri" w:hAnsi="Calibri" w:cs="Calibri"/>
          <w:b/>
          <w:sz w:val="22"/>
          <w:szCs w:val="22"/>
          <w:lang w:eastAsia="pl-PL"/>
        </w:rPr>
        <w:t xml:space="preserve">,  </w:t>
      </w:r>
      <w:r w:rsidRPr="006B0C1A">
        <w:rPr>
          <w:rFonts w:ascii="Calibri" w:hAnsi="Calibri" w:cs="Calibri"/>
          <w:color w:val="000000"/>
          <w:sz w:val="22"/>
          <w:szCs w:val="22"/>
        </w:rPr>
        <w:t xml:space="preserve">Sekretariat Dyrekcji : </w:t>
      </w:r>
      <w:proofErr w:type="spellStart"/>
      <w:r w:rsidRPr="006B0C1A">
        <w:rPr>
          <w:rFonts w:ascii="Calibri" w:hAnsi="Calibri" w:cs="Calibri"/>
          <w:color w:val="000000"/>
          <w:sz w:val="22"/>
          <w:szCs w:val="22"/>
        </w:rPr>
        <w:t>tel</w:t>
      </w:r>
      <w:proofErr w:type="spellEnd"/>
      <w:r w:rsidRPr="006B0C1A">
        <w:rPr>
          <w:rFonts w:ascii="Calibri" w:hAnsi="Calibri" w:cs="Calibri"/>
          <w:color w:val="000000"/>
          <w:sz w:val="22"/>
          <w:szCs w:val="22"/>
        </w:rPr>
        <w:t xml:space="preserve"> 0 44 754 48 04 / fax 0 44 754 48 06</w:t>
      </w:r>
    </w:p>
    <w:p w14:paraId="13B32F38" w14:textId="0EF7D18B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  <w:lang w:eastAsia="pl-PL"/>
        </w:rPr>
        <w:t xml:space="preserve">2. inspektorem ochrony danych osobowych  jest </w:t>
      </w:r>
      <w:r w:rsidRPr="006B0C1A">
        <w:rPr>
          <w:rFonts w:ascii="Calibri" w:hAnsi="Calibri" w:cs="Calibri"/>
          <w:b/>
          <w:sz w:val="22"/>
          <w:szCs w:val="22"/>
          <w:lang w:eastAsia="pl-PL"/>
        </w:rPr>
        <w:t>Marek Jaszczyk</w:t>
      </w:r>
      <w:r w:rsidRPr="006B0C1A">
        <w:rPr>
          <w:rFonts w:ascii="Calibri" w:hAnsi="Calibri" w:cs="Calibri"/>
          <w:sz w:val="22"/>
          <w:szCs w:val="22"/>
          <w:lang w:eastAsia="pl-PL"/>
        </w:rPr>
        <w:t xml:space="preserve">, kontakt: </w:t>
      </w:r>
      <w:r w:rsidRPr="006B0C1A">
        <w:rPr>
          <w:rStyle w:val="Hipercze"/>
          <w:rFonts w:ascii="Calibri" w:eastAsia="ArialMT" w:hAnsi="Calibri" w:cs="Calibri"/>
          <w:sz w:val="22"/>
          <w:szCs w:val="22"/>
          <w:lang w:eastAsia="pl-PL"/>
        </w:rPr>
        <w:t>tel. kontakt. - 44 754 48 28, e-mail: marekjaszczyk@szpitalopoczno.pl</w:t>
      </w:r>
      <w:r w:rsidRPr="006B0C1A">
        <w:rPr>
          <w:rFonts w:ascii="Calibri" w:hAnsi="Calibri" w:cs="Calibri"/>
          <w:sz w:val="22"/>
          <w:szCs w:val="22"/>
          <w:lang w:eastAsia="pl-PL"/>
        </w:rPr>
        <w:t xml:space="preserve"> ; Pani/Pana dane osobowe przetwarzane będą na podstawie art. 6 ust. 1 lit. c</w:t>
      </w:r>
      <w:r w:rsidRPr="006B0C1A">
        <w:rPr>
          <w:rFonts w:ascii="Calibri" w:hAnsi="Calibri" w:cs="Calibri"/>
          <w:i/>
          <w:sz w:val="22"/>
          <w:szCs w:val="22"/>
          <w:lang w:eastAsia="pl-PL"/>
        </w:rPr>
        <w:t xml:space="preserve"> </w:t>
      </w:r>
      <w:r w:rsidRPr="006B0C1A">
        <w:rPr>
          <w:rFonts w:ascii="Calibri" w:hAnsi="Calibri" w:cs="Calibri"/>
          <w:sz w:val="22"/>
          <w:szCs w:val="22"/>
          <w:lang w:eastAsia="pl-PL"/>
        </w:rPr>
        <w:t xml:space="preserve">RODO w celu </w:t>
      </w:r>
      <w:r w:rsidRPr="006B0C1A">
        <w:rPr>
          <w:rFonts w:ascii="Calibri" w:hAnsi="Calibri" w:cs="Calibri"/>
          <w:sz w:val="22"/>
          <w:szCs w:val="22"/>
        </w:rPr>
        <w:t xml:space="preserve">związanym z postępowaniem o udzielenie </w:t>
      </w:r>
      <w:r w:rsidRPr="006B0C1A">
        <w:rPr>
          <w:rFonts w:ascii="Calibri" w:hAnsi="Calibri" w:cs="Calibri"/>
          <w:sz w:val="22"/>
          <w:szCs w:val="22"/>
        </w:rPr>
        <w:lastRenderedPageBreak/>
        <w:t xml:space="preserve">zamówienia publicznego: na znak sprawy: </w:t>
      </w:r>
      <w:r w:rsidR="00C62D95">
        <w:rPr>
          <w:rFonts w:ascii="Calibri" w:hAnsi="Calibri" w:cs="Calibri"/>
          <w:b/>
          <w:bCs/>
          <w:sz w:val="22"/>
          <w:szCs w:val="22"/>
        </w:rPr>
        <w:t xml:space="preserve">USŁUGĘ UBEZPIECZENIA </w:t>
      </w:r>
      <w:r w:rsidRPr="006B0C1A">
        <w:rPr>
          <w:rFonts w:ascii="Calibri" w:hAnsi="Calibri" w:cs="Calibri"/>
          <w:b/>
          <w:bCs/>
          <w:sz w:val="22"/>
          <w:szCs w:val="22"/>
        </w:rPr>
        <w:t xml:space="preserve">SP ZOZ </w:t>
      </w:r>
      <w:r w:rsidR="00C62D95" w:rsidRPr="006B0C1A">
        <w:rPr>
          <w:rFonts w:ascii="Calibri" w:hAnsi="Calibri" w:cs="Calibri"/>
          <w:b/>
          <w:bCs/>
          <w:sz w:val="22"/>
          <w:szCs w:val="22"/>
        </w:rPr>
        <w:t>SZPITALA POWIATOWEGO IM. EDMUNDA BIERNACKIEGO W OPOCZNIE</w:t>
      </w:r>
      <w:r w:rsidR="00C62D95" w:rsidRPr="006B0C1A">
        <w:rPr>
          <w:rFonts w:ascii="Calibri" w:hAnsi="Calibri" w:cs="Calibri"/>
          <w:sz w:val="22"/>
          <w:szCs w:val="22"/>
        </w:rPr>
        <w:t xml:space="preserve"> </w:t>
      </w:r>
      <w:r w:rsidRPr="006B0C1A">
        <w:rPr>
          <w:rFonts w:ascii="Calibri" w:hAnsi="Calibri" w:cs="Calibri"/>
          <w:sz w:val="22"/>
          <w:szCs w:val="22"/>
        </w:rPr>
        <w:t>znak sprawy  1</w:t>
      </w:r>
      <w:r w:rsidR="00C62D95">
        <w:rPr>
          <w:rFonts w:ascii="Calibri" w:hAnsi="Calibri" w:cs="Calibri"/>
          <w:sz w:val="22"/>
          <w:szCs w:val="22"/>
        </w:rPr>
        <w:t>9</w:t>
      </w:r>
      <w:r w:rsidRPr="006B0C1A">
        <w:rPr>
          <w:rFonts w:ascii="Calibri" w:hAnsi="Calibri" w:cs="Calibri"/>
          <w:sz w:val="22"/>
          <w:szCs w:val="22"/>
        </w:rPr>
        <w:t>/2021</w:t>
      </w:r>
    </w:p>
    <w:p w14:paraId="5C2725DF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3. odbiorcami Pani/Pana danych osobowych będą osoby lub podmioty, którym udostępniona zostanie dokumentacja postępowania w oparciu a art. 74 </w:t>
      </w:r>
      <w:proofErr w:type="spellStart"/>
      <w:r w:rsidRPr="006B0C1A">
        <w:rPr>
          <w:rFonts w:ascii="Calibri" w:hAnsi="Calibri" w:cs="Calibri"/>
          <w:sz w:val="22"/>
          <w:szCs w:val="22"/>
        </w:rPr>
        <w:t>pzp</w:t>
      </w:r>
      <w:proofErr w:type="spellEnd"/>
      <w:r w:rsidRPr="006B0C1A">
        <w:rPr>
          <w:rFonts w:ascii="Calibri" w:hAnsi="Calibri" w:cs="Calibri"/>
          <w:sz w:val="22"/>
          <w:szCs w:val="22"/>
        </w:rPr>
        <w:t>.</w:t>
      </w:r>
    </w:p>
    <w:p w14:paraId="64E4D47F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4. Pani/Pana dane osobowe będą przechowywane, zgodnie z art. 78 ust. 1 ustawy </w:t>
      </w:r>
      <w:proofErr w:type="spellStart"/>
      <w:r w:rsidRPr="006B0C1A">
        <w:rPr>
          <w:rFonts w:ascii="Calibri" w:hAnsi="Calibri" w:cs="Calibri"/>
          <w:sz w:val="22"/>
          <w:szCs w:val="22"/>
        </w:rPr>
        <w:t>Pzp</w:t>
      </w:r>
      <w:proofErr w:type="spellEnd"/>
      <w:r w:rsidRPr="006B0C1A">
        <w:rPr>
          <w:rFonts w:ascii="Calibri" w:hAnsi="Calibri" w:cs="Calibri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9B8E8F9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5. obowiązek podania przez Panią/Pana danych osobowych bezpośrednio Pani/Pana dotyczących jest wymogiem ustawowym określonym w przepisach ustawy </w:t>
      </w:r>
      <w:proofErr w:type="spellStart"/>
      <w:r w:rsidRPr="006B0C1A">
        <w:rPr>
          <w:rFonts w:ascii="Calibri" w:hAnsi="Calibri" w:cs="Calibri"/>
          <w:sz w:val="22"/>
          <w:szCs w:val="22"/>
        </w:rPr>
        <w:t>Pzp</w:t>
      </w:r>
      <w:proofErr w:type="spellEnd"/>
      <w:r w:rsidRPr="006B0C1A">
        <w:rPr>
          <w:rFonts w:ascii="Calibri" w:hAnsi="Calibri" w:cs="Calibri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B0C1A">
        <w:rPr>
          <w:rFonts w:ascii="Calibri" w:hAnsi="Calibri" w:cs="Calibri"/>
          <w:sz w:val="22"/>
          <w:szCs w:val="22"/>
        </w:rPr>
        <w:t>Pzp</w:t>
      </w:r>
      <w:proofErr w:type="spellEnd"/>
      <w:r w:rsidRPr="006B0C1A">
        <w:rPr>
          <w:rFonts w:ascii="Calibri" w:hAnsi="Calibri" w:cs="Calibri"/>
          <w:sz w:val="22"/>
          <w:szCs w:val="22"/>
        </w:rPr>
        <w:t xml:space="preserve">;  </w:t>
      </w:r>
    </w:p>
    <w:p w14:paraId="05CE7453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6. w odniesieniu do Pani/Pana danych osobowych decyzje nie będą podejmowane w sposób zautomatyzowany, stosowanie do art. 22 RODO;</w:t>
      </w:r>
    </w:p>
    <w:p w14:paraId="5C513BCA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7. posiada Pani/Pan:</w:t>
      </w:r>
    </w:p>
    <w:p w14:paraId="336F9198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- na podstawie art. 15 RODO prawo dostępu do danych osobowych Pani/Pana dotyczących;</w:t>
      </w:r>
    </w:p>
    <w:p w14:paraId="5A314C8F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  <w:lang w:eastAsia="pl-PL"/>
        </w:rPr>
        <w:t xml:space="preserve">- na podstawie art. 16 RODO prawo do sprostowania Pani/Pana danych osobowych </w:t>
      </w:r>
      <w:r w:rsidRPr="006B0C1A">
        <w:rPr>
          <w:rFonts w:ascii="Calibri" w:hAnsi="Calibri" w:cs="Calibri"/>
          <w:b/>
          <w:sz w:val="22"/>
          <w:szCs w:val="22"/>
          <w:lang w:eastAsia="pl-PL"/>
        </w:rPr>
        <w:t>**</w:t>
      </w:r>
      <w:r w:rsidRPr="006B0C1A">
        <w:rPr>
          <w:rFonts w:ascii="Calibri" w:hAnsi="Calibri" w:cs="Calibri"/>
          <w:sz w:val="22"/>
          <w:szCs w:val="22"/>
          <w:lang w:eastAsia="pl-PL"/>
        </w:rPr>
        <w:t>;</w:t>
      </w:r>
    </w:p>
    <w:p w14:paraId="3052E9B5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- na podstawie art. 18 RODO prawo żądania od administratora ograniczenia przetwarzania danych osobowych z zastrzeżeniem przypadków, o których mowa w art. 18 ust. 2 RODO ***;  </w:t>
      </w:r>
    </w:p>
    <w:p w14:paraId="77DCA3D6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- prawo do wniesienia skargi do Prezesa Urzędu Ochrony Danych Osobowych, gdy uzna Pani/Pan, że przetwarzanie danych osobowych Pani/Pana dotyczących narusza przepisy RODO;</w:t>
      </w:r>
    </w:p>
    <w:p w14:paraId="668635D6" w14:textId="77777777" w:rsidR="006B0C1A" w:rsidRPr="006B0C1A" w:rsidRDefault="006B0C1A" w:rsidP="006B0C1A">
      <w:pPr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8. nie przysługuje Pani/Panu:</w:t>
      </w:r>
    </w:p>
    <w:p w14:paraId="45CC3E90" w14:textId="77777777" w:rsidR="006B0C1A" w:rsidRPr="006B0C1A" w:rsidRDefault="006B0C1A" w:rsidP="006B0C1A">
      <w:pPr>
        <w:spacing w:line="276" w:lineRule="auto"/>
        <w:ind w:left="144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a) w związku z art. 17 ust. 3 lit. b, d lub e RODO prawo do usunięcia danych osobowych;</w:t>
      </w:r>
    </w:p>
    <w:p w14:paraId="478902C3" w14:textId="77777777" w:rsidR="006B0C1A" w:rsidRPr="006B0C1A" w:rsidRDefault="006B0C1A" w:rsidP="006B0C1A">
      <w:pPr>
        <w:spacing w:line="276" w:lineRule="auto"/>
        <w:ind w:left="144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b) prawo do przenoszenia danych osobowych, o którym mowa w art. 20 RODO;</w:t>
      </w:r>
    </w:p>
    <w:p w14:paraId="6E3BD49E" w14:textId="77777777" w:rsidR="006B0C1A" w:rsidRPr="006B0C1A" w:rsidRDefault="006B0C1A" w:rsidP="006B0C1A">
      <w:pPr>
        <w:spacing w:line="276" w:lineRule="auto"/>
        <w:ind w:left="1440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c) na podstawie art. 21 RODO prawo sprzeciwu, wobec przetwarzania danych osobowych, gdyż podstawą prawną przetwarzania Pani/Pana danych osobowych jest art. 6 ust. 1 lit. c RODO. </w:t>
      </w:r>
    </w:p>
    <w:p w14:paraId="0858B32E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DDE8FE7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b/>
          <w:i/>
          <w:sz w:val="22"/>
          <w:szCs w:val="22"/>
          <w:vertAlign w:val="superscript"/>
        </w:rPr>
        <w:t xml:space="preserve">** </w:t>
      </w:r>
      <w:r w:rsidRPr="006B0C1A">
        <w:rPr>
          <w:rFonts w:ascii="Calibri" w:hAnsi="Calibri" w:cs="Calibri"/>
          <w:b/>
          <w:i/>
          <w:sz w:val="22"/>
          <w:szCs w:val="22"/>
        </w:rPr>
        <w:t>Wyjaśnienie:</w:t>
      </w:r>
      <w:r w:rsidRPr="006B0C1A">
        <w:rPr>
          <w:rFonts w:ascii="Calibri" w:hAnsi="Calibri" w:cs="Calibri"/>
          <w:i/>
          <w:sz w:val="22"/>
          <w:szCs w:val="22"/>
        </w:rPr>
        <w:t xml:space="preserve"> </w:t>
      </w:r>
      <w:r w:rsidRPr="006B0C1A">
        <w:rPr>
          <w:rFonts w:ascii="Calibri" w:hAnsi="Calibri" w:cs="Calibr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6B0C1A">
        <w:rPr>
          <w:rFonts w:ascii="Calibri" w:hAnsi="Calibri" w:cs="Calibri"/>
          <w:i/>
          <w:sz w:val="22"/>
          <w:szCs w:val="22"/>
        </w:rPr>
        <w:t>wyniku postępowania</w:t>
      </w:r>
      <w:r w:rsidRPr="006B0C1A">
        <w:rPr>
          <w:rFonts w:ascii="Calibri" w:hAnsi="Calibri" w:cs="Calibri"/>
          <w:i/>
          <w:sz w:val="22"/>
          <w:szCs w:val="22"/>
        </w:rPr>
        <w:br/>
        <w:t xml:space="preserve">o udzielenie zamówienia publicznego ani zmianą postanowień umowy w zakresie niezgodnym z ustawą </w:t>
      </w:r>
      <w:proofErr w:type="spellStart"/>
      <w:r w:rsidRPr="006B0C1A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6B0C1A">
        <w:rPr>
          <w:rFonts w:ascii="Calibri" w:hAnsi="Calibri" w:cs="Calibri"/>
          <w:i/>
          <w:sz w:val="22"/>
          <w:szCs w:val="22"/>
        </w:rPr>
        <w:t xml:space="preserve"> oraz nie może naruszać integralności protokołu oraz jego załączników.</w:t>
      </w:r>
    </w:p>
    <w:p w14:paraId="6E43607D" w14:textId="77777777" w:rsidR="006B0C1A" w:rsidRPr="006B0C1A" w:rsidRDefault="006B0C1A" w:rsidP="006B0C1A">
      <w:pPr>
        <w:spacing w:line="276" w:lineRule="auto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b/>
          <w:i/>
          <w:sz w:val="22"/>
          <w:szCs w:val="22"/>
          <w:vertAlign w:val="superscript"/>
          <w:lang w:eastAsia="pl-PL"/>
        </w:rPr>
        <w:t xml:space="preserve">*** </w:t>
      </w:r>
      <w:r w:rsidRPr="006B0C1A">
        <w:rPr>
          <w:rFonts w:ascii="Calibri" w:hAnsi="Calibri" w:cs="Calibri"/>
          <w:b/>
          <w:i/>
          <w:sz w:val="22"/>
          <w:szCs w:val="22"/>
          <w:lang w:eastAsia="pl-PL"/>
        </w:rPr>
        <w:t>Wyjaśnienie:</w:t>
      </w:r>
      <w:r w:rsidRPr="006B0C1A">
        <w:rPr>
          <w:rFonts w:ascii="Calibri" w:hAnsi="Calibri" w:cs="Calibri"/>
          <w:i/>
          <w:sz w:val="22"/>
          <w:szCs w:val="22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D3DAE8E" w14:textId="77777777" w:rsidR="00021F23" w:rsidRPr="006B0C1A" w:rsidRDefault="00021F23" w:rsidP="006B0C1A">
      <w:pPr>
        <w:spacing w:line="276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</w:p>
    <w:sectPr w:rsidR="00021F23" w:rsidRPr="006B0C1A" w:rsidSect="00934DC1">
      <w:pgSz w:w="11905" w:h="16837"/>
      <w:pgMar w:top="1135" w:right="1134" w:bottom="1134" w:left="1418" w:header="56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7F01" w14:textId="77777777" w:rsidR="00916AFF" w:rsidRDefault="00916AFF" w:rsidP="00BA1DD3">
      <w:r>
        <w:separator/>
      </w:r>
    </w:p>
  </w:endnote>
  <w:endnote w:type="continuationSeparator" w:id="0">
    <w:p w14:paraId="5667F444" w14:textId="77777777" w:rsidR="00916AFF" w:rsidRDefault="00916AFF" w:rsidP="00B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5 Pitch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7C686" w14:textId="77777777" w:rsidR="001D3D3F" w:rsidRPr="00D3043C" w:rsidRDefault="001D3D3F" w:rsidP="00B96E57">
    <w:pPr>
      <w:pStyle w:val="Stopka"/>
      <w:framePr w:wrap="around" w:vAnchor="text" w:hAnchor="page" w:x="10807" w:y="4"/>
      <w:rPr>
        <w:rStyle w:val="Numerstrony"/>
        <w:rFonts w:ascii="Calibri" w:hAnsi="Calibri"/>
        <w:sz w:val="20"/>
      </w:rPr>
    </w:pPr>
    <w:r w:rsidRPr="00D3043C">
      <w:rPr>
        <w:rStyle w:val="Numerstrony"/>
        <w:rFonts w:ascii="Calibri" w:hAnsi="Calibri"/>
        <w:sz w:val="20"/>
      </w:rPr>
      <w:fldChar w:fldCharType="begin"/>
    </w:r>
    <w:r w:rsidRPr="00D3043C">
      <w:rPr>
        <w:rStyle w:val="Numerstrony"/>
        <w:rFonts w:ascii="Calibri" w:hAnsi="Calibri"/>
        <w:sz w:val="20"/>
      </w:rPr>
      <w:instrText xml:space="preserve">PAGE  </w:instrText>
    </w:r>
    <w:r w:rsidRPr="00D3043C">
      <w:rPr>
        <w:rStyle w:val="Numerstrony"/>
        <w:rFonts w:ascii="Calibri" w:hAnsi="Calibri"/>
        <w:sz w:val="20"/>
      </w:rPr>
      <w:fldChar w:fldCharType="separate"/>
    </w:r>
    <w:r>
      <w:rPr>
        <w:rStyle w:val="Numerstrony"/>
        <w:rFonts w:ascii="Calibri" w:hAnsi="Calibri"/>
        <w:noProof/>
        <w:sz w:val="20"/>
      </w:rPr>
      <w:t>16</w:t>
    </w:r>
    <w:r w:rsidRPr="00D3043C">
      <w:rPr>
        <w:rStyle w:val="Numerstrony"/>
        <w:rFonts w:ascii="Calibri" w:hAnsi="Calibri"/>
        <w:sz w:val="20"/>
      </w:rPr>
      <w:fldChar w:fldCharType="end"/>
    </w:r>
  </w:p>
  <w:p w14:paraId="1EF7EE5B" w14:textId="77777777" w:rsidR="001D3D3F" w:rsidRPr="001F5552" w:rsidRDefault="001D3D3F" w:rsidP="00B96E57">
    <w:pPr>
      <w:pStyle w:val="Stopka"/>
      <w:pBdr>
        <w:top w:val="single" w:sz="4" w:space="1" w:color="auto"/>
      </w:pBdr>
      <w:tabs>
        <w:tab w:val="clear" w:pos="9072"/>
        <w:tab w:val="right" w:pos="9360"/>
      </w:tabs>
      <w:jc w:val="both"/>
      <w:rPr>
        <w:rFonts w:ascii="Calibri" w:hAnsi="Calibri" w:cs="Calibri"/>
        <w:color w:val="404040"/>
        <w:sz w:val="16"/>
        <w:szCs w:val="16"/>
      </w:rPr>
    </w:pPr>
    <w:r w:rsidRPr="001F5552">
      <w:rPr>
        <w:rFonts w:ascii="Calibri" w:hAnsi="Calibri" w:cs="Calibri"/>
        <w:color w:val="404040"/>
        <w:sz w:val="16"/>
        <w:szCs w:val="16"/>
      </w:rPr>
      <w:tab/>
    </w:r>
  </w:p>
  <w:p w14:paraId="287FCD36" w14:textId="77777777" w:rsidR="001D3D3F" w:rsidRPr="00506324" w:rsidRDefault="001D3D3F" w:rsidP="00B96E57">
    <w:pPr>
      <w:jc w:val="both"/>
      <w:rPr>
        <w:rFonts w:ascii="Calibri" w:hAnsi="Calibri"/>
        <w:b/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351513"/>
      <w:docPartObj>
        <w:docPartGallery w:val="Page Numbers (Bottom of Page)"/>
        <w:docPartUnique/>
      </w:docPartObj>
    </w:sdtPr>
    <w:sdtEndPr/>
    <w:sdtContent>
      <w:p w14:paraId="737C7782" w14:textId="210B53C8" w:rsidR="001D3D3F" w:rsidRDefault="001D3D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87CA3">
          <w:rPr>
            <w:noProof/>
            <w:lang w:val="pl-PL"/>
          </w:rPr>
          <w:t>1</w:t>
        </w:r>
        <w:r>
          <w:fldChar w:fldCharType="end"/>
        </w:r>
      </w:p>
    </w:sdtContent>
  </w:sdt>
  <w:p w14:paraId="28664BF1" w14:textId="77777777" w:rsidR="001D3D3F" w:rsidRDefault="001D3D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C23D2" w14:textId="77777777" w:rsidR="00916AFF" w:rsidRDefault="00916AFF" w:rsidP="00BA1DD3">
      <w:r>
        <w:separator/>
      </w:r>
    </w:p>
  </w:footnote>
  <w:footnote w:type="continuationSeparator" w:id="0">
    <w:p w14:paraId="3150B07F" w14:textId="77777777" w:rsidR="00916AFF" w:rsidRDefault="00916AFF" w:rsidP="00BA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6349" w14:textId="390BDEBB" w:rsidR="001D3D3F" w:rsidRPr="00C67377" w:rsidRDefault="001E0562" w:rsidP="001E0562">
    <w:pPr>
      <w:pStyle w:val="Bezodstpw"/>
      <w:tabs>
        <w:tab w:val="right" w:pos="9356"/>
      </w:tabs>
      <w:rPr>
        <w:rFonts w:ascii="Calibri" w:hAnsi="Calibri"/>
        <w:b/>
        <w:bCs/>
        <w:color w:val="0D0D0D"/>
        <w:sz w:val="16"/>
        <w:szCs w:val="16"/>
      </w:rPr>
    </w:pPr>
    <w:r w:rsidRPr="001E0562">
      <w:rPr>
        <w:rFonts w:ascii="Calibri" w:hAnsi="Calibri"/>
        <w:bCs/>
        <w:color w:val="0D0D0D"/>
        <w:sz w:val="16"/>
        <w:szCs w:val="16"/>
      </w:rPr>
      <w:t>SP ZOZ SZPITAL POWIATOWY IM. EDMUNDA BIERNACKIEGO W OPOCZNIE</w:t>
    </w:r>
    <w:r>
      <w:rPr>
        <w:rFonts w:ascii="Calibri" w:hAnsi="Calibri"/>
        <w:bCs/>
        <w:color w:val="0D0D0D"/>
        <w:sz w:val="16"/>
        <w:szCs w:val="16"/>
      </w:rPr>
      <w:tab/>
    </w:r>
    <w:r w:rsidR="001D3D3F" w:rsidRPr="0092402C">
      <w:rPr>
        <w:rFonts w:ascii="Calibri" w:hAnsi="Calibri" w:cs="Arial"/>
        <w:color w:val="0D0D0D"/>
        <w:sz w:val="16"/>
        <w:szCs w:val="16"/>
      </w:rPr>
      <w:t>Specyfikacja Warunków Zamówienia</w:t>
    </w:r>
  </w:p>
  <w:p w14:paraId="462B71F9" w14:textId="77205710" w:rsidR="001D3D3F" w:rsidRPr="00E868AE" w:rsidRDefault="0065374C" w:rsidP="00B96E57">
    <w:pPr>
      <w:pStyle w:val="Bezodstpw"/>
      <w:rPr>
        <w:rFonts w:ascii="Calibri" w:hAnsi="Calibri"/>
        <w:b/>
        <w:color w:val="404040"/>
        <w:sz w:val="16"/>
        <w:szCs w:val="16"/>
      </w:rPr>
    </w:pPr>
    <w:r>
      <w:rPr>
        <w:rFonts w:ascii="Calibri" w:hAnsi="Calibri"/>
        <w:color w:val="0D0D0D"/>
        <w:sz w:val="16"/>
        <w:szCs w:val="16"/>
      </w:rPr>
      <w:t>19/</w:t>
    </w:r>
    <w:r w:rsidR="00FC5ADF" w:rsidRPr="00FC5ADF">
      <w:rPr>
        <w:rFonts w:ascii="Calibri" w:hAnsi="Calibri"/>
        <w:color w:val="0D0D0D"/>
        <w:sz w:val="16"/>
        <w:szCs w:val="16"/>
      </w:rPr>
      <w:t>2021</w:t>
    </w:r>
    <w:r w:rsidR="001D3D3F">
      <w:tab/>
    </w:r>
    <w:r w:rsidR="001D3D3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DB43326"/>
    <w:lvl w:ilvl="0">
      <w:start w:val="1"/>
      <w:numFmt w:val="lowerLetter"/>
      <w:lvlText w:val="%1."/>
      <w:lvlJc w:val="left"/>
      <w:pPr>
        <w:tabs>
          <w:tab w:val="num" w:pos="794"/>
        </w:tabs>
        <w:ind w:left="794" w:hanging="454"/>
      </w:pPr>
      <w:rPr>
        <w:b w:val="0"/>
        <w:i w:val="0"/>
        <w:color w:val="auto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A7587E3C"/>
    <w:name w:val="WW8Num3"/>
    <w:lvl w:ilvl="0">
      <w:start w:val="1"/>
      <w:numFmt w:val="decimal"/>
      <w:pStyle w:val="podstawowy"/>
      <w:suff w:val="nothing"/>
      <w:lvlText w:val="%1."/>
      <w:lvlJc w:val="left"/>
      <w:pPr>
        <w:tabs>
          <w:tab w:val="num" w:pos="339"/>
        </w:tabs>
        <w:ind w:left="339" w:firstLine="0"/>
      </w:pPr>
      <w:rPr>
        <w:rFonts w:ascii="Arial Narrow" w:eastAsia="Times New Roman" w:hAnsi="Arial Narrow" w:cs="Times New Roman"/>
      </w:rPr>
    </w:lvl>
    <w:lvl w:ilvl="1">
      <w:start w:val="2"/>
      <w:numFmt w:val="decimal"/>
      <w:suff w:val="nothing"/>
      <w:lvlText w:val="%2)"/>
      <w:lvlJc w:val="left"/>
      <w:pPr>
        <w:tabs>
          <w:tab w:val="num" w:pos="339"/>
        </w:tabs>
        <w:ind w:left="339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39"/>
        </w:tabs>
        <w:ind w:left="339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39"/>
        </w:tabs>
        <w:ind w:left="339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39"/>
        </w:tabs>
        <w:ind w:left="33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39"/>
        </w:tabs>
        <w:ind w:left="339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39"/>
        </w:tabs>
        <w:ind w:left="339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39"/>
        </w:tabs>
        <w:ind w:left="339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39"/>
        </w:tabs>
        <w:ind w:left="339" w:firstLine="0"/>
      </w:pPr>
    </w:lvl>
  </w:abstractNum>
  <w:abstractNum w:abstractNumId="2" w15:restartNumberingAfterBreak="0">
    <w:nsid w:val="00000008"/>
    <w:multiLevelType w:val="multilevel"/>
    <w:tmpl w:val="F0AA3F96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color w:val="auto"/>
      </w:rPr>
    </w:lvl>
    <w:lvl w:ilvl="1">
      <w:start w:val="15"/>
      <w:numFmt w:val="upperRoman"/>
      <w:lvlText w:val="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90"/>
      </w:pPr>
      <w:rPr>
        <w:color w:val="0D0D0D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8Num14"/>
    <w:lvl w:ilvl="0">
      <w:start w:val="1"/>
      <w:numFmt w:val="lowerLetter"/>
      <w:pStyle w:val="podpunkt"/>
      <w:lvlText w:val="%1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340" w:hanging="170"/>
      </w:p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510" w:hanging="170"/>
      </w:pPr>
    </w:lvl>
    <w:lvl w:ilvl="4">
      <w:start w:val="1"/>
      <w:numFmt w:val="lowerRoman"/>
      <w:suff w:val="space"/>
      <w:lvlText w:val="%5)"/>
      <w:lvlJc w:val="left"/>
      <w:pPr>
        <w:tabs>
          <w:tab w:val="num" w:pos="0"/>
        </w:tabs>
        <w:ind w:left="680" w:hanging="170"/>
      </w:pPr>
    </w:lvl>
    <w:lvl w:ilvl="5">
      <w:start w:val="1"/>
      <w:numFmt w:val="bullet"/>
      <w:suff w:val="space"/>
      <w:lvlText w:val="-"/>
      <w:lvlJc w:val="left"/>
      <w:pPr>
        <w:tabs>
          <w:tab w:val="num" w:pos="0"/>
        </w:tabs>
        <w:ind w:left="851" w:hanging="171"/>
      </w:pPr>
      <w:rPr>
        <w:rFonts w:ascii="Courier 5 Pitch" w:hAnsi="Courier 5 Pitch"/>
      </w:rPr>
    </w:lvl>
    <w:lvl w:ilvl="6">
      <w:start w:val="1"/>
      <w:numFmt w:val="bullet"/>
      <w:suff w:val="space"/>
      <w:lvlText w:val="-"/>
      <w:lvlJc w:val="left"/>
      <w:pPr>
        <w:tabs>
          <w:tab w:val="num" w:pos="0"/>
        </w:tabs>
        <w:ind w:left="1021" w:hanging="170"/>
      </w:pPr>
      <w:rPr>
        <w:rFonts w:ascii="Courier 5 Pitch" w:hAnsi="Courier 5 Pitch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9"/>
    <w:multiLevelType w:val="multilevel"/>
    <w:tmpl w:val="23AA8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18"/>
        <w:szCs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asciiTheme="minorHAnsi" w:hAnsiTheme="minorHAnsi" w:cstheme="minorHAnsi" w:hint="default"/>
        <w:color w:val="262626"/>
        <w:sz w:val="18"/>
        <w:szCs w:val="18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1E"/>
    <w:multiLevelType w:val="multilevel"/>
    <w:tmpl w:val="0000001E"/>
    <w:name w:val="WW8Num35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0359BC"/>
    <w:multiLevelType w:val="multilevel"/>
    <w:tmpl w:val="0B564C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824F8B"/>
    <w:multiLevelType w:val="hybridMultilevel"/>
    <w:tmpl w:val="CE563398"/>
    <w:lvl w:ilvl="0" w:tplc="AFE8C800">
      <w:start w:val="1"/>
      <w:numFmt w:val="upperRoman"/>
      <w:lvlText w:val="%1."/>
      <w:lvlJc w:val="righ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03E95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130B3958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1F5D786C"/>
    <w:multiLevelType w:val="multilevel"/>
    <w:tmpl w:val="42AC4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lowerLetter"/>
      <w:lvlText w:val="%5)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211C63E8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2979490F"/>
    <w:multiLevelType w:val="multilevel"/>
    <w:tmpl w:val="5756E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C696588"/>
    <w:multiLevelType w:val="hybridMultilevel"/>
    <w:tmpl w:val="A07E82B8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21279"/>
    <w:multiLevelType w:val="hybridMultilevel"/>
    <w:tmpl w:val="A1E45A6A"/>
    <w:lvl w:ilvl="0" w:tplc="2E72135C">
      <w:start w:val="1"/>
      <w:numFmt w:val="decimal"/>
      <w:lvlText w:val="%1."/>
      <w:lvlJc w:val="left"/>
      <w:pPr>
        <w:ind w:left="4755" w:hanging="360"/>
      </w:pPr>
      <w:rPr>
        <w:rFonts w:hint="default"/>
        <w:b w:val="0"/>
        <w:bCs/>
        <w:color w:val="0D0D0D"/>
      </w:rPr>
    </w:lvl>
    <w:lvl w:ilvl="1" w:tplc="C0145BFA">
      <w:start w:val="1"/>
      <w:numFmt w:val="decimal"/>
      <w:lvlText w:val="%2)"/>
      <w:lvlJc w:val="left"/>
      <w:pPr>
        <w:tabs>
          <w:tab w:val="num" w:pos="5475"/>
        </w:tabs>
        <w:ind w:left="547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5" w15:restartNumberingAfterBreak="0">
    <w:nsid w:val="36AC1CAB"/>
    <w:multiLevelType w:val="hybridMultilevel"/>
    <w:tmpl w:val="281AF982"/>
    <w:lvl w:ilvl="0" w:tplc="18C229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D567C"/>
    <w:multiLevelType w:val="multilevel"/>
    <w:tmpl w:val="CF14D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7" w15:restartNumberingAfterBreak="0">
    <w:nsid w:val="3DAB1CE3"/>
    <w:multiLevelType w:val="multilevel"/>
    <w:tmpl w:val="7E5AA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  <w:bCs/>
      </w:rPr>
    </w:lvl>
    <w:lvl w:ilvl="3">
      <w:numFmt w:val="decimal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18" w15:restartNumberingAfterBreak="0">
    <w:nsid w:val="3E383742"/>
    <w:multiLevelType w:val="hybridMultilevel"/>
    <w:tmpl w:val="856628C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3A37AD1"/>
    <w:multiLevelType w:val="multilevel"/>
    <w:tmpl w:val="28A8264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4401232A"/>
    <w:multiLevelType w:val="multilevel"/>
    <w:tmpl w:val="B2944F9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1" w15:restartNumberingAfterBreak="0">
    <w:nsid w:val="44C4658F"/>
    <w:multiLevelType w:val="multilevel"/>
    <w:tmpl w:val="7A0468F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22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3" w15:restartNumberingAfterBreak="0">
    <w:nsid w:val="540509CE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4" w15:restartNumberingAfterBreak="0">
    <w:nsid w:val="5A6340B5"/>
    <w:multiLevelType w:val="hybridMultilevel"/>
    <w:tmpl w:val="96D4CA64"/>
    <w:lvl w:ilvl="0" w:tplc="FD9630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hint="default"/>
        <w:b w:val="0"/>
        <w:color w:val="0D0D0D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D26699"/>
    <w:multiLevelType w:val="hybridMultilevel"/>
    <w:tmpl w:val="71648F3E"/>
    <w:lvl w:ilvl="0" w:tplc="16B0C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72C4A"/>
    <w:multiLevelType w:val="multilevel"/>
    <w:tmpl w:val="17CE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27" w15:restartNumberingAfterBreak="0">
    <w:nsid w:val="62DF5E78"/>
    <w:multiLevelType w:val="hybridMultilevel"/>
    <w:tmpl w:val="C4AED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11407D"/>
    <w:multiLevelType w:val="multilevel"/>
    <w:tmpl w:val="F838FCF8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18"/>
        <w:szCs w:val="20"/>
        <w:u w:val="none"/>
        <w:effect w:val="none"/>
        <w:vertAlign w:val="baseline"/>
        <w:specVanish w:val="0"/>
      </w:rPr>
    </w:lvl>
  </w:abstractNum>
  <w:abstractNum w:abstractNumId="29" w15:restartNumberingAfterBreak="0">
    <w:nsid w:val="64723FFF"/>
    <w:multiLevelType w:val="multilevel"/>
    <w:tmpl w:val="9BF81364"/>
    <w:name w:val="WW8Num23442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4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73"/>
        </w:tabs>
        <w:ind w:left="453" w:hanging="34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30" w15:restartNumberingAfterBreak="0">
    <w:nsid w:val="64BD67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65B22F88"/>
    <w:multiLevelType w:val="multilevel"/>
    <w:tmpl w:val="4FA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3C5214"/>
    <w:multiLevelType w:val="multilevel"/>
    <w:tmpl w:val="3CD877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77BE0172"/>
    <w:multiLevelType w:val="multilevel"/>
    <w:tmpl w:val="29EEDD5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34" w15:restartNumberingAfterBreak="0">
    <w:nsid w:val="7A6F4E0D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7C3F4158"/>
    <w:multiLevelType w:val="multilevel"/>
    <w:tmpl w:val="BA586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D0D0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250F07"/>
    <w:multiLevelType w:val="hybridMultilevel"/>
    <w:tmpl w:val="422E5E62"/>
    <w:lvl w:ilvl="0" w:tplc="69BA8B34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color w:val="0D0D0D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4"/>
  </w:num>
  <w:num w:numId="7">
    <w:abstractNumId w:val="35"/>
  </w:num>
  <w:num w:numId="8">
    <w:abstractNumId w:val="28"/>
  </w:num>
  <w:num w:numId="9">
    <w:abstractNumId w:val="2"/>
  </w:num>
  <w:num w:numId="10">
    <w:abstractNumId w:val="24"/>
  </w:num>
  <w:num w:numId="11">
    <w:abstractNumId w:val="36"/>
  </w:num>
  <w:num w:numId="12">
    <w:abstractNumId w:val="10"/>
  </w:num>
  <w:num w:numId="13">
    <w:abstractNumId w:val="21"/>
  </w:num>
  <w:num w:numId="14">
    <w:abstractNumId w:val="15"/>
  </w:num>
  <w:num w:numId="15">
    <w:abstractNumId w:val="9"/>
  </w:num>
  <w:num w:numId="16">
    <w:abstractNumId w:val="8"/>
  </w:num>
  <w:num w:numId="17">
    <w:abstractNumId w:val="33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6"/>
  </w:num>
  <w:num w:numId="21">
    <w:abstractNumId w:val="16"/>
  </w:num>
  <w:num w:numId="22">
    <w:abstractNumId w:val="1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4"/>
  </w:num>
  <w:num w:numId="28">
    <w:abstractNumId w:val="7"/>
  </w:num>
  <w:num w:numId="29">
    <w:abstractNumId w:val="18"/>
  </w:num>
  <w:num w:numId="30">
    <w:abstractNumId w:val="11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D3"/>
    <w:rsid w:val="00012524"/>
    <w:rsid w:val="00021F23"/>
    <w:rsid w:val="00040AAB"/>
    <w:rsid w:val="00047AD2"/>
    <w:rsid w:val="00051D03"/>
    <w:rsid w:val="000729C8"/>
    <w:rsid w:val="0007451B"/>
    <w:rsid w:val="000843FF"/>
    <w:rsid w:val="0009359D"/>
    <w:rsid w:val="000B6304"/>
    <w:rsid w:val="000C1F5E"/>
    <w:rsid w:val="00103737"/>
    <w:rsid w:val="00121A53"/>
    <w:rsid w:val="001223C8"/>
    <w:rsid w:val="00140F21"/>
    <w:rsid w:val="00162718"/>
    <w:rsid w:val="00173A6D"/>
    <w:rsid w:val="00185E7A"/>
    <w:rsid w:val="00194729"/>
    <w:rsid w:val="001A047D"/>
    <w:rsid w:val="001A4378"/>
    <w:rsid w:val="001B571B"/>
    <w:rsid w:val="001C4C99"/>
    <w:rsid w:val="001D3D3F"/>
    <w:rsid w:val="001D525C"/>
    <w:rsid w:val="001D613B"/>
    <w:rsid w:val="001E0562"/>
    <w:rsid w:val="001E6A70"/>
    <w:rsid w:val="0020793A"/>
    <w:rsid w:val="0021528F"/>
    <w:rsid w:val="00216EAD"/>
    <w:rsid w:val="00217D7C"/>
    <w:rsid w:val="0022321E"/>
    <w:rsid w:val="00226554"/>
    <w:rsid w:val="00231420"/>
    <w:rsid w:val="0025696F"/>
    <w:rsid w:val="00282090"/>
    <w:rsid w:val="00296055"/>
    <w:rsid w:val="002A2C62"/>
    <w:rsid w:val="002A6BE2"/>
    <w:rsid w:val="002B5EC3"/>
    <w:rsid w:val="002B6C06"/>
    <w:rsid w:val="002D6BB0"/>
    <w:rsid w:val="002F7F97"/>
    <w:rsid w:val="00320B67"/>
    <w:rsid w:val="0033237E"/>
    <w:rsid w:val="00353047"/>
    <w:rsid w:val="00374F55"/>
    <w:rsid w:val="00383DE8"/>
    <w:rsid w:val="003905A5"/>
    <w:rsid w:val="003B7224"/>
    <w:rsid w:val="003D17C5"/>
    <w:rsid w:val="004005D3"/>
    <w:rsid w:val="0042407F"/>
    <w:rsid w:val="00426E76"/>
    <w:rsid w:val="004304DD"/>
    <w:rsid w:val="00430D91"/>
    <w:rsid w:val="00456983"/>
    <w:rsid w:val="00482DC2"/>
    <w:rsid w:val="004851ED"/>
    <w:rsid w:val="00491974"/>
    <w:rsid w:val="0049231D"/>
    <w:rsid w:val="004962B8"/>
    <w:rsid w:val="004B2F0E"/>
    <w:rsid w:val="004B630B"/>
    <w:rsid w:val="004C10F8"/>
    <w:rsid w:val="004C3329"/>
    <w:rsid w:val="004D1216"/>
    <w:rsid w:val="004E4338"/>
    <w:rsid w:val="004E4D7B"/>
    <w:rsid w:val="004F75CC"/>
    <w:rsid w:val="00504E9D"/>
    <w:rsid w:val="00514E4C"/>
    <w:rsid w:val="0052202E"/>
    <w:rsid w:val="00527900"/>
    <w:rsid w:val="005552C8"/>
    <w:rsid w:val="005651D8"/>
    <w:rsid w:val="005721DA"/>
    <w:rsid w:val="00574E8A"/>
    <w:rsid w:val="0058163D"/>
    <w:rsid w:val="00583518"/>
    <w:rsid w:val="005904A3"/>
    <w:rsid w:val="005B352C"/>
    <w:rsid w:val="005C3A5C"/>
    <w:rsid w:val="005C50D3"/>
    <w:rsid w:val="005C635A"/>
    <w:rsid w:val="0060788E"/>
    <w:rsid w:val="0061382C"/>
    <w:rsid w:val="0062245D"/>
    <w:rsid w:val="00624912"/>
    <w:rsid w:val="00625EAE"/>
    <w:rsid w:val="00645B3C"/>
    <w:rsid w:val="00652E5A"/>
    <w:rsid w:val="0065374C"/>
    <w:rsid w:val="00655D7D"/>
    <w:rsid w:val="00665984"/>
    <w:rsid w:val="0066793F"/>
    <w:rsid w:val="0068577A"/>
    <w:rsid w:val="006A62CC"/>
    <w:rsid w:val="006A707B"/>
    <w:rsid w:val="006B0C1A"/>
    <w:rsid w:val="006C0F0F"/>
    <w:rsid w:val="006C2B18"/>
    <w:rsid w:val="006C65D1"/>
    <w:rsid w:val="006C6F14"/>
    <w:rsid w:val="006E2184"/>
    <w:rsid w:val="006E3BD2"/>
    <w:rsid w:val="006F380F"/>
    <w:rsid w:val="006F5B56"/>
    <w:rsid w:val="007019D7"/>
    <w:rsid w:val="00731F33"/>
    <w:rsid w:val="00746519"/>
    <w:rsid w:val="00746578"/>
    <w:rsid w:val="00755234"/>
    <w:rsid w:val="00766E6A"/>
    <w:rsid w:val="007730AF"/>
    <w:rsid w:val="00780F76"/>
    <w:rsid w:val="00783330"/>
    <w:rsid w:val="00787A92"/>
    <w:rsid w:val="00792A38"/>
    <w:rsid w:val="007B1206"/>
    <w:rsid w:val="007B49C4"/>
    <w:rsid w:val="007B70B8"/>
    <w:rsid w:val="007D5DE8"/>
    <w:rsid w:val="007E38AF"/>
    <w:rsid w:val="007F1E2F"/>
    <w:rsid w:val="00822394"/>
    <w:rsid w:val="0083295F"/>
    <w:rsid w:val="0084449D"/>
    <w:rsid w:val="00854F1F"/>
    <w:rsid w:val="008552E6"/>
    <w:rsid w:val="00865E6F"/>
    <w:rsid w:val="00873626"/>
    <w:rsid w:val="00880A28"/>
    <w:rsid w:val="0088175D"/>
    <w:rsid w:val="00886E99"/>
    <w:rsid w:val="008874BB"/>
    <w:rsid w:val="008919D7"/>
    <w:rsid w:val="008A1AB6"/>
    <w:rsid w:val="008B05D4"/>
    <w:rsid w:val="008B49C8"/>
    <w:rsid w:val="008B54FE"/>
    <w:rsid w:val="008B6FDE"/>
    <w:rsid w:val="008E48D7"/>
    <w:rsid w:val="008F434B"/>
    <w:rsid w:val="00903A95"/>
    <w:rsid w:val="00913103"/>
    <w:rsid w:val="00916AFF"/>
    <w:rsid w:val="009200ED"/>
    <w:rsid w:val="009310D6"/>
    <w:rsid w:val="009338B2"/>
    <w:rsid w:val="00934DC1"/>
    <w:rsid w:val="00935675"/>
    <w:rsid w:val="00940977"/>
    <w:rsid w:val="0096415D"/>
    <w:rsid w:val="00976373"/>
    <w:rsid w:val="00985CAB"/>
    <w:rsid w:val="00997EA9"/>
    <w:rsid w:val="009C2E99"/>
    <w:rsid w:val="009C667A"/>
    <w:rsid w:val="009C6723"/>
    <w:rsid w:val="009D03DE"/>
    <w:rsid w:val="009D6376"/>
    <w:rsid w:val="009E6A2B"/>
    <w:rsid w:val="009F4EB6"/>
    <w:rsid w:val="009F654D"/>
    <w:rsid w:val="00A04E54"/>
    <w:rsid w:val="00A10F5A"/>
    <w:rsid w:val="00A171C5"/>
    <w:rsid w:val="00A25E8E"/>
    <w:rsid w:val="00A42BDF"/>
    <w:rsid w:val="00A74248"/>
    <w:rsid w:val="00A82EA1"/>
    <w:rsid w:val="00A848C0"/>
    <w:rsid w:val="00A873C8"/>
    <w:rsid w:val="00A957C6"/>
    <w:rsid w:val="00AB248F"/>
    <w:rsid w:val="00AB392D"/>
    <w:rsid w:val="00AD4763"/>
    <w:rsid w:val="00AE690B"/>
    <w:rsid w:val="00B0232C"/>
    <w:rsid w:val="00B30552"/>
    <w:rsid w:val="00B4312F"/>
    <w:rsid w:val="00B5365D"/>
    <w:rsid w:val="00B552A2"/>
    <w:rsid w:val="00B6260A"/>
    <w:rsid w:val="00B66F09"/>
    <w:rsid w:val="00B75343"/>
    <w:rsid w:val="00B86FB5"/>
    <w:rsid w:val="00B96E57"/>
    <w:rsid w:val="00BA1DD3"/>
    <w:rsid w:val="00BB32B4"/>
    <w:rsid w:val="00BD7029"/>
    <w:rsid w:val="00C00CC7"/>
    <w:rsid w:val="00C04C2F"/>
    <w:rsid w:val="00C12355"/>
    <w:rsid w:val="00C207AC"/>
    <w:rsid w:val="00C22BDF"/>
    <w:rsid w:val="00C46F09"/>
    <w:rsid w:val="00C5099F"/>
    <w:rsid w:val="00C55771"/>
    <w:rsid w:val="00C5590B"/>
    <w:rsid w:val="00C62D95"/>
    <w:rsid w:val="00CA4AA3"/>
    <w:rsid w:val="00CB3E8A"/>
    <w:rsid w:val="00CC0FDF"/>
    <w:rsid w:val="00CC578B"/>
    <w:rsid w:val="00CC6204"/>
    <w:rsid w:val="00CD2D78"/>
    <w:rsid w:val="00CD7E0F"/>
    <w:rsid w:val="00CE78A1"/>
    <w:rsid w:val="00D24463"/>
    <w:rsid w:val="00D3723B"/>
    <w:rsid w:val="00D3734E"/>
    <w:rsid w:val="00D37F61"/>
    <w:rsid w:val="00D54FEE"/>
    <w:rsid w:val="00D60F44"/>
    <w:rsid w:val="00D7523C"/>
    <w:rsid w:val="00D83155"/>
    <w:rsid w:val="00D85416"/>
    <w:rsid w:val="00DA415F"/>
    <w:rsid w:val="00DB16A3"/>
    <w:rsid w:val="00DB6C30"/>
    <w:rsid w:val="00DC3EF1"/>
    <w:rsid w:val="00DE0F5D"/>
    <w:rsid w:val="00DE577B"/>
    <w:rsid w:val="00E00820"/>
    <w:rsid w:val="00E03E2F"/>
    <w:rsid w:val="00E359A3"/>
    <w:rsid w:val="00E4441E"/>
    <w:rsid w:val="00E50D58"/>
    <w:rsid w:val="00E52DD4"/>
    <w:rsid w:val="00E5429C"/>
    <w:rsid w:val="00E63561"/>
    <w:rsid w:val="00E83BAC"/>
    <w:rsid w:val="00E87CA3"/>
    <w:rsid w:val="00EC77EC"/>
    <w:rsid w:val="00EF3239"/>
    <w:rsid w:val="00EF4DC2"/>
    <w:rsid w:val="00EF75C1"/>
    <w:rsid w:val="00F13D0E"/>
    <w:rsid w:val="00F360C5"/>
    <w:rsid w:val="00F4174B"/>
    <w:rsid w:val="00F50AD3"/>
    <w:rsid w:val="00F520A7"/>
    <w:rsid w:val="00F66E00"/>
    <w:rsid w:val="00F71DE5"/>
    <w:rsid w:val="00F82353"/>
    <w:rsid w:val="00F959E7"/>
    <w:rsid w:val="00FA56C3"/>
    <w:rsid w:val="00FC5ADF"/>
    <w:rsid w:val="00FD46C1"/>
    <w:rsid w:val="00FE61DD"/>
    <w:rsid w:val="00FE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9AB2945"/>
  <w15:docId w15:val="{C52B9CEB-E831-45FB-AEE2-56FDB6A6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D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DD3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2"/>
      <w:szCs w:val="2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A1DD3"/>
    <w:pPr>
      <w:keepNext/>
      <w:numPr>
        <w:ilvl w:val="1"/>
        <w:numId w:val="1"/>
      </w:numPr>
      <w:jc w:val="both"/>
      <w:outlineLvl w:val="1"/>
    </w:pPr>
    <w:rPr>
      <w:rFonts w:ascii="Book Antiqua" w:hAnsi="Book Antiqua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BA1DD3"/>
    <w:pPr>
      <w:keepNext/>
      <w:numPr>
        <w:ilvl w:val="2"/>
        <w:numId w:val="1"/>
      </w:numPr>
      <w:jc w:val="both"/>
      <w:outlineLvl w:val="2"/>
    </w:pPr>
    <w:rPr>
      <w:rFonts w:ascii="Book Antiqua" w:hAnsi="Book Antiqu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BA1DD3"/>
    <w:pPr>
      <w:keepNext/>
      <w:numPr>
        <w:ilvl w:val="3"/>
        <w:numId w:val="1"/>
      </w:numPr>
      <w:tabs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A1DD3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BA1DD3"/>
    <w:pPr>
      <w:keepNext/>
      <w:spacing w:after="60"/>
      <w:jc w:val="both"/>
      <w:outlineLvl w:val="5"/>
    </w:pPr>
    <w:rPr>
      <w:rFonts w:ascii="Arial" w:hAnsi="Arial"/>
      <w:b/>
      <w:i/>
      <w:smallCaps/>
      <w:spacing w:val="50"/>
    </w:rPr>
  </w:style>
  <w:style w:type="paragraph" w:styleId="Nagwek7">
    <w:name w:val="heading 7"/>
    <w:basedOn w:val="Normalny"/>
    <w:next w:val="Normalny"/>
    <w:link w:val="Nagwek7Znak"/>
    <w:qFormat/>
    <w:rsid w:val="00BA1DD3"/>
    <w:pPr>
      <w:keepNext/>
      <w:jc w:val="center"/>
      <w:outlineLvl w:val="6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1DD3"/>
    <w:pPr>
      <w:keepNext/>
      <w:numPr>
        <w:ilvl w:val="7"/>
        <w:numId w:val="1"/>
      </w:numPr>
      <w:spacing w:line="360" w:lineRule="auto"/>
      <w:jc w:val="center"/>
      <w:outlineLvl w:val="7"/>
    </w:pPr>
    <w:rPr>
      <w:rFonts w:ascii="Bookman Old Style" w:hAnsi="Bookman Old Style"/>
      <w:b/>
      <w:caps/>
      <w:spacing w:val="50"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A1DD3"/>
    <w:pPr>
      <w:keepNext/>
      <w:numPr>
        <w:numId w:val="5"/>
      </w:numPr>
      <w:spacing w:line="360" w:lineRule="auto"/>
      <w:outlineLvl w:val="8"/>
    </w:pPr>
    <w:rPr>
      <w:rFonts w:ascii="Bookman Old Style" w:hAnsi="Bookman Old Style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1DD3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A1DD3"/>
    <w:rPr>
      <w:rFonts w:ascii="Book Antiqua" w:eastAsia="Times New Roman" w:hAnsi="Book Antiqua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A1DD3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BA1DD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1DD3"/>
    <w:rPr>
      <w:rFonts w:ascii="Arial" w:eastAsia="Times New Roman" w:hAnsi="Arial" w:cs="Times New Roman"/>
      <w:b/>
      <w:i/>
      <w:smallCaps/>
      <w:spacing w:val="5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1DD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A1DD3"/>
    <w:rPr>
      <w:rFonts w:ascii="Bookman Old Style" w:eastAsia="Times New Roman" w:hAnsi="Bookman Old Style" w:cs="Times New Roman"/>
      <w:b/>
      <w:caps/>
      <w:spacing w:val="50"/>
      <w:sz w:val="28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BA1DD3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WW8Num1z0">
    <w:name w:val="WW8Num1z0"/>
    <w:rsid w:val="00BA1DD3"/>
    <w:rPr>
      <w:b w:val="0"/>
      <w:i w:val="0"/>
      <w:color w:val="auto"/>
    </w:rPr>
  </w:style>
  <w:style w:type="character" w:customStyle="1" w:styleId="WW8Num1z8">
    <w:name w:val="WW8Num1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BA1DD3"/>
    <w:rPr>
      <w:b w:val="0"/>
      <w:i w:val="0"/>
      <w:sz w:val="24"/>
    </w:rPr>
  </w:style>
  <w:style w:type="character" w:customStyle="1" w:styleId="WW8Num5z8">
    <w:name w:val="WW8Num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BA1DD3"/>
    <w:rPr>
      <w:rFonts w:ascii="Wingdings" w:hAnsi="Wingdings"/>
      <w:b w:val="0"/>
      <w:i w:val="0"/>
      <w:color w:val="auto"/>
    </w:rPr>
  </w:style>
  <w:style w:type="character" w:customStyle="1" w:styleId="WW8Num8z0">
    <w:name w:val="WW8Num8z0"/>
    <w:rsid w:val="00BA1DD3"/>
    <w:rPr>
      <w:rFonts w:ascii="Wingdings" w:hAnsi="Wingdings"/>
      <w:b w:val="0"/>
      <w:i w:val="0"/>
      <w:sz w:val="24"/>
    </w:rPr>
  </w:style>
  <w:style w:type="character" w:customStyle="1" w:styleId="WW8Num8z8">
    <w:name w:val="WW8Num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BA1DD3"/>
    <w:rPr>
      <w:rFonts w:ascii="Wingdings" w:hAnsi="Wingdings"/>
    </w:rPr>
  </w:style>
  <w:style w:type="character" w:customStyle="1" w:styleId="WW8Num10z0">
    <w:name w:val="WW8Num10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1z0">
    <w:name w:val="WW8Num11z0"/>
    <w:rsid w:val="00BA1DD3"/>
    <w:rPr>
      <w:rFonts w:ascii="Wingdings" w:hAnsi="Wingdings"/>
    </w:rPr>
  </w:style>
  <w:style w:type="character" w:customStyle="1" w:styleId="WW8Num13z0">
    <w:name w:val="WW8Num13z0"/>
    <w:rsid w:val="00BA1DD3"/>
    <w:rPr>
      <w:rFonts w:ascii="Wingdings" w:hAnsi="Wingdings"/>
      <w:b w:val="0"/>
      <w:i w:val="0"/>
      <w:sz w:val="24"/>
    </w:rPr>
  </w:style>
  <w:style w:type="character" w:customStyle="1" w:styleId="WW8Num14z0">
    <w:name w:val="WW8Num14z0"/>
    <w:rsid w:val="00BA1DD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5">
    <w:name w:val="WW8Num14z5"/>
    <w:rsid w:val="00BA1DD3"/>
    <w:rPr>
      <w:rFonts w:ascii="Courier 5 Pitch" w:hAnsi="Courier 5 Pitch"/>
    </w:rPr>
  </w:style>
  <w:style w:type="character" w:customStyle="1" w:styleId="WW8Num15z0">
    <w:name w:val="WW8Num15z0"/>
    <w:rsid w:val="00BA1DD3"/>
    <w:rPr>
      <w:b w:val="0"/>
      <w:i w:val="0"/>
      <w:sz w:val="24"/>
    </w:rPr>
  </w:style>
  <w:style w:type="character" w:customStyle="1" w:styleId="WW8Num16z0">
    <w:name w:val="WW8Num16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8z1">
    <w:name w:val="WW8Num18z1"/>
    <w:rsid w:val="00BA1DD3"/>
    <w:rPr>
      <w:b w:val="0"/>
      <w:i w:val="0"/>
      <w:color w:val="auto"/>
    </w:rPr>
  </w:style>
  <w:style w:type="character" w:customStyle="1" w:styleId="WW8Num20z0">
    <w:name w:val="WW8Num20z0"/>
    <w:rsid w:val="00BA1DD3"/>
    <w:rPr>
      <w:rFonts w:ascii="Wingdings" w:hAnsi="Wingdings"/>
      <w:b w:val="0"/>
      <w:i w:val="0"/>
      <w:sz w:val="20"/>
      <w:u w:val="none"/>
    </w:rPr>
  </w:style>
  <w:style w:type="character" w:customStyle="1" w:styleId="WW8Num23z0">
    <w:name w:val="WW8Num23z0"/>
    <w:rsid w:val="00BA1DD3"/>
    <w:rPr>
      <w:rFonts w:ascii="Symbol" w:hAnsi="Symbol"/>
    </w:rPr>
  </w:style>
  <w:style w:type="character" w:customStyle="1" w:styleId="WW8Num25z0">
    <w:name w:val="WW8Num25z0"/>
    <w:rsid w:val="00BA1DD3"/>
    <w:rPr>
      <w:rFonts w:ascii="Symbol" w:hAnsi="Symbol"/>
      <w:sz w:val="22"/>
    </w:rPr>
  </w:style>
  <w:style w:type="character" w:customStyle="1" w:styleId="WW8Num26z0">
    <w:name w:val="WW8Num26z0"/>
    <w:rsid w:val="00BA1DD3"/>
    <w:rPr>
      <w:b w:val="0"/>
      <w:i w:val="0"/>
      <w:sz w:val="24"/>
    </w:rPr>
  </w:style>
  <w:style w:type="character" w:customStyle="1" w:styleId="WW8Num27z0">
    <w:name w:val="WW8Num27z0"/>
    <w:rsid w:val="00BA1DD3"/>
    <w:rPr>
      <w:rFonts w:ascii="Arial Narrow" w:hAnsi="Arial Narrow"/>
      <w:b w:val="0"/>
      <w:i w:val="0"/>
      <w:sz w:val="22"/>
    </w:rPr>
  </w:style>
  <w:style w:type="character" w:customStyle="1" w:styleId="WW8Num28z0">
    <w:name w:val="WW8Num2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29z0">
    <w:name w:val="WW8Num29z0"/>
    <w:rsid w:val="00BA1DD3"/>
    <w:rPr>
      <w:rFonts w:ascii="Book Antiqua" w:hAnsi="Book Antiqua"/>
      <w:b w:val="0"/>
      <w:i w:val="0"/>
      <w:sz w:val="22"/>
    </w:rPr>
  </w:style>
  <w:style w:type="character" w:customStyle="1" w:styleId="WW8Num29z8">
    <w:name w:val="WW8Num2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sid w:val="00BA1DD3"/>
    <w:rPr>
      <w:b w:val="0"/>
      <w:i w:val="0"/>
      <w:sz w:val="24"/>
    </w:rPr>
  </w:style>
  <w:style w:type="character" w:customStyle="1" w:styleId="WW8Num31z0">
    <w:name w:val="WW8Num31z0"/>
    <w:rsid w:val="00BA1DD3"/>
    <w:rPr>
      <w:rFonts w:ascii="Symbol" w:hAnsi="Symbol"/>
      <w:sz w:val="22"/>
    </w:rPr>
  </w:style>
  <w:style w:type="character" w:customStyle="1" w:styleId="WW8Num31z7">
    <w:name w:val="WW8Num31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32z0">
    <w:name w:val="WW8Num32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3z0">
    <w:name w:val="WW8Num33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rsid w:val="00BA1DD3"/>
    <w:rPr>
      <w:rFonts w:ascii="Arial" w:hAnsi="Arial"/>
      <w:b w:val="0"/>
      <w:i/>
      <w:sz w:val="24"/>
    </w:rPr>
  </w:style>
  <w:style w:type="character" w:customStyle="1" w:styleId="WW8Num36z0">
    <w:name w:val="WW8Num36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0">
    <w:name w:val="WW8Num3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39z0">
    <w:name w:val="WW8Num39z0"/>
    <w:rsid w:val="00BA1DD3"/>
    <w:rPr>
      <w:rFonts w:ascii="Symbol" w:hAnsi="Symbol"/>
      <w:sz w:val="22"/>
    </w:rPr>
  </w:style>
  <w:style w:type="character" w:customStyle="1" w:styleId="WW8Num39z1">
    <w:name w:val="WW8Num39z1"/>
    <w:rsid w:val="00BA1DD3"/>
    <w:rPr>
      <w:rFonts w:ascii="Courier New" w:hAnsi="Courier New"/>
    </w:rPr>
  </w:style>
  <w:style w:type="character" w:customStyle="1" w:styleId="WW8Num39z2">
    <w:name w:val="WW8Num39z2"/>
    <w:rsid w:val="00BA1DD3"/>
    <w:rPr>
      <w:rFonts w:ascii="Wingdings" w:hAnsi="Wingdings"/>
    </w:rPr>
  </w:style>
  <w:style w:type="character" w:customStyle="1" w:styleId="WW8Num39z3">
    <w:name w:val="WW8Num39z3"/>
    <w:rsid w:val="00BA1DD3"/>
    <w:rPr>
      <w:rFonts w:ascii="Symbol" w:hAnsi="Symbol"/>
    </w:rPr>
  </w:style>
  <w:style w:type="character" w:customStyle="1" w:styleId="WW8Num40z0">
    <w:name w:val="WW8Num40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0z7">
    <w:name w:val="WW8Num40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41z0">
    <w:name w:val="WW8Num41z0"/>
    <w:rsid w:val="00BA1DD3"/>
    <w:rPr>
      <w:rFonts w:ascii="Symbol" w:hAnsi="Symbol"/>
      <w:b w:val="0"/>
      <w:i w:val="0"/>
      <w:sz w:val="24"/>
    </w:rPr>
  </w:style>
  <w:style w:type="character" w:customStyle="1" w:styleId="WW8Num41z8">
    <w:name w:val="WW8Num41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2">
    <w:name w:val="Domyślna czcionka akapitu2"/>
    <w:rsid w:val="00BA1DD3"/>
  </w:style>
  <w:style w:type="character" w:customStyle="1" w:styleId="WW8Num1z1">
    <w:name w:val="WW8Num1z1"/>
    <w:rsid w:val="00BA1DD3"/>
    <w:rPr>
      <w:color w:val="auto"/>
    </w:rPr>
  </w:style>
  <w:style w:type="character" w:customStyle="1" w:styleId="WW8Num2z0">
    <w:name w:val="WW8Num2z0"/>
    <w:rsid w:val="00BA1DD3"/>
    <w:rPr>
      <w:b w:val="0"/>
      <w:i w:val="0"/>
      <w:sz w:val="24"/>
    </w:rPr>
  </w:style>
  <w:style w:type="character" w:customStyle="1" w:styleId="WW8Num3z0">
    <w:name w:val="WW8Num3z0"/>
    <w:rsid w:val="00BA1DD3"/>
    <w:rPr>
      <w:rFonts w:ascii="Wingdings" w:hAnsi="Wingdings"/>
    </w:rPr>
  </w:style>
  <w:style w:type="character" w:customStyle="1" w:styleId="WW8Num4z0">
    <w:name w:val="WW8Num4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BA1DD3"/>
    <w:rPr>
      <w:rFonts w:ascii="Wingdings" w:hAnsi="Wingdings"/>
    </w:rPr>
  </w:style>
  <w:style w:type="character" w:customStyle="1" w:styleId="WW8Num12z0">
    <w:name w:val="WW8Num12z0"/>
    <w:rsid w:val="00BA1DD3"/>
    <w:rPr>
      <w:rFonts w:ascii="Wingdings" w:hAnsi="Wingdings"/>
    </w:rPr>
  </w:style>
  <w:style w:type="character" w:customStyle="1" w:styleId="WW8Num13z1">
    <w:name w:val="WW8Num13z1"/>
    <w:rsid w:val="00BA1DD3"/>
    <w:rPr>
      <w:rFonts w:ascii="Courier New" w:hAnsi="Courier New"/>
    </w:rPr>
  </w:style>
  <w:style w:type="character" w:customStyle="1" w:styleId="WW8Num13z3">
    <w:name w:val="WW8Num13z3"/>
    <w:rsid w:val="00BA1DD3"/>
    <w:rPr>
      <w:rFonts w:ascii="Symbol" w:hAnsi="Symbol"/>
    </w:rPr>
  </w:style>
  <w:style w:type="character" w:customStyle="1" w:styleId="WW8Num17z0">
    <w:name w:val="WW8Num1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18z0">
    <w:name w:val="WW8Num18z0"/>
    <w:rsid w:val="00BA1DD3"/>
    <w:rPr>
      <w:b w:val="0"/>
      <w:i w:val="0"/>
      <w:sz w:val="24"/>
    </w:rPr>
  </w:style>
  <w:style w:type="character" w:customStyle="1" w:styleId="WW8Num18z8">
    <w:name w:val="WW8Num1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21z2">
    <w:name w:val="WW8Num21z2"/>
    <w:rsid w:val="00BA1DD3"/>
    <w:rPr>
      <w:rFonts w:ascii="Times New Roman" w:hAnsi="Times New Roman" w:cs="Times New Roman"/>
      <w:i w:val="0"/>
    </w:rPr>
  </w:style>
  <w:style w:type="character" w:customStyle="1" w:styleId="WW8Num22z0">
    <w:name w:val="WW8Num22z0"/>
    <w:rsid w:val="00BA1DD3"/>
    <w:rPr>
      <w:rFonts w:ascii="Courier New" w:hAnsi="Courier New"/>
    </w:rPr>
  </w:style>
  <w:style w:type="character" w:customStyle="1" w:styleId="WW8Num26z8">
    <w:name w:val="WW8Num26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8">
    <w:name w:val="WW8Num30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rsid w:val="00BA1DD3"/>
    <w:rPr>
      <w:rFonts w:ascii="Courier New" w:hAnsi="Courier New"/>
    </w:rPr>
  </w:style>
  <w:style w:type="character" w:customStyle="1" w:styleId="WW8Num31z2">
    <w:name w:val="WW8Num31z2"/>
    <w:rsid w:val="00BA1DD3"/>
    <w:rPr>
      <w:rFonts w:ascii="Wingdings" w:hAnsi="Wingdings"/>
    </w:rPr>
  </w:style>
  <w:style w:type="character" w:customStyle="1" w:styleId="WW8Num31z3">
    <w:name w:val="WW8Num31z3"/>
    <w:rsid w:val="00BA1DD3"/>
    <w:rPr>
      <w:rFonts w:ascii="Symbol" w:hAnsi="Symbol"/>
    </w:rPr>
  </w:style>
  <w:style w:type="character" w:customStyle="1" w:styleId="WW8Num34z0">
    <w:name w:val="WW8Num34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1">
    <w:name w:val="WW8Num37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5">
    <w:name w:val="WW8Num37z5"/>
    <w:rsid w:val="00BA1DD3"/>
    <w:rPr>
      <w:rFonts w:ascii="Courier 5 Pitch" w:hAnsi="Courier 5 Pitch"/>
    </w:rPr>
  </w:style>
  <w:style w:type="character" w:customStyle="1" w:styleId="WW8Num38z0">
    <w:name w:val="WW8Num38z0"/>
    <w:rsid w:val="00BA1DD3"/>
    <w:rPr>
      <w:sz w:val="22"/>
    </w:rPr>
  </w:style>
  <w:style w:type="character" w:customStyle="1" w:styleId="WW8Num43z1">
    <w:name w:val="WW8Num43z1"/>
    <w:rsid w:val="00BA1DD3"/>
    <w:rPr>
      <w:b w:val="0"/>
      <w:i w:val="0"/>
      <w:color w:val="auto"/>
    </w:rPr>
  </w:style>
  <w:style w:type="character" w:customStyle="1" w:styleId="WW8Num45z0">
    <w:name w:val="WW8Num45z0"/>
    <w:rsid w:val="00BA1DD3"/>
    <w:rPr>
      <w:b w:val="0"/>
      <w:i w:val="0"/>
      <w:sz w:val="24"/>
    </w:rPr>
  </w:style>
  <w:style w:type="character" w:customStyle="1" w:styleId="WW8Num45z8">
    <w:name w:val="WW8Num4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BA1DD3"/>
    <w:rPr>
      <w:sz w:val="22"/>
    </w:rPr>
  </w:style>
  <w:style w:type="character" w:customStyle="1" w:styleId="WW8Num48z0">
    <w:name w:val="WW8Num4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2z0">
    <w:name w:val="WW8Num52z0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4z0">
    <w:name w:val="WW8Num54z0"/>
    <w:rsid w:val="00BA1DD3"/>
    <w:rPr>
      <w:rFonts w:ascii="Symbol" w:hAnsi="Symbol"/>
      <w:sz w:val="22"/>
    </w:rPr>
  </w:style>
  <w:style w:type="character" w:customStyle="1" w:styleId="WW8Num54z1">
    <w:name w:val="WW8Num54z1"/>
    <w:rsid w:val="00BA1DD3"/>
    <w:rPr>
      <w:rFonts w:ascii="Courier New" w:hAnsi="Courier New"/>
    </w:rPr>
  </w:style>
  <w:style w:type="character" w:customStyle="1" w:styleId="WW8Num54z2">
    <w:name w:val="WW8Num54z2"/>
    <w:rsid w:val="00BA1DD3"/>
    <w:rPr>
      <w:rFonts w:ascii="Wingdings" w:hAnsi="Wingdings"/>
    </w:rPr>
  </w:style>
  <w:style w:type="character" w:customStyle="1" w:styleId="WW8Num54z3">
    <w:name w:val="WW8Num54z3"/>
    <w:rsid w:val="00BA1DD3"/>
    <w:rPr>
      <w:rFonts w:ascii="Symbol" w:hAnsi="Symbol"/>
    </w:rPr>
  </w:style>
  <w:style w:type="character" w:customStyle="1" w:styleId="WW8Num55z0">
    <w:name w:val="WW8Num55z0"/>
    <w:rsid w:val="00BA1DD3"/>
    <w:rPr>
      <w:b w:val="0"/>
      <w:i w:val="0"/>
      <w:sz w:val="22"/>
      <w:szCs w:val="22"/>
    </w:rPr>
  </w:style>
  <w:style w:type="character" w:customStyle="1" w:styleId="WW8Num55z1">
    <w:name w:val="WW8Num55z1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6z0">
    <w:name w:val="WW8Num56z0"/>
    <w:rsid w:val="00BA1DD3"/>
    <w:rPr>
      <w:rFonts w:ascii="Arial" w:hAnsi="Arial"/>
      <w:b w:val="0"/>
      <w:i w:val="0"/>
      <w:sz w:val="24"/>
    </w:rPr>
  </w:style>
  <w:style w:type="character" w:customStyle="1" w:styleId="WW8Num57z0">
    <w:name w:val="WW8Num57z0"/>
    <w:rsid w:val="00BA1DD3"/>
    <w:rPr>
      <w:rFonts w:ascii="Arial Narrow" w:hAnsi="Arial Narrow"/>
      <w:b w:val="0"/>
      <w:i w:val="0"/>
      <w:sz w:val="22"/>
    </w:rPr>
  </w:style>
  <w:style w:type="character" w:customStyle="1" w:styleId="WW8Num58z0">
    <w:name w:val="WW8Num5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9z0">
    <w:name w:val="WW8Num59z0"/>
    <w:rsid w:val="00BA1DD3"/>
    <w:rPr>
      <w:rFonts w:ascii="Symbol" w:hAnsi="Symbol"/>
      <w:b w:val="0"/>
      <w:i w:val="0"/>
      <w:sz w:val="24"/>
    </w:rPr>
  </w:style>
  <w:style w:type="character" w:customStyle="1" w:styleId="WW8Num59z8">
    <w:name w:val="WW8Num5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1z0">
    <w:name w:val="WW8Num61z0"/>
    <w:rsid w:val="00BA1DD3"/>
    <w:rPr>
      <w:rFonts w:ascii="Symbol" w:hAnsi="Symbol"/>
    </w:rPr>
  </w:style>
  <w:style w:type="character" w:customStyle="1" w:styleId="WW8Num61z1">
    <w:name w:val="WW8Num61z1"/>
    <w:rsid w:val="00BA1DD3"/>
    <w:rPr>
      <w:rFonts w:ascii="Courier New" w:hAnsi="Courier New" w:cs="Courier New"/>
    </w:rPr>
  </w:style>
  <w:style w:type="character" w:customStyle="1" w:styleId="WW8Num61z2">
    <w:name w:val="WW8Num61z2"/>
    <w:rsid w:val="00BA1DD3"/>
    <w:rPr>
      <w:rFonts w:ascii="Wingdings" w:hAnsi="Wingdings"/>
    </w:rPr>
  </w:style>
  <w:style w:type="character" w:customStyle="1" w:styleId="WW8Num62z0">
    <w:name w:val="WW8Num62z0"/>
    <w:rsid w:val="00BA1DD3"/>
    <w:rPr>
      <w:rFonts w:ascii="Book Antiqua" w:hAnsi="Book Antiqua"/>
      <w:b w:val="0"/>
      <w:i w:val="0"/>
      <w:sz w:val="22"/>
    </w:rPr>
  </w:style>
  <w:style w:type="character" w:customStyle="1" w:styleId="WW8Num66z0">
    <w:name w:val="WW8Num66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7">
    <w:name w:val="WW8Num66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67z0">
    <w:name w:val="WW8Num67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68z0">
    <w:name w:val="WW8Num68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0z0">
    <w:name w:val="WW8Num70z0"/>
    <w:rsid w:val="00BA1DD3"/>
    <w:rPr>
      <w:rFonts w:ascii="Arial" w:hAnsi="Arial"/>
      <w:b w:val="0"/>
      <w:i/>
      <w:sz w:val="24"/>
    </w:rPr>
  </w:style>
  <w:style w:type="character" w:customStyle="1" w:styleId="WW8Num72z0">
    <w:name w:val="WW8Num72z0"/>
    <w:rsid w:val="00BA1DD3"/>
    <w:rPr>
      <w:b w:val="0"/>
      <w:i w:val="0"/>
      <w:sz w:val="24"/>
    </w:rPr>
  </w:style>
  <w:style w:type="character" w:customStyle="1" w:styleId="Domylnaczcionkaakapitu1">
    <w:name w:val="Domyślna czcionka akapitu1"/>
    <w:rsid w:val="00BA1DD3"/>
  </w:style>
  <w:style w:type="character" w:customStyle="1" w:styleId="WW-Domylnaczcionkaakapitu">
    <w:name w:val="WW-Domyślna czcionka akapitu"/>
    <w:rsid w:val="00BA1DD3"/>
  </w:style>
  <w:style w:type="character" w:styleId="Hipercze">
    <w:name w:val="Hyperlink"/>
    <w:uiPriority w:val="99"/>
    <w:rsid w:val="00BA1DD3"/>
    <w:rPr>
      <w:color w:val="0000FF"/>
      <w:u w:val="single"/>
    </w:rPr>
  </w:style>
  <w:style w:type="character" w:styleId="Numerstrony">
    <w:name w:val="page number"/>
    <w:basedOn w:val="Domylnaczcionkaakapitu1"/>
    <w:rsid w:val="00BA1DD3"/>
  </w:style>
  <w:style w:type="character" w:styleId="UyteHipercze">
    <w:name w:val="FollowedHyperlink"/>
    <w:rsid w:val="00BA1DD3"/>
    <w:rPr>
      <w:color w:val="800080"/>
      <w:u w:val="single"/>
    </w:rPr>
  </w:style>
  <w:style w:type="character" w:customStyle="1" w:styleId="TytuZnak">
    <w:name w:val="Tytuł Znak"/>
    <w:rsid w:val="00BA1DD3"/>
    <w:rPr>
      <w:color w:val="FF00FF"/>
      <w:sz w:val="28"/>
      <w:szCs w:val="28"/>
    </w:rPr>
  </w:style>
  <w:style w:type="character" w:customStyle="1" w:styleId="NagwekZnak">
    <w:name w:val="Nagłówek Znak"/>
    <w:rsid w:val="00BA1DD3"/>
    <w:rPr>
      <w:sz w:val="24"/>
    </w:rPr>
  </w:style>
  <w:style w:type="character" w:customStyle="1" w:styleId="Znakinumeracji">
    <w:name w:val="Znaki numeracji"/>
    <w:rsid w:val="00BA1DD3"/>
  </w:style>
  <w:style w:type="paragraph" w:customStyle="1" w:styleId="Nagwek20">
    <w:name w:val="Nagłówek2"/>
    <w:basedOn w:val="Normalny"/>
    <w:next w:val="Tekstpodstawowy"/>
    <w:rsid w:val="00BA1DD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A1DD3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paragraph" w:styleId="Lista">
    <w:name w:val="List"/>
    <w:basedOn w:val="Tekstpodstawowy"/>
    <w:rsid w:val="00BA1DD3"/>
    <w:rPr>
      <w:rFonts w:cs="Tahoma"/>
    </w:rPr>
  </w:style>
  <w:style w:type="paragraph" w:customStyle="1" w:styleId="Podpis2">
    <w:name w:val="Podpis2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A1DD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A1D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podpunkt">
    <w:name w:val="podpunkt"/>
    <w:basedOn w:val="Normalny"/>
    <w:rsid w:val="00BA1DD3"/>
    <w:pPr>
      <w:numPr>
        <w:numId w:val="3"/>
      </w:numPr>
      <w:jc w:val="both"/>
    </w:pPr>
    <w:rPr>
      <w:szCs w:val="20"/>
    </w:rPr>
  </w:style>
  <w:style w:type="paragraph" w:customStyle="1" w:styleId="podstawowy">
    <w:name w:val="podstawowy"/>
    <w:basedOn w:val="Normalny"/>
    <w:rsid w:val="00BA1DD3"/>
    <w:pPr>
      <w:numPr>
        <w:numId w:val="2"/>
      </w:numPr>
      <w:tabs>
        <w:tab w:val="left" w:pos="113"/>
      </w:tabs>
      <w:jc w:val="both"/>
    </w:pPr>
    <w:rPr>
      <w:rFonts w:ascii="Book Antiqua" w:hAnsi="Book Antiqua"/>
      <w:sz w:val="22"/>
      <w:szCs w:val="20"/>
    </w:rPr>
  </w:style>
  <w:style w:type="paragraph" w:customStyle="1" w:styleId="WW-Legenda">
    <w:name w:val="WW-Legenda"/>
    <w:basedOn w:val="Normalny"/>
    <w:next w:val="Normalny"/>
    <w:rsid w:val="00BA1DD3"/>
    <w:rPr>
      <w:rFonts w:ascii="Book Antiqua" w:hAnsi="Book Antiqua"/>
      <w:b/>
      <w:sz w:val="22"/>
      <w:szCs w:val="20"/>
    </w:rPr>
  </w:style>
  <w:style w:type="paragraph" w:customStyle="1" w:styleId="punkt">
    <w:name w:val="punkt"/>
    <w:basedOn w:val="Normalny"/>
    <w:rsid w:val="00BA1DD3"/>
    <w:pPr>
      <w:spacing w:before="120"/>
      <w:jc w:val="both"/>
    </w:pPr>
    <w:rPr>
      <w:rFonts w:ascii="Book Antiqua" w:hAnsi="Book Antiqua"/>
      <w:szCs w:val="20"/>
    </w:rPr>
  </w:style>
  <w:style w:type="paragraph" w:customStyle="1" w:styleId="Tekstpodstawowywcity31">
    <w:name w:val="Tekst podstawowy wcięty 31"/>
    <w:basedOn w:val="Normalny"/>
    <w:rsid w:val="00BA1DD3"/>
    <w:pPr>
      <w:ind w:left="567" w:hanging="567"/>
    </w:pPr>
    <w:rPr>
      <w:rFonts w:ascii="Book Antiqua" w:hAnsi="Book Antiqua"/>
      <w:color w:val="FF6600"/>
      <w:szCs w:val="20"/>
    </w:rPr>
  </w:style>
  <w:style w:type="paragraph" w:customStyle="1" w:styleId="Tekstpodstawowy21">
    <w:name w:val="Tekst podstawowy 21"/>
    <w:basedOn w:val="Normalny"/>
    <w:rsid w:val="00BA1DD3"/>
    <w:pPr>
      <w:overflowPunct w:val="0"/>
      <w:autoSpaceDE w:val="0"/>
      <w:jc w:val="both"/>
      <w:textAlignment w:val="baseline"/>
    </w:pPr>
    <w:rPr>
      <w:rFonts w:ascii="Book Antiqua" w:hAnsi="Book Antiqua"/>
      <w:sz w:val="22"/>
      <w:szCs w:val="20"/>
    </w:rPr>
  </w:style>
  <w:style w:type="paragraph" w:customStyle="1" w:styleId="Tekstpodstawowywcity21">
    <w:name w:val="Tekst podstawowy wcięty 21"/>
    <w:basedOn w:val="Normalny"/>
    <w:rsid w:val="00BA1DD3"/>
    <w:pPr>
      <w:ind w:left="360" w:hanging="360"/>
      <w:jc w:val="both"/>
    </w:pPr>
    <w:rPr>
      <w:rFonts w:ascii="Book Antiqua" w:hAnsi="Book Antiqua"/>
      <w:bCs/>
      <w:sz w:val="22"/>
    </w:rPr>
  </w:style>
  <w:style w:type="paragraph" w:styleId="Nagwek">
    <w:name w:val="header"/>
    <w:basedOn w:val="Normalny"/>
    <w:link w:val="NagwekZnak1"/>
    <w:rsid w:val="00BA1DD3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rsid w:val="00BA1D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Tekstblokowy1">
    <w:name w:val="Tekst blokowy1"/>
    <w:basedOn w:val="Normalny"/>
    <w:rsid w:val="00BA1DD3"/>
    <w:pPr>
      <w:ind w:left="720" w:right="-1"/>
      <w:jc w:val="both"/>
    </w:pPr>
    <w:rPr>
      <w:rFonts w:ascii="Book Antiqua" w:hAnsi="Book Antiqua"/>
      <w:sz w:val="22"/>
      <w:szCs w:val="20"/>
    </w:rPr>
  </w:style>
  <w:style w:type="paragraph" w:styleId="Tekstpodstawowywcity">
    <w:name w:val="Body Text Indent"/>
    <w:basedOn w:val="Normalny"/>
    <w:link w:val="TekstpodstawowywcityZnak"/>
    <w:rsid w:val="00BA1DD3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Legenda1">
    <w:name w:val="Legenda1"/>
    <w:basedOn w:val="Normalny"/>
    <w:next w:val="Normalny"/>
    <w:rsid w:val="00BA1DD3"/>
    <w:pPr>
      <w:overflowPunct w:val="0"/>
      <w:autoSpaceDE w:val="0"/>
      <w:textAlignment w:val="baseline"/>
    </w:pPr>
    <w:rPr>
      <w:rFonts w:ascii="Book Antiqua" w:hAnsi="Book Antiqua"/>
      <w:b/>
      <w:sz w:val="22"/>
      <w:szCs w:val="20"/>
    </w:rPr>
  </w:style>
  <w:style w:type="paragraph" w:customStyle="1" w:styleId="Tekstkomentarza1">
    <w:name w:val="Tekst komentarza1"/>
    <w:basedOn w:val="Normalny"/>
    <w:rsid w:val="00BA1DD3"/>
    <w:rPr>
      <w:sz w:val="20"/>
      <w:szCs w:val="20"/>
    </w:rPr>
  </w:style>
  <w:style w:type="paragraph" w:styleId="NormalnyWeb">
    <w:name w:val="Normal (Web)"/>
    <w:basedOn w:val="Normalny"/>
    <w:uiPriority w:val="99"/>
    <w:rsid w:val="00BA1DD3"/>
    <w:pPr>
      <w:spacing w:before="280" w:after="280"/>
    </w:pPr>
  </w:style>
  <w:style w:type="paragraph" w:customStyle="1" w:styleId="Tekstpodstawowy22">
    <w:name w:val="Tekst podstawowy 2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WW-Tekstpodstawowy3">
    <w:name w:val="WW-Tekst podstawowy 3"/>
    <w:basedOn w:val="Normalny"/>
    <w:rsid w:val="00BA1DD3"/>
    <w:rPr>
      <w:b/>
      <w:szCs w:val="20"/>
    </w:rPr>
  </w:style>
  <w:style w:type="paragraph" w:styleId="Stopka">
    <w:name w:val="footer"/>
    <w:basedOn w:val="Normalny"/>
    <w:link w:val="StopkaZnak"/>
    <w:uiPriority w:val="99"/>
    <w:rsid w:val="00BA1DD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BA1DD3"/>
    <w:pPr>
      <w:jc w:val="both"/>
    </w:pPr>
    <w:rPr>
      <w:rFonts w:ascii="Arial" w:hAnsi="Arial"/>
      <w:b/>
      <w:u w:val="single"/>
    </w:rPr>
  </w:style>
  <w:style w:type="paragraph" w:customStyle="1" w:styleId="WW-Tekstkomentarza">
    <w:name w:val="WW-Tekst komentarza"/>
    <w:basedOn w:val="Normalny"/>
    <w:rsid w:val="00BA1DD3"/>
    <w:rPr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BA1DD3"/>
    <w:pPr>
      <w:autoSpaceDE w:val="0"/>
      <w:jc w:val="center"/>
    </w:pPr>
    <w:rPr>
      <w:color w:val="FF00FF"/>
      <w:sz w:val="28"/>
      <w:szCs w:val="28"/>
    </w:rPr>
  </w:style>
  <w:style w:type="character" w:customStyle="1" w:styleId="TytuZnak1">
    <w:name w:val="Tytuł Znak1"/>
    <w:basedOn w:val="Domylnaczcionkaakapitu"/>
    <w:link w:val="Tytu"/>
    <w:rsid w:val="00BA1DD3"/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1DD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1D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WW-Domylnie">
    <w:name w:val="WW-Domyślnie"/>
    <w:rsid w:val="00BA1D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BA1DD3"/>
    <w:pPr>
      <w:widowControl w:val="0"/>
      <w:suppressLineNumbers/>
      <w:spacing w:after="120"/>
      <w:jc w:val="left"/>
    </w:pPr>
    <w:rPr>
      <w:rFonts w:ascii="Times New Roman" w:eastAsia="HG Mincho Light J" w:hAnsi="Times New Roman"/>
      <w:b w:val="0"/>
      <w:color w:val="000000"/>
      <w:sz w:val="24"/>
    </w:rPr>
  </w:style>
  <w:style w:type="paragraph" w:customStyle="1" w:styleId="Znak">
    <w:name w:val="Znak"/>
    <w:basedOn w:val="Normalny"/>
    <w:rsid w:val="00BA1DD3"/>
  </w:style>
  <w:style w:type="paragraph" w:customStyle="1" w:styleId="ZnakZnakZnakZnakZnakZnakZnakZnakZnakZnakZnakZnakZnak">
    <w:name w:val="Znak Znak Znak Znak Znak Znak Znak Znak Znak Znak Znak Znak Znak"/>
    <w:basedOn w:val="Normalny"/>
    <w:rsid w:val="00BA1DD3"/>
  </w:style>
  <w:style w:type="paragraph" w:customStyle="1" w:styleId="Default">
    <w:name w:val="Default"/>
    <w:rsid w:val="00BA1DD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A1DD3"/>
  </w:style>
  <w:style w:type="paragraph" w:customStyle="1" w:styleId="Tekstpodstawowy221">
    <w:name w:val="Tekst podstawowy 221"/>
    <w:basedOn w:val="Normalny"/>
    <w:rsid w:val="00BA1DD3"/>
    <w:pPr>
      <w:spacing w:after="120" w:line="480" w:lineRule="auto"/>
    </w:pPr>
  </w:style>
  <w:style w:type="paragraph" w:styleId="Legenda">
    <w:name w:val="caption"/>
    <w:basedOn w:val="Normalny"/>
    <w:next w:val="Normalny"/>
    <w:qFormat/>
    <w:rsid w:val="00BA1DD3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A1DD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BA1DD3"/>
    <w:pPr>
      <w:ind w:left="708"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BA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DD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DD3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D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D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BA1DD3"/>
    <w:rPr>
      <w:vertAlign w:val="superscript"/>
    </w:rPr>
  </w:style>
  <w:style w:type="character" w:styleId="HTML-cytat">
    <w:name w:val="HTML Cite"/>
    <w:uiPriority w:val="99"/>
    <w:semiHidden/>
    <w:unhideWhenUsed/>
    <w:rsid w:val="00BA1DD3"/>
    <w:rPr>
      <w:i/>
      <w:iCs/>
    </w:rPr>
  </w:style>
  <w:style w:type="character" w:customStyle="1" w:styleId="TekstkomentarzaZnak1">
    <w:name w:val="Tekst komentarza Znak1"/>
    <w:uiPriority w:val="99"/>
    <w:semiHidden/>
    <w:rsid w:val="00BA1DD3"/>
    <w:rPr>
      <w:lang w:eastAsia="zh-CN"/>
    </w:rPr>
  </w:style>
  <w:style w:type="paragraph" w:styleId="Poprawka">
    <w:name w:val="Revision"/>
    <w:hidden/>
    <w:uiPriority w:val="99"/>
    <w:semiHidden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BA1DD3"/>
    <w:rPr>
      <w:vertAlign w:val="superscript"/>
    </w:rPr>
  </w:style>
  <w:style w:type="table" w:styleId="Tabela-Siatka">
    <w:name w:val="Table Grid"/>
    <w:basedOn w:val="Standardowy"/>
    <w:uiPriority w:val="59"/>
    <w:rsid w:val="00B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A1DD3"/>
    <w:rPr>
      <w:b/>
      <w:bCs/>
    </w:rPr>
  </w:style>
  <w:style w:type="character" w:customStyle="1" w:styleId="h2">
    <w:name w:val="h2"/>
    <w:rsid w:val="00BA1DD3"/>
  </w:style>
  <w:style w:type="character" w:customStyle="1" w:styleId="h1">
    <w:name w:val="h1"/>
    <w:rsid w:val="00BA1DD3"/>
  </w:style>
  <w:style w:type="paragraph" w:styleId="Bezodstpw">
    <w:name w:val="No Spacing"/>
    <w:uiPriority w:val="1"/>
    <w:qFormat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DD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DD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BA1DD3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BA1DD3"/>
    <w:rPr>
      <w:sz w:val="24"/>
    </w:rPr>
  </w:style>
  <w:style w:type="paragraph" w:customStyle="1" w:styleId="pkt">
    <w:name w:val="pkt"/>
    <w:basedOn w:val="Normalny"/>
    <w:link w:val="pktZnak"/>
    <w:rsid w:val="00BA1DD3"/>
    <w:pPr>
      <w:suppressAutoHyphens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">
    <w:name w:val="Tekst treści_"/>
    <w:link w:val="Teksttreci0"/>
    <w:locked/>
    <w:rsid w:val="00BA1DD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1DD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DB16A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1B571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571B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wylicz">
    <w:name w:val="wylicz"/>
    <w:basedOn w:val="Normalny"/>
    <w:qFormat/>
    <w:rsid w:val="00783330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6C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C0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Odwoaniedelikatne">
    <w:name w:val="Subtle Reference"/>
    <w:basedOn w:val="Domylnaczcionkaakapitu"/>
    <w:uiPriority w:val="31"/>
    <w:qFormat/>
    <w:rsid w:val="002B6C06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C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C06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B6C06"/>
    <w:pPr>
      <w:keepLines/>
      <w:suppressAutoHyphens w:val="0"/>
      <w:autoSpaceDE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i w:val="0"/>
      <w:smallCap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5099F"/>
    <w:pPr>
      <w:tabs>
        <w:tab w:val="left" w:pos="851"/>
        <w:tab w:val="right" w:leader="dot" w:pos="9343"/>
      </w:tabs>
      <w:spacing w:after="100"/>
      <w:ind w:left="709" w:hanging="709"/>
    </w:pPr>
  </w:style>
  <w:style w:type="paragraph" w:styleId="Lista2">
    <w:name w:val="List 2"/>
    <w:basedOn w:val="Normalny"/>
    <w:uiPriority w:val="99"/>
    <w:semiHidden/>
    <w:unhideWhenUsed/>
    <w:rsid w:val="00E5429C"/>
    <w:pPr>
      <w:ind w:left="566" w:hanging="283"/>
      <w:contextualSpacing/>
    </w:pPr>
  </w:style>
  <w:style w:type="paragraph" w:customStyle="1" w:styleId="Zwykytekst2">
    <w:name w:val="Zwykły tekst2"/>
    <w:basedOn w:val="Normalny"/>
    <w:rsid w:val="004B2F0E"/>
    <w:pPr>
      <w:suppressAutoHyphens w:val="0"/>
    </w:pPr>
    <w:rPr>
      <w:rFonts w:ascii="Courier New" w:hAnsi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zpitalopoczno.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strona/45-instrukcje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" TargetMode="External"/><Relationship Id="rId41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www.gov.pl/web/mswia/oprogramowanie-do-pobrania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hyperlink" Target="https://platformazakupowa.pl/pn/merydi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merydian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s://platformazakupowa.pl/pn/merydian" TargetMode="External"/><Relationship Id="rId10" Type="http://schemas.openxmlformats.org/officeDocument/2006/relationships/header" Target="header1.xm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moj.gov.pl/nforms/signer/upload?xFormsAppName=SIGN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merydian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www.nccert.pl/" TargetMode="External"/><Relationship Id="rId35" Type="http://schemas.openxmlformats.org/officeDocument/2006/relationships/hyperlink" Target="http://platformazakupowa.pl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www.merydian.pl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" TargetMode="External"/><Relationship Id="rId38" Type="http://schemas.openxmlformats.org/officeDocument/2006/relationships/hyperlink" Target="http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7D33-EEF3-466A-903E-871E6F7B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21</Pages>
  <Words>8315</Words>
  <Characters>49895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Merydian  BDU SA</dc:creator>
  <cp:lastModifiedBy>Merydian SA</cp:lastModifiedBy>
  <cp:revision>4</cp:revision>
  <cp:lastPrinted>2021-02-13T17:53:00Z</cp:lastPrinted>
  <dcterms:created xsi:type="dcterms:W3CDTF">2021-12-13T09:26:00Z</dcterms:created>
  <dcterms:modified xsi:type="dcterms:W3CDTF">2021-12-14T11:04:00Z</dcterms:modified>
</cp:coreProperties>
</file>