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2512" w14:textId="77777777" w:rsidR="000C3222" w:rsidRDefault="000C3222">
      <w:pPr>
        <w:pStyle w:val="Standard"/>
        <w:jc w:val="right"/>
        <w:rPr>
          <w:i/>
          <w:sz w:val="20"/>
          <w:szCs w:val="20"/>
        </w:rPr>
      </w:pPr>
    </w:p>
    <w:p w14:paraId="28543676" w14:textId="77777777" w:rsidR="000C3222" w:rsidRDefault="000C3222">
      <w:pPr>
        <w:pStyle w:val="Standard"/>
        <w:jc w:val="center"/>
        <w:rPr>
          <w:b/>
        </w:rPr>
      </w:pPr>
    </w:p>
    <w:p w14:paraId="4BC0B044" w14:textId="2393F516" w:rsidR="000C3222" w:rsidRPr="00B85902" w:rsidRDefault="000C3222" w:rsidP="00B85902">
      <w:pPr>
        <w:pStyle w:val="Standard"/>
      </w:pPr>
    </w:p>
    <w:p w14:paraId="3A36F213" w14:textId="77777777" w:rsidR="000C3222" w:rsidRDefault="000C3222">
      <w:pPr>
        <w:pStyle w:val="Standard"/>
        <w:jc w:val="center"/>
        <w:rPr>
          <w:b/>
          <w:sz w:val="36"/>
          <w:szCs w:val="36"/>
        </w:rPr>
      </w:pPr>
      <w:bookmarkStart w:id="0" w:name="_Hlk135053091"/>
    </w:p>
    <w:p w14:paraId="1D3FD14A" w14:textId="77777777" w:rsidR="002E58BA" w:rsidRPr="00510B56" w:rsidRDefault="002E58BA" w:rsidP="002E58BA">
      <w:pPr>
        <w:widowControl w:val="0"/>
        <w:tabs>
          <w:tab w:val="center" w:pos="4536"/>
          <w:tab w:val="right" w:pos="14601"/>
        </w:tabs>
        <w:jc w:val="center"/>
        <w:rPr>
          <w:rFonts w:ascii="Arial" w:eastAsia="Arial" w:hAnsi="Arial" w:cs="Arial"/>
          <w:b/>
        </w:rPr>
      </w:pPr>
      <w:r w:rsidRPr="00510B56">
        <w:rPr>
          <w:rFonts w:ascii="Arial" w:eastAsia="Arial" w:hAnsi="Arial" w:cs="Arial"/>
          <w:b/>
        </w:rPr>
        <w:t>SPECYFIKACJA TECHNICZNA</w:t>
      </w:r>
    </w:p>
    <w:p w14:paraId="344CBEED" w14:textId="77777777" w:rsidR="002E58BA" w:rsidRPr="00510B56" w:rsidRDefault="002E58BA" w:rsidP="002E58BA">
      <w:pPr>
        <w:widowControl w:val="0"/>
        <w:tabs>
          <w:tab w:val="center" w:pos="4536"/>
          <w:tab w:val="right" w:pos="14601"/>
        </w:tabs>
        <w:jc w:val="center"/>
        <w:rPr>
          <w:rFonts w:ascii="Arial" w:eastAsia="Arial" w:hAnsi="Arial" w:cs="Arial"/>
          <w:b/>
        </w:rPr>
      </w:pPr>
    </w:p>
    <w:p w14:paraId="7F456907" w14:textId="52A0FE73" w:rsidR="002E58BA" w:rsidRDefault="002E58BA" w:rsidP="002E58BA">
      <w:pPr>
        <w:widowControl w:val="0"/>
        <w:tabs>
          <w:tab w:val="center" w:pos="4536"/>
          <w:tab w:val="right" w:pos="14601"/>
        </w:tabs>
        <w:jc w:val="center"/>
        <w:rPr>
          <w:rFonts w:ascii="Arial" w:eastAsia="Arial" w:hAnsi="Arial" w:cs="Arial"/>
          <w:b/>
        </w:rPr>
      </w:pPr>
      <w:r w:rsidRPr="00510B56">
        <w:rPr>
          <w:rFonts w:ascii="Arial" w:eastAsia="Arial" w:hAnsi="Arial" w:cs="Arial"/>
          <w:b/>
        </w:rPr>
        <w:t xml:space="preserve">Minimalne wymagania techniczno-użytkowe dla </w:t>
      </w:r>
      <w:r w:rsidRPr="002E58BA">
        <w:rPr>
          <w:rFonts w:ascii="Arial" w:eastAsia="Arial" w:hAnsi="Arial" w:cs="Arial"/>
          <w:b/>
        </w:rPr>
        <w:t>lekk</w:t>
      </w:r>
      <w:r>
        <w:rPr>
          <w:rFonts w:ascii="Arial" w:eastAsia="Arial" w:hAnsi="Arial" w:cs="Arial"/>
          <w:b/>
        </w:rPr>
        <w:t>iego</w:t>
      </w:r>
      <w:r w:rsidRPr="002E58BA">
        <w:rPr>
          <w:rFonts w:ascii="Arial" w:eastAsia="Arial" w:hAnsi="Arial" w:cs="Arial"/>
          <w:b/>
        </w:rPr>
        <w:t xml:space="preserve"> samoch</w:t>
      </w:r>
      <w:r>
        <w:rPr>
          <w:rFonts w:ascii="Arial" w:eastAsia="Arial" w:hAnsi="Arial" w:cs="Arial"/>
          <w:b/>
        </w:rPr>
        <w:t>odu</w:t>
      </w:r>
      <w:r w:rsidRPr="002E58BA">
        <w:rPr>
          <w:rFonts w:ascii="Arial" w:eastAsia="Arial" w:hAnsi="Arial" w:cs="Arial"/>
          <w:b/>
        </w:rPr>
        <w:t xml:space="preserve"> operacyjn</w:t>
      </w:r>
      <w:r>
        <w:rPr>
          <w:rFonts w:ascii="Arial" w:eastAsia="Arial" w:hAnsi="Arial" w:cs="Arial"/>
          <w:b/>
        </w:rPr>
        <w:t>ego</w:t>
      </w:r>
      <w:r w:rsidRPr="002E58BA">
        <w:rPr>
          <w:rFonts w:ascii="Arial" w:eastAsia="Arial" w:hAnsi="Arial" w:cs="Arial"/>
          <w:b/>
        </w:rPr>
        <w:t xml:space="preserve"> - 1 szt.</w:t>
      </w:r>
    </w:p>
    <w:p w14:paraId="24DB3711" w14:textId="77777777" w:rsidR="002E58BA" w:rsidRDefault="002E58BA" w:rsidP="002E58BA">
      <w:pPr>
        <w:widowControl w:val="0"/>
        <w:tabs>
          <w:tab w:val="center" w:pos="4536"/>
          <w:tab w:val="right" w:pos="14601"/>
        </w:tabs>
        <w:jc w:val="center"/>
        <w:rPr>
          <w:rFonts w:ascii="Arial" w:eastAsia="Arial" w:hAnsi="Arial" w:cs="Arial"/>
          <w:b/>
        </w:rPr>
      </w:pPr>
    </w:p>
    <w:p w14:paraId="08DC5508" w14:textId="637F7FAE" w:rsidR="002E58BA" w:rsidRPr="00510B56" w:rsidRDefault="002E58BA" w:rsidP="002E58BA">
      <w:pPr>
        <w:widowControl w:val="0"/>
        <w:tabs>
          <w:tab w:val="center" w:pos="4536"/>
          <w:tab w:val="right" w:pos="14601"/>
        </w:tabs>
        <w:jc w:val="center"/>
        <w:rPr>
          <w:rFonts w:ascii="Arial" w:eastAsia="Arial" w:hAnsi="Arial" w:cs="Arial"/>
          <w:b/>
        </w:rPr>
      </w:pPr>
      <w:bookmarkStart w:id="1" w:name="_Hlk103339147"/>
      <w:r>
        <w:rPr>
          <w:rFonts w:ascii="Arial" w:eastAsia="Arial" w:hAnsi="Arial" w:cs="Arial"/>
          <w:b/>
        </w:rPr>
        <w:t xml:space="preserve">CZĘŚĆ A </w:t>
      </w:r>
    </w:p>
    <w:bookmarkEnd w:id="1"/>
    <w:p w14:paraId="07B6BCD2" w14:textId="77777777" w:rsidR="002E58BA" w:rsidRPr="00510B56" w:rsidRDefault="002E58BA" w:rsidP="002E58BA">
      <w:pPr>
        <w:widowControl w:val="0"/>
        <w:tabs>
          <w:tab w:val="center" w:pos="4536"/>
          <w:tab w:val="right" w:pos="14601"/>
        </w:tabs>
        <w:jc w:val="center"/>
        <w:rPr>
          <w:rFonts w:ascii="Arial" w:eastAsia="Arial" w:hAnsi="Arial" w:cs="Arial"/>
          <w:b/>
        </w:rPr>
      </w:pPr>
    </w:p>
    <w:p w14:paraId="08767E83" w14:textId="77777777" w:rsidR="002E58BA" w:rsidRPr="00510B56" w:rsidRDefault="002E58BA" w:rsidP="002E58BA">
      <w:pPr>
        <w:widowControl w:val="0"/>
        <w:tabs>
          <w:tab w:val="center" w:pos="4536"/>
          <w:tab w:val="right" w:pos="14601"/>
        </w:tabs>
        <w:jc w:val="both"/>
        <w:rPr>
          <w:rFonts w:ascii="Arial" w:eastAsia="Arial" w:hAnsi="Arial" w:cs="Arial"/>
        </w:rPr>
      </w:pPr>
      <w:r w:rsidRPr="00510B56">
        <w:rPr>
          <w:rFonts w:ascii="Arial" w:eastAsia="Arial" w:hAnsi="Arial" w:cs="Arial"/>
        </w:rPr>
        <w:t xml:space="preserve">Prawą stronę tabeli (kol. </w:t>
      </w:r>
      <w:r>
        <w:rPr>
          <w:rFonts w:ascii="Arial" w:eastAsia="Arial" w:hAnsi="Arial" w:cs="Arial"/>
        </w:rPr>
        <w:t>3)</w:t>
      </w:r>
      <w:r w:rsidRPr="00510B56">
        <w:rPr>
          <w:rFonts w:ascii="Arial" w:eastAsia="Arial" w:hAnsi="Arial" w:cs="Arial"/>
        </w:rPr>
        <w:t xml:space="preserve"> należy wypełnić stosując słowa „spełnia” lub „nie spełnia”, zaś w przypadku wyższych wartości niż minimalne - wykazane w tabeli - należy wpisać oferowane wartości techniczno-użytkowe. W przypadku, gdy Wykonawca zaproponuje produkt równoważny – informacje dotyczące proponowanych rozwiązań równoważnych musi podać w kol. </w:t>
      </w:r>
      <w:r>
        <w:rPr>
          <w:rFonts w:ascii="Arial" w:eastAsia="Arial" w:hAnsi="Arial" w:cs="Arial"/>
        </w:rPr>
        <w:t>3</w:t>
      </w:r>
      <w:r w:rsidRPr="00510B56">
        <w:rPr>
          <w:rFonts w:ascii="Arial" w:eastAsia="Arial" w:hAnsi="Arial" w:cs="Arial"/>
        </w:rPr>
        <w:t xml:space="preserve"> oraz wykazać, że spełniają one wymagania Zamawiającego.</w:t>
      </w:r>
    </w:p>
    <w:p w14:paraId="44E0203C" w14:textId="77777777" w:rsidR="002E58BA" w:rsidRPr="00510B56" w:rsidRDefault="002E58BA" w:rsidP="002E58BA">
      <w:pPr>
        <w:widowControl w:val="0"/>
        <w:tabs>
          <w:tab w:val="center" w:pos="4536"/>
          <w:tab w:val="right" w:pos="14601"/>
        </w:tabs>
        <w:jc w:val="both"/>
        <w:rPr>
          <w:rFonts w:ascii="Arial" w:eastAsia="Arial" w:hAnsi="Arial" w:cs="Arial"/>
        </w:rPr>
      </w:pPr>
      <w:r w:rsidRPr="00510B56">
        <w:rPr>
          <w:rFonts w:ascii="Arial" w:eastAsia="Arial" w:hAnsi="Arial" w:cs="Arial"/>
        </w:rPr>
        <w:t>W przypadku, gdy Wykonawca w którejkolwiek z pozycji wpisze słowa „nie spełnia” lub zaoferuje niższe wartości oferta zostanie odrzucona, gdyż jej treść jest niezgodna z warunkami zamówienia.</w:t>
      </w:r>
    </w:p>
    <w:bookmarkEnd w:id="0"/>
    <w:p w14:paraId="137EE761" w14:textId="77777777" w:rsidR="00B85902" w:rsidRDefault="005146D2" w:rsidP="00B85902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1E000999" w14:textId="1ED85D75" w:rsidR="000C3222" w:rsidRPr="00B85902" w:rsidRDefault="005146D2" w:rsidP="00B85902">
      <w:pPr>
        <w:pStyle w:val="Standard"/>
        <w:rPr>
          <w:b/>
          <w:sz w:val="36"/>
          <w:szCs w:val="36"/>
        </w:rPr>
      </w:pPr>
      <w:r>
        <w:rPr>
          <w:rFonts w:ascii="Arial" w:hAnsi="Arial" w:cs="Arial"/>
          <w:bCs/>
          <w:color w:val="000000"/>
          <w:position w:val="2"/>
          <w:sz w:val="20"/>
          <w:szCs w:val="20"/>
        </w:rPr>
        <w:t>typ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position w:val="2"/>
          <w:sz w:val="20"/>
          <w:szCs w:val="20"/>
        </w:rPr>
        <w:t>/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position w:val="2"/>
          <w:sz w:val="20"/>
          <w:szCs w:val="20"/>
        </w:rPr>
        <w:t>model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2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B85902">
        <w:rPr>
          <w:rFonts w:ascii="Arial" w:hAnsi="Arial" w:cs="Arial"/>
          <w:color w:val="000000"/>
          <w:position w:val="2"/>
          <w:sz w:val="20"/>
          <w:szCs w:val="20"/>
        </w:rPr>
        <w:t>....................................................................................................</w:t>
      </w:r>
    </w:p>
    <w:p w14:paraId="027CEE3B" w14:textId="77777777" w:rsidR="000C3222" w:rsidRDefault="005146D2">
      <w:pPr>
        <w:pStyle w:val="Standard"/>
        <w:tabs>
          <w:tab w:val="left" w:pos="284"/>
        </w:tabs>
        <w:spacing w:after="60"/>
        <w:ind w:right="-5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position w:val="1"/>
          <w:sz w:val="16"/>
          <w:szCs w:val="16"/>
        </w:rPr>
        <w:t>(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należy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podać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position w:val="1"/>
          <w:sz w:val="16"/>
          <w:szCs w:val="16"/>
        </w:rPr>
        <w:t>typ/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model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oferowanego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pojazdu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)</w:t>
      </w:r>
    </w:p>
    <w:p w14:paraId="0DCBF107" w14:textId="77777777" w:rsidR="000C3222" w:rsidRDefault="000C3222">
      <w:pPr>
        <w:pStyle w:val="Standard"/>
        <w:tabs>
          <w:tab w:val="left" w:pos="284"/>
        </w:tabs>
        <w:spacing w:after="60"/>
        <w:ind w:right="-570"/>
        <w:jc w:val="center"/>
      </w:pPr>
    </w:p>
    <w:tbl>
      <w:tblPr>
        <w:tblW w:w="15586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46"/>
        <w:gridCol w:w="11056"/>
        <w:gridCol w:w="3684"/>
      </w:tblGrid>
      <w:tr w:rsidR="000C3222" w14:paraId="231D6E21" w14:textId="77777777" w:rsidTr="00F4594D">
        <w:trPr>
          <w:tblHeader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EA57BC" w14:textId="77777777" w:rsidR="000C3222" w:rsidRDefault="005146D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34AF00" w14:textId="77777777" w:rsidR="000C3222" w:rsidRDefault="005146D2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Warunki Zamawiającego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2A5575" w14:textId="77777777" w:rsidR="000C3222" w:rsidRDefault="005146D2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Spełnienie wymagań – wypełnia wykonawca</w:t>
            </w:r>
          </w:p>
        </w:tc>
      </w:tr>
      <w:tr w:rsidR="002E58BA" w14:paraId="6B643040" w14:textId="77777777" w:rsidTr="00F4594D">
        <w:trPr>
          <w:tblHeader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A85488" w14:textId="3F3EF1E4" w:rsidR="002E58BA" w:rsidRPr="002E58BA" w:rsidRDefault="002E58BA">
            <w:pPr>
              <w:pStyle w:val="Standard"/>
              <w:snapToGrid w:val="0"/>
              <w:jc w:val="center"/>
            </w:pPr>
            <w:r w:rsidRPr="002E58BA">
              <w:t>-1-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3BFAD7D" w14:textId="66CBEC0A" w:rsidR="002E58BA" w:rsidRPr="002E58BA" w:rsidRDefault="002E58BA">
            <w:pPr>
              <w:pStyle w:val="Standard"/>
              <w:snapToGrid w:val="0"/>
              <w:jc w:val="center"/>
            </w:pPr>
            <w:r w:rsidRPr="002E58BA">
              <w:t>-2-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6F6436" w14:textId="6A44F936" w:rsidR="002E58BA" w:rsidRPr="002E58BA" w:rsidRDefault="002E58BA">
            <w:pPr>
              <w:pStyle w:val="Standard"/>
              <w:snapToGrid w:val="0"/>
              <w:jc w:val="center"/>
            </w:pPr>
            <w:r w:rsidRPr="002E58BA">
              <w:t>-3-</w:t>
            </w:r>
          </w:p>
        </w:tc>
      </w:tr>
      <w:tr w:rsidR="000C3222" w14:paraId="37A9B1B8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14:paraId="3B16AEF2" w14:textId="77777777" w:rsidR="000C3222" w:rsidRDefault="005146D2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14:paraId="70425446" w14:textId="77777777" w:rsidR="000C3222" w:rsidRDefault="005146D2">
            <w:pPr>
              <w:pStyle w:val="Standard"/>
              <w:snapToGrid w:val="0"/>
              <w:jc w:val="center"/>
            </w:pPr>
            <w:r>
              <w:t>Wymagania dla pojazdu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14:paraId="3BA803E1" w14:textId="2D522C86" w:rsidR="000C3222" w:rsidRDefault="000C3222">
            <w:pPr>
              <w:pStyle w:val="Standard"/>
              <w:snapToGrid w:val="0"/>
              <w:jc w:val="center"/>
            </w:pPr>
          </w:p>
        </w:tc>
      </w:tr>
      <w:tr w:rsidR="000C3222" w14:paraId="39D11E8B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13B7AA" w14:textId="77777777" w:rsidR="000C3222" w:rsidRDefault="000C3222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79A3BE" w14:textId="3401490F" w:rsidR="000C3222" w:rsidRPr="002D7DFE" w:rsidRDefault="005146D2">
            <w:pPr>
              <w:pStyle w:val="Standard"/>
              <w:snapToGrid w:val="0"/>
            </w:pPr>
            <w:r w:rsidRPr="002D7DFE">
              <w:rPr>
                <w:color w:val="000000"/>
              </w:rPr>
              <w:t xml:space="preserve">Samochód musi spełniać wszystkie wymagania polskich przepisów o ruchu drogowym z uwzględnieniem wymagań dotyczących pojazdów uprzywilejowanych zgodnie z ustawą „Prawo o ruchu drogowym” z dnia </w:t>
            </w:r>
            <w:hyperlink r:id="rId8">
              <w:r w:rsidRPr="002D7DFE">
                <w:rPr>
                  <w:rStyle w:val="czeinternetowe"/>
                  <w:color w:val="000000"/>
                </w:rPr>
                <w:t>20</w:t>
              </w:r>
            </w:hyperlink>
            <w:hyperlink r:id="rId9">
              <w:r w:rsidRPr="002D7DFE">
                <w:rPr>
                  <w:rStyle w:val="czeinternetowe"/>
                  <w:color w:val="000000"/>
                </w:rPr>
                <w:t xml:space="preserve"> </w:t>
              </w:r>
            </w:hyperlink>
            <w:hyperlink r:id="rId10">
              <w:r w:rsidRPr="002D7DFE">
                <w:rPr>
                  <w:rStyle w:val="czeinternetowe"/>
                  <w:color w:val="000000"/>
                </w:rPr>
                <w:t>czerwca</w:t>
              </w:r>
            </w:hyperlink>
            <w:r w:rsidRPr="002D7DFE">
              <w:rPr>
                <w:color w:val="000000"/>
              </w:rPr>
              <w:t xml:space="preserve"> </w:t>
            </w:r>
            <w:hyperlink r:id="rId11">
              <w:r w:rsidRPr="002D7DFE">
                <w:rPr>
                  <w:rStyle w:val="czeinternetowe"/>
                  <w:color w:val="000000"/>
                </w:rPr>
                <w:t>1997</w:t>
              </w:r>
            </w:hyperlink>
            <w:r w:rsidRPr="002D7DFE">
              <w:rPr>
                <w:color w:val="000000"/>
              </w:rPr>
              <w:t xml:space="preserve"> r. </w:t>
            </w:r>
            <w:r w:rsidR="00307E9E" w:rsidRPr="002D7DFE">
              <w:rPr>
                <w:color w:val="000000"/>
              </w:rPr>
              <w:t>(t.j.Dz.U.</w:t>
            </w:r>
            <w:r w:rsidR="002D7DFE" w:rsidRPr="002D7DFE">
              <w:rPr>
                <w:color w:val="000000"/>
              </w:rPr>
              <w:t>2022. poz. 988</w:t>
            </w:r>
            <w:r w:rsidR="00307E9E" w:rsidRPr="002D7DFE">
              <w:rPr>
                <w:color w:val="000000"/>
              </w:rPr>
              <w:t xml:space="preserve"> ze zm.)</w:t>
            </w:r>
            <w:r w:rsidRPr="002D7DFE">
              <w:rPr>
                <w:color w:val="000000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8B5F3A" w14:textId="77777777" w:rsidR="000C3222" w:rsidRDefault="000C3222">
            <w:pPr>
              <w:pStyle w:val="Standard"/>
              <w:snapToGrid w:val="0"/>
            </w:pPr>
          </w:p>
        </w:tc>
      </w:tr>
      <w:tr w:rsidR="000C3222" w14:paraId="3D007D0A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8D98AF" w14:textId="77777777" w:rsidR="000C3222" w:rsidRDefault="000C3222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27316A" w14:textId="3E4D74D6" w:rsidR="00307E9E" w:rsidRDefault="005146D2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Oznakowanie pojazdu zgodne z </w:t>
            </w:r>
            <w:bookmarkStart w:id="2" w:name="_Hlk135053851"/>
            <w:r w:rsidR="009779E9">
              <w:rPr>
                <w:color w:val="000000"/>
              </w:rPr>
              <w:t>Zarządzeniem Nr 1</w:t>
            </w:r>
            <w:r>
              <w:rPr>
                <w:color w:val="000000"/>
              </w:rPr>
              <w:t xml:space="preserve"> K</w:t>
            </w:r>
            <w:r w:rsidR="009779E9">
              <w:rPr>
                <w:color w:val="000000"/>
              </w:rPr>
              <w:t>omendanta Głównego PSP z dnia 24 stycznia 2020</w:t>
            </w:r>
            <w:r>
              <w:rPr>
                <w:color w:val="000000"/>
              </w:rPr>
              <w:t xml:space="preserve">r., z późniejszymi zmianami w sprawie gospodarki transportowej w jednostkach organizacyjnych PSP </w:t>
            </w:r>
            <w:bookmarkEnd w:id="2"/>
            <w:r>
              <w:rPr>
                <w:color w:val="000000"/>
              </w:rPr>
              <w:t>(numery operacyjne zostaną podane po podpisaniu umowy).</w:t>
            </w:r>
            <w:r w:rsidR="00307E9E" w:rsidRPr="0006502D">
              <w:rPr>
                <w:color w:val="00000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9F800D" w14:textId="77777777" w:rsidR="000C3222" w:rsidRDefault="000C3222">
            <w:pPr>
              <w:pStyle w:val="Standard"/>
              <w:snapToGrid w:val="0"/>
            </w:pPr>
          </w:p>
        </w:tc>
      </w:tr>
      <w:tr w:rsidR="000C3222" w14:paraId="2D79B068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C9CE76" w14:textId="77777777" w:rsidR="000C3222" w:rsidRDefault="000C3222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70258F1" w14:textId="70BBB92A" w:rsidR="000C3222" w:rsidRDefault="005146D2">
            <w:pPr>
              <w:pStyle w:val="Standard"/>
              <w:snapToGrid w:val="0"/>
            </w:pPr>
            <w:r>
              <w:t>Samochód fabrycznie nowy - wyproduk</w:t>
            </w:r>
            <w:r w:rsidR="00B25FCF">
              <w:t xml:space="preserve">owany </w:t>
            </w:r>
            <w:r w:rsidR="009D7133">
              <w:t>nie wcześniej niż w</w:t>
            </w:r>
            <w:r w:rsidR="00B25FCF">
              <w:t xml:space="preserve"> 20</w:t>
            </w:r>
            <w:r w:rsidR="00FF1B01">
              <w:t>2</w:t>
            </w:r>
            <w:r w:rsidR="007B50F1">
              <w:t>3</w:t>
            </w:r>
            <w:r>
              <w:t xml:space="preserve"> roku.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1AC162" w14:textId="77777777" w:rsidR="000C3222" w:rsidRDefault="000C3222">
            <w:pPr>
              <w:pStyle w:val="Standard"/>
              <w:snapToGrid w:val="0"/>
            </w:pPr>
          </w:p>
        </w:tc>
      </w:tr>
      <w:tr w:rsidR="000C3222" w14:paraId="42CC8C07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715D86" w14:textId="77777777" w:rsidR="000C3222" w:rsidRDefault="000C3222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1DAC0F" w14:textId="77777777" w:rsidR="000C3222" w:rsidRDefault="005146D2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Samochód musi posiadać świadectwo homologacji typu lub świadectwo zgodności WE.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5E6EC6" w14:textId="77777777" w:rsidR="000C3222" w:rsidRDefault="000C3222">
            <w:pPr>
              <w:pStyle w:val="Standard"/>
              <w:snapToGrid w:val="0"/>
            </w:pPr>
          </w:p>
        </w:tc>
      </w:tr>
      <w:tr w:rsidR="00EB40AF" w14:paraId="66C8A67E" w14:textId="77777777" w:rsidTr="00720E12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87827AD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496E7CC" w14:textId="6B0CB380" w:rsidR="00EB40AF" w:rsidRPr="00EB40AF" w:rsidRDefault="00EB40AF" w:rsidP="00EB40AF">
            <w:pPr>
              <w:pStyle w:val="Standard"/>
              <w:snapToGrid w:val="0"/>
              <w:rPr>
                <w:color w:val="000000"/>
              </w:rPr>
            </w:pPr>
            <w:r w:rsidRPr="00EB40AF">
              <w:t>Zmiany adaptacyjne pojazdu, dotyczące montażu wyposażenia nie mogą powodować utraty ani ograniczać uprawnień wynikających z fabrycznej gwarancji mechanicznej.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474FAE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60882C9A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24CA2D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6CEDD2" w14:textId="7174BA2B" w:rsidR="00EB40AF" w:rsidRDefault="00EB40AF" w:rsidP="00EB40AF">
            <w:pPr>
              <w:pStyle w:val="Standard"/>
              <w:snapToGrid w:val="0"/>
            </w:pPr>
            <w:r>
              <w:rPr>
                <w:color w:val="000000"/>
              </w:rPr>
              <w:t>Liczba miejsc do siedzenia – min. 5 z kierowcą.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EC8A72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7032F9A5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54C5C9BC" w14:textId="77777777" w:rsidR="00EB40AF" w:rsidRDefault="00EB40AF" w:rsidP="00EB40AF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42D904C4" w14:textId="77777777" w:rsidR="00EB40AF" w:rsidRDefault="00EB40AF" w:rsidP="00EB40AF">
            <w:pPr>
              <w:pStyle w:val="Standard"/>
              <w:snapToGrid w:val="0"/>
              <w:jc w:val="center"/>
            </w:pPr>
            <w:r>
              <w:t>Podstawowe parametry napędu/podwozia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1A98BA62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49A60B4C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A02A0C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9127DD" w14:textId="408C51DA" w:rsidR="00EB40AF" w:rsidRDefault="00EB40AF" w:rsidP="00EB40AF">
            <w:pPr>
              <w:pStyle w:val="Standard"/>
              <w:snapToGrid w:val="0"/>
            </w:pPr>
            <w:r>
              <w:t>Silnik o zapłonie iskrowym, moc min. 1</w:t>
            </w:r>
            <w:r w:rsidR="00F4225C">
              <w:t>2</w:t>
            </w:r>
            <w:r>
              <w:t xml:space="preserve">0 [kW], maksymalny moment obrotowy min. 250 Nm, pojemność </w:t>
            </w:r>
            <w:r w:rsidR="00D5535F">
              <w:t xml:space="preserve">min. </w:t>
            </w:r>
            <w:r w:rsidR="00D5535F">
              <w:lastRenderedPageBreak/>
              <w:t xml:space="preserve">1500 </w:t>
            </w:r>
            <w:r>
              <w:t>cm</w:t>
            </w:r>
            <w:r>
              <w:rPr>
                <w:vertAlign w:val="superscript"/>
              </w:rPr>
              <w:t>3</w:t>
            </w:r>
            <w:r>
              <w:t>. Silnik produkowany seryjnie, bez przeróbek.</w:t>
            </w:r>
            <w:r w:rsidR="00F4225C">
              <w:t xml:space="preserve"> Zamawiający dopuszcza silnik w technologii HEV i PHEV</w:t>
            </w:r>
          </w:p>
          <w:p w14:paraId="0C718A28" w14:textId="77777777" w:rsidR="00B400B1" w:rsidRDefault="00B400B1" w:rsidP="00EB40AF">
            <w:pPr>
              <w:pStyle w:val="Standard"/>
              <w:snapToGrid w:val="0"/>
            </w:pPr>
          </w:p>
          <w:p w14:paraId="115C2997" w14:textId="77777777" w:rsidR="00B400B1" w:rsidRPr="00283C5F" w:rsidRDefault="00B400B1" w:rsidP="00B400B1">
            <w:pPr>
              <w:pStyle w:val="Standard"/>
              <w:snapToGrid w:val="0"/>
            </w:pPr>
            <w:r w:rsidRPr="00283C5F">
              <w:rPr>
                <w:b/>
                <w:bCs/>
              </w:rPr>
              <w:t>Dodatkowa punktacja</w:t>
            </w:r>
            <w:r w:rsidRPr="00283C5F">
              <w:t>:</w:t>
            </w:r>
          </w:p>
          <w:p w14:paraId="17B435BD" w14:textId="77777777" w:rsidR="00B400B1" w:rsidRPr="00283C5F" w:rsidRDefault="00B400B1" w:rsidP="00B400B1">
            <w:pPr>
              <w:pStyle w:val="Standard"/>
              <w:snapToGrid w:val="0"/>
            </w:pPr>
            <w:r w:rsidRPr="00283C5F">
              <w:t>Zamawiający przyzna dodatkowe punkty za silnik o większej mocy:</w:t>
            </w:r>
          </w:p>
          <w:p w14:paraId="777E49C1" w14:textId="479148B7" w:rsidR="00B400B1" w:rsidRPr="00283C5F" w:rsidRDefault="00B400B1" w:rsidP="00B400B1">
            <w:pPr>
              <w:pStyle w:val="Standard"/>
              <w:snapToGrid w:val="0"/>
            </w:pPr>
            <w:r w:rsidRPr="00283C5F">
              <w:t>1</w:t>
            </w:r>
            <w:r w:rsidR="00F4225C" w:rsidRPr="00283C5F">
              <w:t>2</w:t>
            </w:r>
            <w:r w:rsidRPr="00283C5F">
              <w:t>1-1</w:t>
            </w:r>
            <w:r w:rsidR="00F4225C" w:rsidRPr="00283C5F">
              <w:t>33</w:t>
            </w:r>
            <w:r w:rsidRPr="00283C5F">
              <w:t xml:space="preserve"> kW – 5 pkt.</w:t>
            </w:r>
          </w:p>
          <w:p w14:paraId="1179F8FC" w14:textId="708773B2" w:rsidR="00B400B1" w:rsidRDefault="00B400B1" w:rsidP="00B400B1">
            <w:pPr>
              <w:pStyle w:val="Standard"/>
              <w:snapToGrid w:val="0"/>
            </w:pPr>
            <w:r w:rsidRPr="00283C5F">
              <w:t>1</w:t>
            </w:r>
            <w:r w:rsidR="00F4225C" w:rsidRPr="00283C5F">
              <w:t>3</w:t>
            </w:r>
            <w:r w:rsidR="00095A26" w:rsidRPr="00283C5F">
              <w:t>4</w:t>
            </w:r>
            <w:r w:rsidRPr="00283C5F">
              <w:t xml:space="preserve"> kW i więcej – 10 pkt.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6CF8F3" w14:textId="77777777" w:rsidR="00EB40AF" w:rsidRPr="00F638AA" w:rsidRDefault="00EB40AF" w:rsidP="00EB40AF">
            <w:pPr>
              <w:pStyle w:val="Standard"/>
              <w:snapToGrid w:val="0"/>
              <w:rPr>
                <w:b/>
                <w:sz w:val="22"/>
              </w:rPr>
            </w:pPr>
            <w:r w:rsidRPr="00F638AA">
              <w:rPr>
                <w:b/>
                <w:sz w:val="22"/>
              </w:rPr>
              <w:lastRenderedPageBreak/>
              <w:t>Parametr oceniany</w:t>
            </w:r>
          </w:p>
          <w:p w14:paraId="0F51A14F" w14:textId="3FFDBA47" w:rsidR="00EB40AF" w:rsidRDefault="00EB40AF" w:rsidP="00EB40AF">
            <w:pPr>
              <w:pStyle w:val="Standard"/>
              <w:rPr>
                <w:i/>
                <w:iCs/>
                <w:color w:val="CE181E"/>
              </w:rPr>
            </w:pPr>
            <w:r w:rsidRPr="00F638AA">
              <w:rPr>
                <w:i/>
                <w:sz w:val="22"/>
              </w:rPr>
              <w:lastRenderedPageBreak/>
              <w:t>Należy podać</w:t>
            </w:r>
            <w:r>
              <w:t xml:space="preserve"> </w:t>
            </w:r>
            <w:r>
              <w:rPr>
                <w:i/>
                <w:sz w:val="22"/>
              </w:rPr>
              <w:t>m</w:t>
            </w:r>
            <w:r w:rsidRPr="003F1FED">
              <w:rPr>
                <w:i/>
                <w:sz w:val="22"/>
              </w:rPr>
              <w:t>aksymaln</w:t>
            </w:r>
            <w:r>
              <w:rPr>
                <w:i/>
                <w:sz w:val="22"/>
              </w:rPr>
              <w:t>ą moc silnika oraz m</w:t>
            </w:r>
            <w:r w:rsidRPr="003F1FED">
              <w:rPr>
                <w:i/>
                <w:sz w:val="22"/>
              </w:rPr>
              <w:t>aksymalny moment obrotowy</w:t>
            </w:r>
            <w:r>
              <w:rPr>
                <w:i/>
                <w:sz w:val="22"/>
              </w:rPr>
              <w:t>.</w:t>
            </w:r>
          </w:p>
        </w:tc>
      </w:tr>
      <w:tr w:rsidR="00EB40AF" w14:paraId="74FCB812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259093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27FC1F" w14:textId="72F781CC" w:rsidR="00EB40AF" w:rsidRPr="00953927" w:rsidRDefault="00FD2F10" w:rsidP="00EB40AF">
            <w:pPr>
              <w:pStyle w:val="Standard"/>
              <w:snapToGrid w:val="0"/>
              <w:spacing w:line="276" w:lineRule="auto"/>
            </w:pPr>
            <w:r w:rsidRPr="00953927">
              <w:t xml:space="preserve"> </w:t>
            </w:r>
            <w:r w:rsidR="00953927" w:rsidRPr="00953927">
              <w:t>S</w:t>
            </w:r>
            <w:r w:rsidRPr="00953927">
              <w:t xml:space="preserve">krzynia biegów automatyczna minimum </w:t>
            </w:r>
            <w:r w:rsidR="00D5535F">
              <w:t>6</w:t>
            </w:r>
            <w:r w:rsidRPr="00953927">
              <w:t xml:space="preserve"> biegów do przodu i minimum jeden bieg wsteczny</w:t>
            </w:r>
            <w:r w:rsidR="00953927" w:rsidRPr="00953927"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FFE4E2" w14:textId="2BF38796" w:rsidR="00EB40AF" w:rsidRDefault="00EB40AF" w:rsidP="00EB40AF">
            <w:pPr>
              <w:pStyle w:val="Standard"/>
              <w:snapToGrid w:val="0"/>
              <w:rPr>
                <w:i/>
                <w:iCs/>
                <w:color w:val="000000"/>
              </w:rPr>
            </w:pPr>
            <w:r w:rsidRPr="000734EE">
              <w:rPr>
                <w:i/>
                <w:iCs/>
                <w:color w:val="000000"/>
              </w:rPr>
              <w:t xml:space="preserve">Podać </w:t>
            </w:r>
            <w:r w:rsidR="00B400B1" w:rsidRPr="000734EE">
              <w:rPr>
                <w:i/>
                <w:iCs/>
                <w:color w:val="000000"/>
              </w:rPr>
              <w:t>ilość przełożeń automatycznej</w:t>
            </w:r>
            <w:r w:rsidRPr="000734EE">
              <w:rPr>
                <w:i/>
                <w:iCs/>
                <w:color w:val="000000"/>
              </w:rPr>
              <w:t xml:space="preserve"> skrzyni biegów oraz maksymalną prędkość pojazdu</w:t>
            </w:r>
          </w:p>
        </w:tc>
      </w:tr>
      <w:tr w:rsidR="00EB40AF" w14:paraId="77AEB2E7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2E8D97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FAA7DA" w14:textId="67711B74" w:rsidR="00EB40AF" w:rsidRDefault="00EB40AF" w:rsidP="00EB40AF">
            <w:pPr>
              <w:pStyle w:val="Standard"/>
              <w:snapToGrid w:val="0"/>
            </w:pPr>
            <w:r>
              <w:t xml:space="preserve">Dopuszczalna masa całkowita max. </w:t>
            </w:r>
            <w:r>
              <w:rPr>
                <w:bCs/>
              </w:rPr>
              <w:t>3000 [kg].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0659C4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0E8D5652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124E1E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4B94A9" w14:textId="49811268" w:rsidR="00EB40AF" w:rsidRDefault="00EB40AF" w:rsidP="00EB40AF">
            <w:pPr>
              <w:pStyle w:val="Standard"/>
              <w:snapToGrid w:val="0"/>
            </w:pPr>
            <w:r>
              <w:t xml:space="preserve">Zbiornik paliwa o pojemności minimum </w:t>
            </w:r>
            <w:r w:rsidR="00F4225C">
              <w:t>5</w:t>
            </w:r>
            <w:r>
              <w:t>0</w:t>
            </w:r>
            <w:r>
              <w:rPr>
                <w:bCs/>
              </w:rPr>
              <w:t xml:space="preserve"> l.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930756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78F65F37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2642C4AC" w14:textId="77777777" w:rsidR="00EB40AF" w:rsidRDefault="00EB40AF" w:rsidP="00EB40AF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6A7FBFA4" w14:textId="77777777" w:rsidR="00EB40AF" w:rsidRDefault="00EB40AF" w:rsidP="00EB40AF">
            <w:pPr>
              <w:pStyle w:val="Standard"/>
              <w:snapToGrid w:val="0"/>
              <w:jc w:val="center"/>
            </w:pPr>
            <w:r>
              <w:t>Podstawowe parametry nadwozia/pojazdu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41E7E985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:rsidRPr="003B2F1B" w14:paraId="2F9209B9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AFC143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95D99E" w14:textId="7F3E4C80" w:rsidR="00EB40AF" w:rsidRPr="003B2F1B" w:rsidRDefault="00EB40AF" w:rsidP="00EB40AF">
            <w:pPr>
              <w:pStyle w:val="Standard"/>
              <w:snapToGrid w:val="0"/>
              <w:rPr>
                <w:lang w:val="en-US"/>
              </w:rPr>
            </w:pPr>
            <w:r w:rsidRPr="003B2F1B">
              <w:rPr>
                <w:lang w:val="en-US"/>
              </w:rPr>
              <w:t xml:space="preserve">Nadwozie </w:t>
            </w:r>
            <w:r w:rsidRPr="002461E2">
              <w:rPr>
                <w:lang w:val="en-US"/>
              </w:rPr>
              <w:t xml:space="preserve">typu: </w:t>
            </w:r>
            <w:r w:rsidR="00D5535F">
              <w:rPr>
                <w:lang w:val="en-US"/>
              </w:rPr>
              <w:t xml:space="preserve">SUV, wielozadaniowe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CA57AB" w14:textId="77777777" w:rsidR="00EB40AF" w:rsidRPr="003B2F1B" w:rsidRDefault="00EB40AF" w:rsidP="00EB40A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0AF" w14:paraId="04883430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8BC671" w14:textId="77777777" w:rsidR="00EB40AF" w:rsidRPr="003B2F1B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48946C" w14:textId="795AD20C" w:rsidR="00EB40AF" w:rsidRDefault="00EB40AF" w:rsidP="00EB40AF">
            <w:pPr>
              <w:pStyle w:val="Standard"/>
              <w:snapToGrid w:val="0"/>
            </w:pPr>
            <w:r>
              <w:t>Kolor nadwozia:  srebrny</w:t>
            </w:r>
            <w:r w:rsidR="00470B0E">
              <w:t xml:space="preserve"> metalizowany</w:t>
            </w:r>
            <w: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72D5FD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67B3BD54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46D0C7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C45D1A" w14:textId="77777777" w:rsidR="00EB40AF" w:rsidRDefault="00EB40AF" w:rsidP="00EB40AF">
            <w:pPr>
              <w:pStyle w:val="Standard"/>
              <w:snapToGrid w:val="0"/>
            </w:pPr>
            <w:r>
              <w:t>Zderzaki lakierowane w kolorze nadwozia.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347D32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1FBE3842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733B5F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0B98F04" w14:textId="77777777" w:rsidR="00EB40AF" w:rsidRDefault="00EB40AF" w:rsidP="00EB40AF">
            <w:pPr>
              <w:pStyle w:val="Standard"/>
              <w:snapToGrid w:val="0"/>
              <w:jc w:val="both"/>
            </w:pPr>
            <w:r>
              <w:t>Wymiary pojazdu [mm]:</w:t>
            </w:r>
          </w:p>
          <w:p w14:paraId="49B06EAF" w14:textId="1AD0751D" w:rsidR="00EB40AF" w:rsidRPr="000710CF" w:rsidRDefault="00EB40AF" w:rsidP="00EB40A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lang w:bidi="hi-IN"/>
              </w:rPr>
            </w:pPr>
            <w:r w:rsidRPr="000710CF">
              <w:rPr>
                <w:rFonts w:ascii="Times New Roman" w:hAnsi="Times New Roman"/>
                <w:lang w:bidi="hi-IN"/>
              </w:rPr>
              <w:t xml:space="preserve">długość: min. </w:t>
            </w:r>
            <w:r w:rsidRPr="000710CF">
              <w:rPr>
                <w:rFonts w:ascii="Times New Roman" w:hAnsi="Times New Roman"/>
                <w:bCs/>
                <w:lang w:bidi="hi-IN"/>
              </w:rPr>
              <w:t>4</w:t>
            </w:r>
            <w:r w:rsidR="00F4225C">
              <w:rPr>
                <w:rFonts w:ascii="Times New Roman" w:hAnsi="Times New Roman"/>
                <w:bCs/>
                <w:lang w:bidi="hi-IN"/>
              </w:rPr>
              <w:t>510</w:t>
            </w:r>
            <w:r w:rsidR="00865708">
              <w:rPr>
                <w:rFonts w:ascii="Times New Roman" w:hAnsi="Times New Roman"/>
                <w:bCs/>
                <w:lang w:bidi="hi-IN"/>
              </w:rPr>
              <w:t xml:space="preserve"> mm</w:t>
            </w:r>
            <w:r w:rsidRPr="000710CF">
              <w:rPr>
                <w:rFonts w:ascii="Times New Roman" w:hAnsi="Times New Roman"/>
                <w:bCs/>
                <w:lang w:bidi="hi-IN"/>
              </w:rPr>
              <w:t>,</w:t>
            </w:r>
          </w:p>
          <w:p w14:paraId="10930E70" w14:textId="56842F35" w:rsidR="00EB40AF" w:rsidRPr="000710CF" w:rsidRDefault="00EB40AF" w:rsidP="00EB40AF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lang w:bidi="hi-IN"/>
              </w:rPr>
            </w:pPr>
            <w:r w:rsidRPr="000710CF">
              <w:rPr>
                <w:rFonts w:ascii="Times New Roman" w:hAnsi="Times New Roman"/>
                <w:lang w:bidi="hi-IN"/>
              </w:rPr>
              <w:t xml:space="preserve">rozstaw osi: min. </w:t>
            </w:r>
            <w:r w:rsidR="00D5535F">
              <w:rPr>
                <w:rFonts w:ascii="Times New Roman" w:hAnsi="Times New Roman"/>
                <w:lang w:bidi="hi-IN"/>
              </w:rPr>
              <w:t>2</w:t>
            </w:r>
            <w:r w:rsidR="00F4225C">
              <w:rPr>
                <w:rFonts w:ascii="Times New Roman" w:hAnsi="Times New Roman"/>
                <w:lang w:bidi="hi-IN"/>
              </w:rPr>
              <w:t xml:space="preserve">670 </w:t>
            </w:r>
            <w:r w:rsidR="00865708">
              <w:rPr>
                <w:rFonts w:ascii="Times New Roman" w:hAnsi="Times New Roman"/>
                <w:lang w:bidi="hi-IN"/>
              </w:rPr>
              <w:t>mm</w:t>
            </w:r>
            <w:r w:rsidRPr="000710CF">
              <w:rPr>
                <w:rFonts w:ascii="Times New Roman" w:hAnsi="Times New Roman"/>
                <w:bCs/>
                <w:lang w:bidi="hi-IN"/>
              </w:rPr>
              <w:t>,</w:t>
            </w:r>
          </w:p>
          <w:p w14:paraId="749D9083" w14:textId="67F8B1B7" w:rsidR="00047A63" w:rsidRDefault="00EB40AF" w:rsidP="00047A63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567" w:hanging="283"/>
              <w:jc w:val="both"/>
            </w:pPr>
            <w:r w:rsidRPr="000710CF">
              <w:rPr>
                <w:rFonts w:ascii="Times New Roman" w:hAnsi="Times New Roman"/>
                <w:lang w:bidi="hi-IN"/>
              </w:rPr>
              <w:t xml:space="preserve">szerokość z rozłożonymi lusterkami </w:t>
            </w:r>
            <w:r w:rsidR="00047A63">
              <w:rPr>
                <w:rFonts w:ascii="Times New Roman" w:hAnsi="Times New Roman"/>
                <w:bCs/>
                <w:lang w:bidi="hi-IN"/>
              </w:rPr>
              <w:t>max. 2100,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BDE9C6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669F448A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8101F5" w14:textId="590D0845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5B33A6" w14:textId="0FEF0FC3" w:rsidR="00EB40AF" w:rsidRDefault="00EB40AF" w:rsidP="00EB40AF">
            <w:pPr>
              <w:pStyle w:val="Standard"/>
              <w:snapToGrid w:val="0"/>
              <w:jc w:val="both"/>
            </w:pPr>
            <w:r>
              <w:t>Pojemność bagażnika (siedzenia rozłożone – dla 5 osób w pojeździe) – min</w:t>
            </w:r>
            <w:r w:rsidRPr="002461E2">
              <w:t xml:space="preserve">. </w:t>
            </w:r>
            <w:r w:rsidR="00F4225C">
              <w:t>55</w:t>
            </w:r>
            <w:r w:rsidR="00DD3B4A" w:rsidRPr="00141394">
              <w:t>0</w:t>
            </w:r>
            <w:r w:rsidRPr="002461E2">
              <w:t xml:space="preserve"> l.</w:t>
            </w:r>
          </w:p>
          <w:p w14:paraId="0C1AD4D0" w14:textId="77777777" w:rsidR="00B400B1" w:rsidRDefault="00B400B1" w:rsidP="00EB40AF">
            <w:pPr>
              <w:pStyle w:val="Standard"/>
              <w:snapToGrid w:val="0"/>
              <w:jc w:val="both"/>
            </w:pPr>
          </w:p>
          <w:p w14:paraId="27B014C4" w14:textId="77777777" w:rsidR="00B400B1" w:rsidRPr="000734EE" w:rsidRDefault="00B400B1" w:rsidP="00B400B1">
            <w:pPr>
              <w:pStyle w:val="Standard"/>
              <w:snapToGrid w:val="0"/>
            </w:pPr>
            <w:r w:rsidRPr="000734EE">
              <w:rPr>
                <w:b/>
                <w:bCs/>
              </w:rPr>
              <w:t>Dodatkowa punktacja</w:t>
            </w:r>
            <w:r w:rsidRPr="000734EE">
              <w:t>:</w:t>
            </w:r>
          </w:p>
          <w:p w14:paraId="291958A1" w14:textId="1044EFCF" w:rsidR="00B400B1" w:rsidRPr="000734EE" w:rsidRDefault="00B400B1" w:rsidP="00B400B1">
            <w:pPr>
              <w:pStyle w:val="Standard"/>
              <w:snapToGrid w:val="0"/>
            </w:pPr>
            <w:r w:rsidRPr="000734EE">
              <w:t>Zamawiający przyzna dodatkowe punkty za pojemność bagażnika (siedzenia rozłożone – dla 5 osób w pojeździe):</w:t>
            </w:r>
          </w:p>
          <w:p w14:paraId="14C39597" w14:textId="77777777" w:rsidR="00F4225C" w:rsidRDefault="00F4225C" w:rsidP="00F4225C">
            <w:pPr>
              <w:pStyle w:val="Standard"/>
              <w:snapToGrid w:val="0"/>
            </w:pPr>
            <w:r>
              <w:t>551</w:t>
            </w:r>
            <w:r w:rsidR="00B400B1" w:rsidRPr="000734EE">
              <w:t xml:space="preserve"> L – </w:t>
            </w:r>
            <w:r>
              <w:t>570</w:t>
            </w:r>
            <w:r w:rsidR="00B400B1" w:rsidRPr="000734EE">
              <w:t xml:space="preserve"> L– 5 pkt.</w:t>
            </w:r>
          </w:p>
          <w:p w14:paraId="733506DE" w14:textId="1C8AE580" w:rsidR="00B400B1" w:rsidRDefault="00F4225C" w:rsidP="00F4225C">
            <w:pPr>
              <w:pStyle w:val="Standard"/>
              <w:snapToGrid w:val="0"/>
            </w:pPr>
            <w:r>
              <w:t>571</w:t>
            </w:r>
            <w:r w:rsidR="00B400B1" w:rsidRPr="000734EE">
              <w:t xml:space="preserve"> L i więcej – 10 pkt.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555DF2" w14:textId="77777777" w:rsidR="00EB40AF" w:rsidRDefault="00EB40AF" w:rsidP="00EB40AF">
            <w:pPr>
              <w:pStyle w:val="Standard"/>
              <w:snapToGrid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Parametr oceniany</w:t>
            </w:r>
          </w:p>
          <w:p w14:paraId="6A01EAF2" w14:textId="77777777" w:rsidR="00EB40AF" w:rsidRDefault="00EB40AF" w:rsidP="00EB40AF">
            <w:pPr>
              <w:pStyle w:val="Standard"/>
              <w:snapToGrid w:val="0"/>
              <w:rPr>
                <w:i/>
                <w:color w:val="000000"/>
                <w:sz w:val="22"/>
              </w:rPr>
            </w:pPr>
            <w:r w:rsidRPr="000734EE">
              <w:rPr>
                <w:i/>
                <w:color w:val="000000"/>
                <w:sz w:val="22"/>
              </w:rPr>
              <w:t>Należy podać pojemność bagażnika pojazdu przy rozłożonych fotelach</w:t>
            </w:r>
            <w:r>
              <w:rPr>
                <w:i/>
                <w:color w:val="000000"/>
                <w:sz w:val="22"/>
              </w:rPr>
              <w:t xml:space="preserve"> </w:t>
            </w:r>
          </w:p>
        </w:tc>
      </w:tr>
      <w:tr w:rsidR="00EB40AF" w14:paraId="1520F472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15614A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4210B9" w14:textId="77777777" w:rsidR="00EB40AF" w:rsidRPr="002461E2" w:rsidRDefault="00EB40AF" w:rsidP="00EB40AF">
            <w:pPr>
              <w:pStyle w:val="Standard"/>
              <w:snapToGrid w:val="0"/>
            </w:pPr>
            <w:r w:rsidRPr="002461E2">
              <w:t>Konstrukcja pojazdu o nadwoziu samonośnym, jednobryłowym pięciodrzwiowym.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38875EE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5E2E5389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4E69BF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3B7DEE" w14:textId="77777777" w:rsidR="00EB40AF" w:rsidRPr="002461E2" w:rsidRDefault="00EB40AF" w:rsidP="00EB40AF">
            <w:pPr>
              <w:pStyle w:val="Standard"/>
              <w:snapToGrid w:val="0"/>
            </w:pPr>
            <w:r w:rsidRPr="002461E2">
              <w:t>Lusterka zewnętrzne elektrycznie regulowane i ogrzewane.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5B007C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55671957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479B57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1F3A04" w14:textId="77777777" w:rsidR="00EB40AF" w:rsidRPr="002461E2" w:rsidRDefault="00EB40AF" w:rsidP="00EB40AF">
            <w:pPr>
              <w:pStyle w:val="Standard"/>
              <w:snapToGrid w:val="0"/>
            </w:pPr>
            <w:r w:rsidRPr="002461E2">
              <w:rPr>
                <w:highlight w:val="white"/>
              </w:rPr>
              <w:t xml:space="preserve">System zapobiegający blokowaniu kół podczas hamowania [ABS], system stabilizacji toru jazdy [ESP],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016406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3B050073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E13ED7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3485BD" w14:textId="4D7B5033" w:rsidR="00EB40AF" w:rsidRPr="002461E2" w:rsidRDefault="00DD3B4A" w:rsidP="00EB40AF">
            <w:pPr>
              <w:pStyle w:val="Standard"/>
              <w:snapToGrid w:val="0"/>
              <w:rPr>
                <w:highlight w:val="white"/>
              </w:rPr>
            </w:pPr>
            <w:r>
              <w:t>K</w:t>
            </w:r>
            <w:r w:rsidR="00EB40AF" w:rsidRPr="002461E2">
              <w:t xml:space="preserve">oło </w:t>
            </w:r>
            <w:r>
              <w:t xml:space="preserve">zapasowe </w:t>
            </w:r>
            <w:r w:rsidR="00EB40AF" w:rsidRPr="002461E2">
              <w:t>dojazdowe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FB7004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6D72196B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49EF220E" w14:textId="77777777" w:rsidR="00EB40AF" w:rsidRDefault="00EB40AF" w:rsidP="00EB40AF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75FA4A99" w14:textId="77777777" w:rsidR="00EB40AF" w:rsidRDefault="00EB40AF" w:rsidP="00EB40AF">
            <w:pPr>
              <w:pStyle w:val="Standard"/>
              <w:snapToGrid w:val="0"/>
              <w:jc w:val="center"/>
            </w:pPr>
            <w:r>
              <w:t>Wyposażenie pojazdu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1E0CD5C8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5E9081C0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460DD0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38CCCCA" w14:textId="6E076EF8" w:rsidR="00EB40AF" w:rsidRPr="002461E2" w:rsidRDefault="00EB40AF" w:rsidP="00EB40AF">
            <w:pPr>
              <w:pStyle w:val="Standard"/>
              <w:snapToGrid w:val="0"/>
            </w:pPr>
            <w:r w:rsidRPr="002461E2">
              <w:t>Przednie światła do jazdy dziennej</w:t>
            </w:r>
            <w:r w:rsidR="008C56CD">
              <w:t xml:space="preserve"> w technologii</w:t>
            </w:r>
            <w:r w:rsidRPr="002461E2">
              <w:t xml:space="preserve"> LED.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992E43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3E586DF6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CE928A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D8B8A2" w14:textId="2A457898" w:rsidR="00EB40AF" w:rsidRPr="002461E2" w:rsidRDefault="008C56CD" w:rsidP="00EB40AF">
            <w:pPr>
              <w:pStyle w:val="Standard"/>
              <w:snapToGrid w:val="0"/>
            </w:pPr>
            <w:r>
              <w:t>Przednie ś</w:t>
            </w:r>
            <w:r w:rsidR="00EB40AF" w:rsidRPr="002461E2">
              <w:t xml:space="preserve">wiatła </w:t>
            </w:r>
            <w:r>
              <w:t xml:space="preserve">pozycyjne w technologii </w:t>
            </w:r>
            <w:r w:rsidR="00F4225C">
              <w:t xml:space="preserve"> LED</w:t>
            </w:r>
            <w:r w:rsidR="00EB40AF" w:rsidRPr="002461E2"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300C66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8C56CD" w14:paraId="2A125F9E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E3A853" w14:textId="77777777" w:rsidR="008C56CD" w:rsidRDefault="008C56CD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BD34FF" w14:textId="772BED0F" w:rsidR="008C56CD" w:rsidRDefault="008C56CD" w:rsidP="00EB40AF">
            <w:pPr>
              <w:pStyle w:val="Standard"/>
              <w:snapToGrid w:val="0"/>
            </w:pPr>
            <w:r>
              <w:t>Przednie światła przeciwmgielne w technologii LED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A6E0FE" w14:textId="77777777" w:rsidR="008C56CD" w:rsidRDefault="008C56CD" w:rsidP="00EB40AF">
            <w:pPr>
              <w:pStyle w:val="Standard"/>
              <w:snapToGrid w:val="0"/>
            </w:pPr>
          </w:p>
        </w:tc>
      </w:tr>
      <w:tr w:rsidR="00EB40AF" w14:paraId="0EC3E944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7F4617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B0C462" w14:textId="77777777" w:rsidR="00EB40AF" w:rsidRPr="002461E2" w:rsidRDefault="00EB40AF" w:rsidP="00EB40AF">
            <w:pPr>
              <w:pStyle w:val="Standard"/>
              <w:snapToGrid w:val="0"/>
            </w:pPr>
            <w:r w:rsidRPr="002461E2">
              <w:t xml:space="preserve">Szyby boczne przednie i tylne w kabinie sterowane elektrycznie.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6AD040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DD3B4A" w14:paraId="0E8C3E09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E2824D" w14:textId="77777777" w:rsidR="00DD3B4A" w:rsidRDefault="00DD3B4A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AD7FC3" w14:textId="4919DFB5" w:rsidR="00DD3B4A" w:rsidRPr="002461E2" w:rsidRDefault="00DD3B4A" w:rsidP="00EB40AF">
            <w:pPr>
              <w:pStyle w:val="Standard"/>
              <w:snapToGrid w:val="0"/>
            </w:pPr>
            <w:r>
              <w:t>Szyby boczne tylne i szyba tylna przyciemniana.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0B5A19" w14:textId="77777777" w:rsidR="00DD3B4A" w:rsidRDefault="00DD3B4A" w:rsidP="00EB40AF">
            <w:pPr>
              <w:pStyle w:val="Standard"/>
              <w:snapToGrid w:val="0"/>
            </w:pPr>
          </w:p>
        </w:tc>
      </w:tr>
      <w:tr w:rsidR="00EB40AF" w14:paraId="255DEC23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CD88A28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38D9B3" w14:textId="38166822" w:rsidR="00EB40AF" w:rsidRPr="002461E2" w:rsidRDefault="00EB40AF" w:rsidP="00EB40AF">
            <w:pPr>
              <w:pStyle w:val="Standard"/>
              <w:snapToGrid w:val="0"/>
            </w:pPr>
            <w:r w:rsidRPr="002461E2">
              <w:t>Immobiliser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049892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7ED4682D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38BF0D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06225F" w14:textId="77777777" w:rsidR="00EB40AF" w:rsidRPr="002461E2" w:rsidRDefault="00EB40AF" w:rsidP="00EB40AF">
            <w:pPr>
              <w:pStyle w:val="Standard"/>
              <w:snapToGrid w:val="0"/>
            </w:pPr>
            <w:r w:rsidRPr="002461E2">
              <w:t>Poduszki powietrzne w kabinie kierowcy: min. przednie i boczne dla kierowcy i pasażera, trzypunktowe pasy bezpieczeństwa dla wszystkich miejsc.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618FC0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519E921F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AD85BA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F00251" w14:textId="3A47D769" w:rsidR="00EB40AF" w:rsidRPr="000734EE" w:rsidRDefault="00EB40AF" w:rsidP="00EB40AF">
            <w:pPr>
              <w:pStyle w:val="Standard"/>
              <w:snapToGrid w:val="0"/>
            </w:pPr>
            <w:r w:rsidRPr="000734EE">
              <w:t>Obręcze kół ze stopów lekkich z oponami letnimi min.</w:t>
            </w:r>
            <w:r w:rsidR="00DD3B4A" w:rsidRPr="000734EE">
              <w:t>18</w:t>
            </w:r>
            <w:r w:rsidRPr="000734EE">
              <w:rPr>
                <w:bCs/>
              </w:rPr>
              <w:t xml:space="preserve"> </w:t>
            </w:r>
            <w:r w:rsidRPr="000734EE">
              <w:t>cali</w:t>
            </w:r>
            <w:r w:rsidR="00D654CB" w:rsidRPr="000734EE">
              <w:t>, rok produkcji opon nie wcześniej niż 2023 r.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95BDC8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76F35640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65A706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C56B65" w14:textId="434BBEDB" w:rsidR="00EB40AF" w:rsidRPr="000734EE" w:rsidRDefault="00EB40AF" w:rsidP="00EB40AF">
            <w:pPr>
              <w:pStyle w:val="Standard"/>
              <w:snapToGrid w:val="0"/>
            </w:pPr>
            <w:r w:rsidRPr="000734EE">
              <w:t>Dodatkowy komplet 4 opon zimowych na felgach</w:t>
            </w:r>
            <w:r w:rsidR="00DD3B4A" w:rsidRPr="000734EE">
              <w:t xml:space="preserve"> aluminiowych</w:t>
            </w:r>
            <w:r w:rsidRPr="000734EE">
              <w:t xml:space="preserve"> </w:t>
            </w:r>
            <w:r w:rsidR="00DD3B4A" w:rsidRPr="000734EE">
              <w:t>min. 1</w:t>
            </w:r>
            <w:r w:rsidR="00F4225C">
              <w:t>8</w:t>
            </w:r>
            <w:r w:rsidR="00DD3B4A" w:rsidRPr="000734EE">
              <w:t xml:space="preserve"> cali</w:t>
            </w:r>
            <w:r w:rsidR="00D654CB" w:rsidRPr="000734EE">
              <w:t>, rok produkcji opon nie wcześniej niż 2023 r.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B5CFD8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4200A4ED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5B52B1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803947" w14:textId="77777777" w:rsidR="00EB40AF" w:rsidRDefault="00EB40AF" w:rsidP="00EB40AF">
            <w:pPr>
              <w:pStyle w:val="Standard"/>
              <w:snapToGrid w:val="0"/>
            </w:pPr>
            <w:r>
              <w:t>Kierownica wielofunkcyjna, umożliwiająca obsługę radia.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221EB4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160E47DF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C3E127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A172D4" w14:textId="77777777" w:rsidR="00EB40AF" w:rsidRDefault="00EB40AF" w:rsidP="00EB40AF">
            <w:pPr>
              <w:pStyle w:val="Standard"/>
              <w:snapToGrid w:val="0"/>
            </w:pPr>
            <w:r>
              <w:t>Kolumna kierownicy z regulacją w minimum jednej płaszczyźnie.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BF0ACE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4CF4C751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E7F0FB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14A527" w14:textId="546BFA0F" w:rsidR="00EB40AF" w:rsidRDefault="00EB40AF" w:rsidP="00EB40AF">
            <w:pPr>
              <w:pStyle w:val="Zawartotabeli"/>
              <w:snapToGrid w:val="0"/>
              <w:rPr>
                <w:rFonts w:eastAsia="Times New Roman" w:cs="Times New Roman"/>
              </w:rPr>
            </w:pPr>
            <w:r w:rsidRPr="00A06146">
              <w:rPr>
                <w:rFonts w:eastAsia="Times New Roman" w:cs="Times New Roman"/>
              </w:rPr>
              <w:t>W kabinie dywaniki dla I i II rzędu siedzeń gumowe</w:t>
            </w:r>
            <w:r w:rsidR="0033266D">
              <w:rPr>
                <w:rFonts w:eastAsia="Times New Roman" w:cs="Times New Roman"/>
              </w:rPr>
              <w:t>,</w:t>
            </w:r>
            <w:r w:rsidR="00656E70">
              <w:rPr>
                <w:rFonts w:eastAsia="Times New Roman" w:cs="Times New Roman"/>
              </w:rPr>
              <w:t xml:space="preserve"> plastikowa wykładzina podłogi bagażnika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108616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7FA373F7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8F59A5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6F0C5F" w14:textId="77777777" w:rsidR="00EB40AF" w:rsidRDefault="00EB40AF" w:rsidP="00EB40AF">
            <w:pPr>
              <w:pStyle w:val="Standard"/>
              <w:snapToGrid w:val="0"/>
            </w:pPr>
            <w:r>
              <w:t>Centralny zamek sterowany z pilota.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3A74E7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60793708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A4D7D2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F86E54" w14:textId="51FF28EF" w:rsidR="00EB40AF" w:rsidRDefault="00EB40AF" w:rsidP="00EB40AF">
            <w:pPr>
              <w:pStyle w:val="Standard"/>
              <w:snapToGrid w:val="0"/>
            </w:pPr>
            <w:r w:rsidRPr="00A06146">
              <w:t>Minimum przednie fotele wyposażone w zagłówki z regulacją wysokości, wszystkie siedzenia przodem do kierunk</w:t>
            </w:r>
            <w:r w:rsidR="007815BA">
              <w:t xml:space="preserve">u jazdy.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AD5A97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563182F0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41287E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BB238B" w14:textId="16948027" w:rsidR="00EB40AF" w:rsidRDefault="00EB40AF" w:rsidP="00EB40AF">
            <w:pPr>
              <w:pStyle w:val="Standard"/>
              <w:snapToGrid w:val="0"/>
            </w:pPr>
            <w:r w:rsidRPr="002461E2">
              <w:t>Kolor foteli pasażerskich oraz wnętrza przestrzeni pasażerskiej w ciemnym kolorze, siedzenia wyłożone tapicerką z tkaniny odpornej na uszkodzenia i łatwą w czyszczeniu</w:t>
            </w:r>
            <w:r w:rsidR="00470B0E"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4F670F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11EBF09F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791EE2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A29AF1" w14:textId="37246F80" w:rsidR="00EB40AF" w:rsidRDefault="00EB40AF" w:rsidP="00EB40AF">
            <w:pPr>
              <w:pStyle w:val="Standard"/>
              <w:snapToGrid w:val="0"/>
            </w:pPr>
            <w:r w:rsidRPr="00A06146">
              <w:t>Klimatyzacja automatyczna minimum dwustrefowa.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1EFD64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621D65F5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7ED96F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684C4B" w14:textId="77777777" w:rsidR="00EB40AF" w:rsidRPr="002461E2" w:rsidRDefault="00EB40AF" w:rsidP="00EB40AF">
            <w:pPr>
              <w:pStyle w:val="Standard"/>
              <w:snapToGrid w:val="0"/>
            </w:pPr>
            <w:r w:rsidRPr="002461E2">
              <w:t>Instalacja radiowa wyposażona w antenę.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43B257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10824B63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DD443E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8FC900" w14:textId="2040C9C2" w:rsidR="00EB40AF" w:rsidRPr="002461E2" w:rsidRDefault="00141394" w:rsidP="00EB40AF">
            <w:pPr>
              <w:pStyle w:val="Zawartotabeli"/>
              <w:snapToGrid w:val="0"/>
              <w:ind w:right="9"/>
              <w:jc w:val="both"/>
              <w:rPr>
                <w:rFonts w:cs="Times New Roman"/>
              </w:rPr>
            </w:pPr>
            <w:r>
              <w:rPr>
                <w:bCs/>
              </w:rPr>
              <w:t>R</w:t>
            </w:r>
            <w:r w:rsidRPr="001A0304">
              <w:rPr>
                <w:bCs/>
              </w:rPr>
              <w:t>adio montowane fabrycznie przez producenta poja</w:t>
            </w:r>
            <w:r>
              <w:rPr>
                <w:bCs/>
              </w:rPr>
              <w:t xml:space="preserve">zdu, wyposażone w </w:t>
            </w:r>
            <w:r w:rsidR="005A5421">
              <w:rPr>
                <w:bCs/>
              </w:rPr>
              <w:t>B</w:t>
            </w:r>
            <w:r>
              <w:rPr>
                <w:bCs/>
              </w:rPr>
              <w:t>luetooth,  wyświetlacz kolorowy- dotykowy,  kompatybilne</w:t>
            </w:r>
            <w:r w:rsidR="005A5421">
              <w:rPr>
                <w:bCs/>
              </w:rPr>
              <w:t xml:space="preserve"> </w:t>
            </w:r>
            <w:r>
              <w:rPr>
                <w:bCs/>
              </w:rPr>
              <w:t>z systemem android.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1EF3F7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6F4B013C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92C3CB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6E30BE" w14:textId="0371721A" w:rsidR="00EB40AF" w:rsidRPr="002461E2" w:rsidRDefault="00EB40AF" w:rsidP="00EB40AF">
            <w:pPr>
              <w:pStyle w:val="Zawartotabeli"/>
              <w:numPr>
                <w:ilvl w:val="0"/>
                <w:numId w:val="5"/>
              </w:numPr>
              <w:snapToGrid w:val="0"/>
              <w:ind w:left="23" w:right="9"/>
              <w:rPr>
                <w:rFonts w:cs="Times New Roman"/>
              </w:rPr>
            </w:pPr>
            <w:r w:rsidRPr="002461E2">
              <w:rPr>
                <w:rFonts w:cs="Times New Roman"/>
              </w:rPr>
              <w:t>Tempomat</w:t>
            </w:r>
            <w:r w:rsidR="00C6127A">
              <w:rPr>
                <w:rFonts w:cs="Times New Roman"/>
              </w:rPr>
              <w:t xml:space="preserve"> aktywny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50B55F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771597" w14:paraId="122C1033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E1894A" w14:textId="77777777" w:rsidR="00771597" w:rsidRDefault="00771597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5CA11E" w14:textId="6A59AF0B" w:rsidR="00771597" w:rsidRPr="00771597" w:rsidRDefault="00771597" w:rsidP="00EB40AF">
            <w:pPr>
              <w:pStyle w:val="Zawartotabeli"/>
              <w:numPr>
                <w:ilvl w:val="0"/>
                <w:numId w:val="5"/>
              </w:numPr>
              <w:snapToGrid w:val="0"/>
              <w:ind w:left="23" w:right="9"/>
              <w:rPr>
                <w:rFonts w:cs="Times New Roman"/>
              </w:rPr>
            </w:pPr>
            <w:r w:rsidRPr="00771597">
              <w:rPr>
                <w:rFonts w:cs="Times New Roman"/>
                <w:color w:val="000000" w:themeColor="text1"/>
              </w:rPr>
              <w:t xml:space="preserve">Elektrycznie </w:t>
            </w:r>
            <w:r w:rsidR="00C6127A">
              <w:rPr>
                <w:rFonts w:cs="Times New Roman"/>
                <w:color w:val="000000" w:themeColor="text1"/>
              </w:rPr>
              <w:t>podgrzewanie fotele przednie oraz kierownica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9DCF73" w14:textId="77777777" w:rsidR="00771597" w:rsidRDefault="00771597" w:rsidP="00EB40AF">
            <w:pPr>
              <w:pStyle w:val="Standard"/>
              <w:snapToGrid w:val="0"/>
            </w:pPr>
          </w:p>
        </w:tc>
      </w:tr>
      <w:tr w:rsidR="00EB40AF" w14:paraId="0F68A6BE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7B413A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820D3C" w14:textId="3A97E5AC" w:rsidR="00EB40AF" w:rsidRPr="000B1DB6" w:rsidRDefault="00EB40AF" w:rsidP="00EB40AF">
            <w:pPr>
              <w:pStyle w:val="Zawartotabeli"/>
              <w:numPr>
                <w:ilvl w:val="0"/>
                <w:numId w:val="5"/>
              </w:numPr>
              <w:snapToGrid w:val="0"/>
              <w:ind w:left="23" w:right="9"/>
              <w:rPr>
                <w:rFonts w:cs="Times New Roman"/>
              </w:rPr>
            </w:pPr>
            <w:r w:rsidRPr="000B1DB6">
              <w:rPr>
                <w:rFonts w:cs="Times New Roman"/>
              </w:rPr>
              <w:t>Czujniki cofania z tyłu pojazdu i przodu</w:t>
            </w:r>
            <w:r w:rsidR="008D66A9" w:rsidRPr="000B1DB6">
              <w:rPr>
                <w:rFonts w:cs="Times New Roman"/>
              </w:rPr>
              <w:t>, kamera cofania</w:t>
            </w:r>
            <w:r w:rsidR="005A5421" w:rsidRPr="000B1DB6">
              <w:rPr>
                <w:rFonts w:cs="Times New Roman"/>
              </w:rPr>
              <w:t xml:space="preserve"> połączona z wyświetlaczem kolorowym radia pojazdu.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42955B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5DD80E37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CA1E1E6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63E5EF" w14:textId="51CA7715" w:rsidR="00EB40AF" w:rsidRDefault="00EB40AF" w:rsidP="00EB40AF">
            <w:pPr>
              <w:pStyle w:val="Standard"/>
              <w:snapToGrid w:val="0"/>
            </w:pPr>
            <w:r>
              <w:t>Deska rozdzielcza wyposażona w prędkościomierz, obrotomierz, wskaźnik poziomu paliwa, wskaźnik temperatury płynu chłodzącego, komputer pokładowy itp.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78D033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6F0231D0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05C436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454F1E" w14:textId="77777777" w:rsidR="00EB40AF" w:rsidRDefault="00EB40AF" w:rsidP="00EB40AF">
            <w:pPr>
              <w:pStyle w:val="Standard"/>
              <w:snapToGrid w:val="0"/>
            </w:pPr>
            <w:r>
              <w:t>Uchwyt holowniczy z przodu pojazdu (demontowany).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F90358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5489C358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3DF984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9A07A8" w14:textId="77777777" w:rsidR="00EB40AF" w:rsidRDefault="00EB40AF" w:rsidP="00EB40AF">
            <w:pPr>
              <w:pStyle w:val="Standard"/>
              <w:snapToGrid w:val="0"/>
            </w:pPr>
            <w:r>
              <w:t>Wspomaganie kierownicy.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24958A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EB40AF" w14:paraId="187B92DF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17FC9B" w14:textId="77777777" w:rsidR="00EB40AF" w:rsidRDefault="00EB40AF" w:rsidP="00EB40AF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42A6E4" w14:textId="77777777" w:rsidR="00EB40AF" w:rsidRDefault="00EB40AF" w:rsidP="00EB40AF">
            <w:pPr>
              <w:pStyle w:val="Standard"/>
              <w:snapToGrid w:val="0"/>
            </w:pPr>
            <w:r>
              <w:rPr>
                <w:color w:val="000000"/>
                <w:highlight w:val="white"/>
              </w:rPr>
              <w:t>Na wyposażeniu: zestaw narzędzi, podnośnik samochodowy, klucz do kół, trójkąt ostrzegawczy, apteczka, gaśnica proszkowa min. 1 kg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0957D7" w14:textId="77777777" w:rsidR="00EB40AF" w:rsidRDefault="00EB40AF" w:rsidP="00EB40AF">
            <w:pPr>
              <w:pStyle w:val="Standard"/>
              <w:snapToGrid w:val="0"/>
            </w:pPr>
          </w:p>
        </w:tc>
      </w:tr>
      <w:tr w:rsidR="00FE6717" w14:paraId="362C21E9" w14:textId="77777777" w:rsidTr="009276D0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DA03DA" w14:textId="77777777" w:rsidR="00FE6717" w:rsidRDefault="00FE6717" w:rsidP="00FE6717">
            <w:pPr>
              <w:pStyle w:val="Standard"/>
              <w:numPr>
                <w:ilvl w:val="1"/>
                <w:numId w:val="2"/>
              </w:numPr>
              <w:snapToGrid w:val="0"/>
              <w:rPr>
                <w:rFonts w:eastAsia="Droid Sans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89005AD" w14:textId="09CE9600" w:rsidR="00FE6717" w:rsidRPr="00283C5F" w:rsidRDefault="00FE6717" w:rsidP="00FE6717">
            <w:pPr>
              <w:pStyle w:val="Zawartotabeli"/>
              <w:shd w:val="clear" w:color="auto" w:fill="FFFFFF"/>
              <w:jc w:val="both"/>
              <w:rPr>
                <w:rFonts w:cs="Times New Roman"/>
              </w:rPr>
            </w:pPr>
            <w:r w:rsidRPr="00283C5F">
              <w:rPr>
                <w:rFonts w:cs="Times New Roman"/>
                <w:color w:val="000000"/>
              </w:rPr>
              <w:t>Samochód musi spełniać wymagania polskich przepisów o ruchu drogowym z uwzględnieniem wymagań dotyczących  pojazdów uprzywilejowanych zgodnie z rozporządzeniem Ministra Infrastruktury z dnia 31 grudnia 2002 r. w sprawie  warunków technicznych pojazdów oraz zakresu ich niezbędnego wyposażenia</w:t>
            </w:r>
            <w:r w:rsidR="000735B9" w:rsidRPr="00283C5F">
              <w:rPr>
                <w:rFonts w:cs="Times New Roman"/>
                <w:color w:val="000000"/>
              </w:rPr>
              <w:t xml:space="preserve"> (Dz.U.2016.2022 t.j. ze zm.)</w:t>
            </w:r>
            <w:r w:rsidRPr="00283C5F">
              <w:rPr>
                <w:rFonts w:cs="Times New Roman"/>
                <w:color w:val="000000"/>
              </w:rPr>
              <w:t>,</w:t>
            </w:r>
            <w:r w:rsidRPr="00283C5F">
              <w:rPr>
                <w:rFonts w:cs="Times New Roman"/>
              </w:rPr>
              <w:t xml:space="preserve"> oraz być wyposażony w:</w:t>
            </w:r>
          </w:p>
          <w:p w14:paraId="58368900" w14:textId="27B5A39C" w:rsidR="00FE6717" w:rsidRPr="00283C5F" w:rsidRDefault="0000203A" w:rsidP="0000203A">
            <w:pPr>
              <w:pStyle w:val="Zawartotabeli"/>
              <w:shd w:val="clear" w:color="auto" w:fill="FFFFFF"/>
              <w:ind w:left="360"/>
              <w:jc w:val="both"/>
              <w:textAlignment w:val="baseline"/>
              <w:rPr>
                <w:rFonts w:cs="Times New Roman"/>
              </w:rPr>
            </w:pPr>
            <w:r w:rsidRPr="00283C5F">
              <w:rPr>
                <w:rFonts w:cs="Times New Roman"/>
              </w:rPr>
              <w:t xml:space="preserve">1) </w:t>
            </w:r>
            <w:r w:rsidR="00FE6717" w:rsidRPr="00283C5F">
              <w:rPr>
                <w:rFonts w:cs="Times New Roman"/>
              </w:rPr>
              <w:t>Urząd</w:t>
            </w:r>
            <w:r w:rsidR="00FE6717" w:rsidRPr="00283C5F">
              <w:rPr>
                <w:rFonts w:cs="Times New Roman"/>
                <w:color w:val="000000"/>
              </w:rPr>
              <w:t xml:space="preserve">zenie </w:t>
            </w:r>
            <w:r w:rsidR="005A5421" w:rsidRPr="00283C5F">
              <w:rPr>
                <w:rFonts w:cs="Times New Roman"/>
                <w:color w:val="000000"/>
              </w:rPr>
              <w:t xml:space="preserve">sygnalizacyjno-ostrzegawcze </w:t>
            </w:r>
            <w:r w:rsidR="00FE6717" w:rsidRPr="00283C5F">
              <w:rPr>
                <w:rFonts w:cs="Times New Roman"/>
                <w:color w:val="000000"/>
              </w:rPr>
              <w:t>akustyczne pojazdu uprzywilejowanego umożliwiające uruchomienie sygnalizacji akustycznej oraz umożliwiające podawanie komunikatów słownych składające się co najmniej z następujących elementów:</w:t>
            </w:r>
          </w:p>
          <w:p w14:paraId="0A28F5DF" w14:textId="5D4A8A95" w:rsidR="0000203A" w:rsidRPr="00283C5F" w:rsidRDefault="00FE6717" w:rsidP="0072263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283C5F">
              <w:rPr>
                <w:rFonts w:ascii="Times New Roman" w:hAnsi="Times New Roman"/>
                <w:kern w:val="24"/>
              </w:rPr>
              <w:t xml:space="preserve">na dachu belka sygnalizacyjna </w:t>
            </w:r>
            <w:r w:rsidR="0000203A" w:rsidRPr="00283C5F">
              <w:rPr>
                <w:rFonts w:ascii="Times New Roman" w:hAnsi="Times New Roman"/>
                <w:kern w:val="24"/>
              </w:rPr>
              <w:t xml:space="preserve">wykonana w technologii </w:t>
            </w:r>
            <w:r w:rsidRPr="00283C5F">
              <w:rPr>
                <w:rFonts w:ascii="Times New Roman" w:hAnsi="Times New Roman"/>
                <w:kern w:val="24"/>
              </w:rPr>
              <w:t>LED</w:t>
            </w:r>
            <w:r w:rsidR="0000203A" w:rsidRPr="00283C5F">
              <w:rPr>
                <w:kern w:val="24"/>
              </w:rPr>
              <w:t xml:space="preserve">, </w:t>
            </w:r>
            <w:r w:rsidRPr="00283C5F">
              <w:rPr>
                <w:rFonts w:ascii="Times New Roman" w:hAnsi="Times New Roman"/>
                <w:kern w:val="24"/>
              </w:rPr>
              <w:t>w obudowie wykonanej z poliwęglanu. Belka</w:t>
            </w:r>
            <w:r w:rsidR="0000203A" w:rsidRPr="00283C5F">
              <w:rPr>
                <w:rFonts w:ascii="Times New Roman" w:hAnsi="Times New Roman"/>
                <w:kern w:val="24"/>
              </w:rPr>
              <w:t xml:space="preserve"> montowana na dachu pojazdu, </w:t>
            </w:r>
            <w:r w:rsidRPr="00283C5F">
              <w:rPr>
                <w:rFonts w:ascii="Times New Roman" w:hAnsi="Times New Roman"/>
                <w:kern w:val="24"/>
              </w:rPr>
              <w:t>dopasowana do szerokości dachu o wysokości wraz z mocowaniem max 85 mm.</w:t>
            </w:r>
          </w:p>
          <w:p w14:paraId="3F32A5F5" w14:textId="71C17141" w:rsidR="00FE6717" w:rsidRPr="00283C5F" w:rsidRDefault="00FE6717" w:rsidP="0000203A">
            <w:pPr>
              <w:pStyle w:val="Akapitzlist"/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283C5F">
              <w:rPr>
                <w:rFonts w:ascii="Times New Roman" w:hAnsi="Times New Roman"/>
                <w:kern w:val="24"/>
              </w:rPr>
              <w:t>Układ sterowania (podłączenie) belką musi zapewnić możliwość włączenia samej sygnalizacji świetlnej (bez sygnalizacji dźwiękowej) oraz działanie sygnalizacji świetlnej musi być  możliwe również przy wyjętym kluczyku ze stacyjki pojazdu.</w:t>
            </w:r>
            <w:r w:rsidR="006116BC" w:rsidRPr="00283C5F">
              <w:t xml:space="preserve"> </w:t>
            </w:r>
            <w:r w:rsidR="006116BC" w:rsidRPr="00283C5F">
              <w:rPr>
                <w:rFonts w:ascii="Times New Roman" w:hAnsi="Times New Roman"/>
                <w:kern w:val="24"/>
              </w:rPr>
              <w:t>W przypadku wpięcia instalacji alarmowej pojazdu bezpośrednio do akumulatora należy wykonać dodatkowe zabezpieczenie w postaci wyłącznika prądu , umożliwiającego całkowite odłączenie ww. instalacji od akumulatora podczas postoju pojazdu nieużywanego.</w:t>
            </w:r>
            <w:r w:rsidRPr="00283C5F">
              <w:rPr>
                <w:rFonts w:ascii="Times New Roman" w:hAnsi="Times New Roman"/>
                <w:kern w:val="24"/>
              </w:rPr>
              <w:t xml:space="preserve"> Belka nie może wystawać poza obrys dachu. Belka sygnalizacyjna typu LED wyposażona w jedną lampę czerwoną</w:t>
            </w:r>
            <w:r w:rsidR="00763A4D" w:rsidRPr="00283C5F">
              <w:rPr>
                <w:rFonts w:ascii="Times New Roman" w:hAnsi="Times New Roman"/>
                <w:kern w:val="24"/>
              </w:rPr>
              <w:t xml:space="preserve">( w jeden moduł LED czerwony z przodu i moduł LED czerwony z tyłu, każdy moduł czerwony wyposażony w minimum 3 źródła światła LED) </w:t>
            </w:r>
            <w:r w:rsidRPr="00283C5F">
              <w:rPr>
                <w:rFonts w:ascii="Times New Roman" w:hAnsi="Times New Roman"/>
                <w:kern w:val="24"/>
              </w:rPr>
              <w:t xml:space="preserve"> dwie zewnętrzne lampy niebieskie wysyłające sygnały błyskowe; lampa koloru czerwonego włączana niezależnie od lamp koloru niebieskiego. Belka powinna zawierać min. 10 modułów LED po min. 3 źródła światła LED każdy. Po obu stronach belki zamontowane dodatkowe oświetlenie pola wokoło pojazdu włączane niezależnie od pozostałych świateł. Belka w częściach skrajnych wykonana zgodnie z wytycznymi R65 EKG – klasa 2 (lub równoważnymi).</w:t>
            </w:r>
            <w:r w:rsidR="006116BC" w:rsidRPr="00283C5F">
              <w:rPr>
                <w:rFonts w:ascii="Times New Roman" w:hAnsi="Times New Roman"/>
                <w:kern w:val="24"/>
              </w:rPr>
              <w:t xml:space="preserve"> </w:t>
            </w:r>
            <w:r w:rsidR="00F051DB" w:rsidRPr="00283C5F">
              <w:rPr>
                <w:rFonts w:ascii="Times New Roman" w:hAnsi="Times New Roman"/>
                <w:kern w:val="24"/>
              </w:rPr>
              <w:t>Belka w środkowej części powinna zawierać podświetlany napis STRAŻ.</w:t>
            </w:r>
          </w:p>
          <w:p w14:paraId="1515837F" w14:textId="5EEE5F96" w:rsidR="00FE6717" w:rsidRPr="00283C5F" w:rsidRDefault="00FE6717" w:rsidP="00722637">
            <w:pPr>
              <w:pStyle w:val="Akapitzlist"/>
              <w:numPr>
                <w:ilvl w:val="0"/>
                <w:numId w:val="16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83C5F">
              <w:rPr>
                <w:rFonts w:ascii="Times New Roman" w:hAnsi="Times New Roman"/>
                <w:bCs/>
              </w:rPr>
              <w:t xml:space="preserve"> dwie lampy LED koloru niebieskiego zamontowane z przodu pojazdu w grillu lub za grillem pojazdu uruchamiane jednocześnie z lampą niebieską typu LED, dwie lampy z tyłu pojazdu zamontowane wewnątrz pojazdu za szybą do klapy z możliwością osobnego ich włączania.</w:t>
            </w:r>
          </w:p>
          <w:p w14:paraId="79D5F812" w14:textId="60CAF099" w:rsidR="00763A4D" w:rsidRPr="00283C5F" w:rsidRDefault="00763A4D" w:rsidP="00763A4D">
            <w:pPr>
              <w:pStyle w:val="Akapitzlist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83C5F">
              <w:rPr>
                <w:rFonts w:ascii="Times New Roman" w:hAnsi="Times New Roman"/>
                <w:bCs/>
              </w:rPr>
              <w:t>Belka wyposażona w centralny układ zasilania modułów (każdy moduł zasilany osobno).</w:t>
            </w:r>
          </w:p>
          <w:p w14:paraId="647D189D" w14:textId="5977A609" w:rsidR="00763A4D" w:rsidRPr="00283C5F" w:rsidRDefault="00763A4D" w:rsidP="00763A4D">
            <w:pPr>
              <w:pStyle w:val="Akapitzlist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83C5F">
              <w:rPr>
                <w:rFonts w:ascii="Times New Roman" w:hAnsi="Times New Roman"/>
                <w:bCs/>
              </w:rPr>
              <w:t>Całość sterowana pilotem umożliwiającym obsługę świateł i dźwięków.</w:t>
            </w:r>
          </w:p>
          <w:p w14:paraId="75624A4B" w14:textId="1DF0C534" w:rsidR="00FE6717" w:rsidRPr="00283C5F" w:rsidRDefault="00FE6717" w:rsidP="00C62176">
            <w:pPr>
              <w:pStyle w:val="Zawartotabeli"/>
              <w:numPr>
                <w:ilvl w:val="0"/>
                <w:numId w:val="16"/>
              </w:numPr>
              <w:jc w:val="both"/>
              <w:textAlignment w:val="baseline"/>
              <w:rPr>
                <w:bCs/>
              </w:rPr>
            </w:pPr>
            <w:r w:rsidRPr="00283C5F">
              <w:rPr>
                <w:rFonts w:cs="Times New Roman"/>
                <w:bCs/>
              </w:rPr>
              <w:t xml:space="preserve">generator sygnałów dźwiękowych o mocy wzmacniacza </w:t>
            </w:r>
            <w:r w:rsidR="00C62176" w:rsidRPr="00283C5F">
              <w:rPr>
                <w:rFonts w:cs="Times New Roman"/>
                <w:bCs/>
              </w:rPr>
              <w:t xml:space="preserve">minimum </w:t>
            </w:r>
            <w:r w:rsidRPr="00283C5F">
              <w:rPr>
                <w:rFonts w:cs="Times New Roman"/>
                <w:bCs/>
              </w:rPr>
              <w:t>100 W</w:t>
            </w:r>
            <w:r w:rsidR="00C62176" w:rsidRPr="00283C5F">
              <w:rPr>
                <w:rFonts w:cs="Times New Roman"/>
                <w:bCs/>
              </w:rPr>
              <w:t xml:space="preserve">, </w:t>
            </w:r>
            <w:r w:rsidRPr="00283C5F">
              <w:rPr>
                <w:rFonts w:cs="Times New Roman"/>
                <w:bCs/>
              </w:rPr>
              <w:t xml:space="preserve">umożliwiający emitowanie modulowanych sygnałów dźwiękowych (min. 3 modulacje) i nadawanie komunikatów głosowych na </w:t>
            </w:r>
            <w:r w:rsidRPr="00283C5F">
              <w:rPr>
                <w:rFonts w:cs="Times New Roman"/>
                <w:bCs/>
              </w:rPr>
              <w:lastRenderedPageBreak/>
              <w:t>zewnątrz pojazdu</w:t>
            </w:r>
            <w:r w:rsidR="00C62176" w:rsidRPr="00283C5F">
              <w:rPr>
                <w:bCs/>
              </w:rPr>
              <w:t xml:space="preserve">, </w:t>
            </w:r>
            <w:r w:rsidRPr="00283C5F">
              <w:rPr>
                <w:rFonts w:cs="Times New Roman"/>
                <w:bCs/>
              </w:rPr>
              <w:t>zamontowany w bagażniku lub ukryty w przestrzeni pod deską rozdzielczą (</w:t>
            </w:r>
            <w:r w:rsidRPr="00283C5F">
              <w:rPr>
                <w:rFonts w:cs="Times New Roman"/>
                <w:b/>
              </w:rPr>
              <w:t>wewnątrz w samochodzie znajduje się tylko mikrofon- manipulator w formie pilota ze zintegrowanymi przyciskami sterującymi modulacją dźwięku, światłami błyskowymi na dachu, z przodu i tyłu pojazdu</w:t>
            </w:r>
            <w:r w:rsidRPr="00283C5F">
              <w:rPr>
                <w:rFonts w:cs="Times New Roman"/>
                <w:bCs/>
              </w:rPr>
              <w:t>). Głośnik urządzenia zamontowany z przodu pojazdu w przestrzeni silnikowej, skierowany do przodu pojazdu.</w:t>
            </w:r>
            <w:r w:rsidRPr="00283C5F">
              <w:rPr>
                <w:rFonts w:cs="Times New Roman"/>
                <w:kern w:val="24"/>
              </w:rPr>
              <w:t xml:space="preserve"> </w:t>
            </w:r>
            <w:r w:rsidRPr="00283C5F">
              <w:rPr>
                <w:rFonts w:cs="Times New Roman"/>
                <w:color w:val="000000"/>
              </w:rPr>
              <w:t>Głośnik przystosowany fabrycznie do montażu zewnętrznego, zamontowany w sposób gwarantujący rozchodzenie się sygnału do przodu wzdłuż osi wzdłużnej pojazdu, dopasowane impedancyjnie</w:t>
            </w:r>
            <w:r w:rsidR="00612C49" w:rsidRPr="00283C5F">
              <w:rPr>
                <w:rFonts w:cs="Times New Roman"/>
                <w:color w:val="000000"/>
              </w:rPr>
              <w:t xml:space="preserve"> do wzmacniacza celem uzyskania maksymalnej efektywności i bezpieczeństwa; instalacja głośnika zabezpieczona przed uszkodzeniem i czynnikami atmosferycznymi, wykonana w stopniu ochrony nie mniejszej niż IP56.</w:t>
            </w:r>
          </w:p>
          <w:p w14:paraId="56C91110" w14:textId="77777777" w:rsidR="00FE6717" w:rsidRPr="00283C5F" w:rsidRDefault="00FE6717" w:rsidP="00722637">
            <w:pPr>
              <w:pStyle w:val="Bezodstpw"/>
              <w:numPr>
                <w:ilvl w:val="0"/>
                <w:numId w:val="16"/>
              </w:numPr>
              <w:suppressAutoHyphens/>
              <w:jc w:val="both"/>
              <w:textAlignment w:val="baseline"/>
              <w:rPr>
                <w:szCs w:val="24"/>
              </w:rPr>
            </w:pPr>
            <w:r w:rsidRPr="00283C5F">
              <w:rPr>
                <w:szCs w:val="24"/>
              </w:rPr>
              <w:t xml:space="preserve">całość oświetlenia pojazdu uprzywilejowanego musi spełniać wymagania </w:t>
            </w:r>
            <w:r w:rsidRPr="00283C5F">
              <w:rPr>
                <w:rFonts w:eastAsia="Droid Sans"/>
                <w:szCs w:val="24"/>
                <w:lang w:eastAsia="zh-CN" w:bidi="hi-IN"/>
              </w:rPr>
              <w:t xml:space="preserve">R65 EKG/ONZ – </w:t>
            </w:r>
            <w:r w:rsidRPr="00283C5F">
              <w:rPr>
                <w:rFonts w:eastAsia="Droid Sans"/>
                <w:bCs/>
                <w:szCs w:val="24"/>
                <w:lang w:eastAsia="zh-CN" w:bidi="hi-IN"/>
              </w:rPr>
              <w:t>klasa 2</w:t>
            </w:r>
            <w:r w:rsidRPr="00283C5F">
              <w:rPr>
                <w:rFonts w:eastAsia="Droid Sans"/>
                <w:szCs w:val="24"/>
                <w:lang w:eastAsia="zh-CN" w:bidi="hi-IN"/>
              </w:rPr>
              <w:t xml:space="preserve"> (lub równoważne),</w:t>
            </w:r>
          </w:p>
          <w:p w14:paraId="7AA0695A" w14:textId="77777777" w:rsidR="00FE6717" w:rsidRPr="00283C5F" w:rsidRDefault="00FE6717" w:rsidP="00722637">
            <w:pPr>
              <w:pStyle w:val="Bezodstpw"/>
              <w:numPr>
                <w:ilvl w:val="0"/>
                <w:numId w:val="16"/>
              </w:numPr>
              <w:suppressAutoHyphens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283C5F">
              <w:rPr>
                <w:szCs w:val="24"/>
              </w:rPr>
              <w:t>Pas wyróżniający barwy czerwieni sygnałowej wokół pojazdu wykonany z taśmy min. klasy C</w:t>
            </w:r>
            <w:r w:rsidRPr="00283C5F">
              <w:rPr>
                <w:rFonts w:ascii="Arial" w:hAnsi="Arial" w:cs="Arial"/>
                <w:sz w:val="20"/>
              </w:rPr>
              <w:t>,</w:t>
            </w:r>
          </w:p>
          <w:p w14:paraId="76F69A07" w14:textId="195E097D" w:rsidR="00FE6717" w:rsidRPr="00283C5F" w:rsidRDefault="00FE6717" w:rsidP="00851850">
            <w:pPr>
              <w:pStyle w:val="Bezodstpw"/>
              <w:numPr>
                <w:ilvl w:val="0"/>
                <w:numId w:val="16"/>
              </w:numPr>
              <w:suppressAutoHyphens/>
              <w:jc w:val="both"/>
              <w:textAlignment w:val="baseline"/>
              <w:rPr>
                <w:szCs w:val="24"/>
              </w:rPr>
            </w:pPr>
            <w:r w:rsidRPr="00283C5F">
              <w:rPr>
                <w:szCs w:val="24"/>
              </w:rPr>
              <w:t xml:space="preserve">napis „STRAŻ” umieszczony po obu bokach pojazdu na pasie wyróżniającym w kolorze </w:t>
            </w:r>
            <w:r w:rsidR="004B6177" w:rsidRPr="00283C5F">
              <w:rPr>
                <w:szCs w:val="24"/>
              </w:rPr>
              <w:t>białym</w:t>
            </w:r>
            <w:r w:rsidRPr="00283C5F">
              <w:rPr>
                <w:szCs w:val="24"/>
              </w:rPr>
              <w:t xml:space="preserve"> (odblaskowym)</w:t>
            </w:r>
            <w:r w:rsidR="004B6177" w:rsidRPr="00283C5F">
              <w:rPr>
                <w:szCs w:val="24"/>
              </w:rPr>
              <w:t>,</w:t>
            </w:r>
          </w:p>
          <w:p w14:paraId="60BEC9C1" w14:textId="628B1F1B" w:rsidR="00FE6717" w:rsidRPr="00283C5F" w:rsidRDefault="00FE6717" w:rsidP="008832CE">
            <w:pPr>
              <w:pStyle w:val="Akapitzlist"/>
              <w:numPr>
                <w:ilvl w:val="0"/>
                <w:numId w:val="16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C5F">
              <w:rPr>
                <w:rFonts w:ascii="Times New Roman" w:hAnsi="Times New Roman"/>
                <w:bCs/>
                <w:color w:val="000000"/>
              </w:rPr>
              <w:t>w kabinie kierowcy zamontowany radiotelefon przewoźny spełniający minimalne wymagania techniczno-funkcjonalne określone Rozkazem Nr 8 Komendanta Głównego Państwowej Straży Pożarnej z dnia 5 kwietnia 2019 r. w sprawie wprowadzenia nowych zasad organizacji łączności radiowej</w:t>
            </w:r>
            <w:r w:rsidR="007B17DA" w:rsidRPr="00283C5F">
              <w:rPr>
                <w:rFonts w:ascii="Times New Roman" w:hAnsi="Times New Roman"/>
                <w:bCs/>
                <w:color w:val="000000"/>
              </w:rPr>
              <w:t>,</w:t>
            </w:r>
            <w:r w:rsidR="007B17DA" w:rsidRPr="00283C5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="007B17DA" w:rsidRPr="00283C5F">
              <w:rPr>
                <w:rFonts w:ascii="Times New Roman" w:hAnsi="Times New Roman"/>
                <w:bCs/>
                <w:color w:val="000000"/>
              </w:rPr>
              <w:t>powinien mieć możliwość maskowania korespondencji w trybie cyfrowym DMR Tier II, algorytmem ARC4 o długości klucza 40 bitów. D</w:t>
            </w:r>
            <w:r w:rsidRPr="00283C5F">
              <w:rPr>
                <w:rFonts w:ascii="Times New Roman" w:hAnsi="Times New Roman"/>
                <w:bCs/>
                <w:color w:val="000000"/>
              </w:rPr>
              <w:t xml:space="preserve">opuszczony do stosowania w sieci PSP w zakresie VHF 136-174 MHz. </w:t>
            </w:r>
            <w:r w:rsidRPr="00283C5F">
              <w:rPr>
                <w:rFonts w:ascii="Times New Roman" w:hAnsi="Times New Roman"/>
              </w:rPr>
              <w:t>Radiotelefon należy zainstalować z wykorzystaniem zestawów rozłącznych.</w:t>
            </w:r>
            <w:r w:rsidR="008832CE" w:rsidRPr="00283C5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="008832CE" w:rsidRPr="00283C5F">
              <w:rPr>
                <w:rFonts w:ascii="Times New Roman" w:hAnsi="Times New Roman"/>
              </w:rPr>
              <w:t>Ponadto do radia załączony ma być programator („kabel do programowania”) który służy do personalizacji radiotelefonu oraz oprogramowanie (na nośniku z możliwością odczytu USB lub CD/DVD w komputerze z systemem MS Windows 10/11) do programowania obsady kanałowej radiotelefonu</w:t>
            </w:r>
          </w:p>
          <w:p w14:paraId="124EE388" w14:textId="77777777" w:rsidR="00FE6717" w:rsidRPr="00283C5F" w:rsidRDefault="00FE6717" w:rsidP="008832CE">
            <w:pPr>
              <w:pStyle w:val="Akapitzlist"/>
              <w:ind w:left="502"/>
              <w:jc w:val="both"/>
              <w:rPr>
                <w:rFonts w:ascii="Times New Roman" w:hAnsi="Times New Roman"/>
              </w:rPr>
            </w:pPr>
            <w:r w:rsidRPr="00283C5F">
              <w:rPr>
                <w:rFonts w:ascii="Times New Roman" w:hAnsi="Times New Roman"/>
              </w:rPr>
              <w:t>Instalacja antenowa - antena samochodowa VHF wraz z fiderem antenowym o parametrach:</w:t>
            </w:r>
          </w:p>
          <w:p w14:paraId="777B99E4" w14:textId="77777777" w:rsidR="00FE6717" w:rsidRPr="00283C5F" w:rsidRDefault="00FE6717" w:rsidP="00FE6717">
            <w:pPr>
              <w:pStyle w:val="Akapitzlist"/>
              <w:ind w:left="502"/>
              <w:jc w:val="both"/>
              <w:rPr>
                <w:rFonts w:ascii="Times New Roman" w:hAnsi="Times New Roman"/>
              </w:rPr>
            </w:pPr>
            <w:r w:rsidRPr="00283C5F">
              <w:rPr>
                <w:rFonts w:ascii="Times New Roman" w:hAnsi="Times New Roman"/>
              </w:rPr>
              <w:t>Długość elektryczna anteny: λ/4</w:t>
            </w:r>
          </w:p>
          <w:p w14:paraId="5BCBB697" w14:textId="77777777" w:rsidR="00FE6717" w:rsidRPr="00283C5F" w:rsidRDefault="00FE6717" w:rsidP="00FE6717">
            <w:pPr>
              <w:pStyle w:val="Akapitzlist"/>
              <w:ind w:left="502"/>
              <w:jc w:val="both"/>
              <w:rPr>
                <w:rFonts w:ascii="Times New Roman" w:hAnsi="Times New Roman"/>
              </w:rPr>
            </w:pPr>
            <w:r w:rsidRPr="00283C5F">
              <w:rPr>
                <w:rFonts w:ascii="Times New Roman" w:hAnsi="Times New Roman"/>
              </w:rPr>
              <w:t>Impedancja: 50 Ω</w:t>
            </w:r>
          </w:p>
          <w:p w14:paraId="312894F3" w14:textId="77777777" w:rsidR="00FE6717" w:rsidRPr="00283C5F" w:rsidRDefault="00FE6717" w:rsidP="00FE6717">
            <w:pPr>
              <w:pStyle w:val="Akapitzlist"/>
              <w:ind w:left="502"/>
              <w:jc w:val="both"/>
              <w:rPr>
                <w:rFonts w:ascii="Times New Roman" w:hAnsi="Times New Roman"/>
              </w:rPr>
            </w:pPr>
            <w:r w:rsidRPr="00283C5F">
              <w:rPr>
                <w:rFonts w:ascii="Times New Roman" w:hAnsi="Times New Roman"/>
              </w:rPr>
              <w:t>Pasmo pracy: 144-174 MHz</w:t>
            </w:r>
          </w:p>
          <w:p w14:paraId="7CE6FCCC" w14:textId="77777777" w:rsidR="00FE6717" w:rsidRPr="00283C5F" w:rsidRDefault="00FE6717" w:rsidP="00FE6717">
            <w:pPr>
              <w:pStyle w:val="Akapitzlist"/>
              <w:ind w:left="502"/>
              <w:jc w:val="both"/>
              <w:rPr>
                <w:rFonts w:ascii="Times New Roman" w:hAnsi="Times New Roman"/>
              </w:rPr>
            </w:pPr>
            <w:r w:rsidRPr="00283C5F">
              <w:rPr>
                <w:rFonts w:ascii="Times New Roman" w:hAnsi="Times New Roman"/>
              </w:rPr>
              <w:t>Zysk energetyczny: min. 2,0 dBi</w:t>
            </w:r>
          </w:p>
          <w:p w14:paraId="447D2C19" w14:textId="77777777" w:rsidR="00FE6717" w:rsidRPr="00283C5F" w:rsidRDefault="00FE6717" w:rsidP="00FE6717">
            <w:pPr>
              <w:pStyle w:val="Akapitzlist"/>
              <w:ind w:left="502"/>
              <w:jc w:val="both"/>
              <w:rPr>
                <w:rFonts w:ascii="Times New Roman" w:hAnsi="Times New Roman"/>
              </w:rPr>
            </w:pPr>
            <w:r w:rsidRPr="00283C5F">
              <w:rPr>
                <w:rFonts w:ascii="Times New Roman" w:hAnsi="Times New Roman"/>
              </w:rPr>
              <w:lastRenderedPageBreak/>
              <w:t>Polaryzacja: pionowa</w:t>
            </w:r>
          </w:p>
          <w:p w14:paraId="11119D04" w14:textId="77777777" w:rsidR="00FE6717" w:rsidRPr="00283C5F" w:rsidRDefault="00FE6717" w:rsidP="00FE6717">
            <w:pPr>
              <w:pStyle w:val="Akapitzlist"/>
              <w:ind w:left="502"/>
              <w:jc w:val="both"/>
              <w:rPr>
                <w:rFonts w:ascii="Times New Roman" w:hAnsi="Times New Roman"/>
              </w:rPr>
            </w:pPr>
            <w:r w:rsidRPr="00283C5F">
              <w:rPr>
                <w:rFonts w:ascii="Times New Roman" w:hAnsi="Times New Roman"/>
              </w:rPr>
              <w:t>Typ złącza antenowego: BNC</w:t>
            </w:r>
          </w:p>
          <w:p w14:paraId="6BC16570" w14:textId="77777777" w:rsidR="00FE6717" w:rsidRPr="00283C5F" w:rsidRDefault="00FE6717" w:rsidP="00FE6717">
            <w:pPr>
              <w:pStyle w:val="Akapitzlist"/>
              <w:ind w:left="502"/>
              <w:jc w:val="both"/>
              <w:rPr>
                <w:rFonts w:ascii="Times New Roman" w:hAnsi="Times New Roman"/>
              </w:rPr>
            </w:pPr>
            <w:r w:rsidRPr="00283C5F">
              <w:rPr>
                <w:rFonts w:ascii="Times New Roman" w:hAnsi="Times New Roman"/>
              </w:rPr>
              <w:t>Strojenie: Skracanie pręta antenowego.</w:t>
            </w:r>
          </w:p>
          <w:p w14:paraId="755D625C" w14:textId="77777777" w:rsidR="00FE6717" w:rsidRPr="00283C5F" w:rsidRDefault="00FE6717" w:rsidP="00FE6717">
            <w:pPr>
              <w:pStyle w:val="Akapitzlist"/>
              <w:ind w:left="502"/>
              <w:jc w:val="both"/>
              <w:rPr>
                <w:rFonts w:ascii="Times New Roman" w:hAnsi="Times New Roman"/>
              </w:rPr>
            </w:pPr>
            <w:r w:rsidRPr="00283C5F">
              <w:rPr>
                <w:rFonts w:ascii="Times New Roman" w:hAnsi="Times New Roman"/>
              </w:rPr>
              <w:t xml:space="preserve">Wymagany WFS dla f=149,0000 mniejszy, równy 1,4. </w:t>
            </w:r>
          </w:p>
          <w:p w14:paraId="1A935A30" w14:textId="6CCB874C" w:rsidR="00FE6717" w:rsidRPr="00283C5F" w:rsidRDefault="00FE6717" w:rsidP="00FE6717">
            <w:pPr>
              <w:pStyle w:val="Akapitzlist"/>
              <w:ind w:left="459"/>
              <w:jc w:val="both"/>
              <w:rPr>
                <w:rFonts w:ascii="Times New Roman" w:hAnsi="Times New Roman"/>
                <w:b/>
                <w:bCs/>
              </w:rPr>
            </w:pPr>
            <w:r w:rsidRPr="00283C5F">
              <w:rPr>
                <w:rFonts w:ascii="Times New Roman" w:hAnsi="Times New Roman"/>
                <w:b/>
                <w:bCs/>
              </w:rPr>
              <w:t>Należy dostarczyć wykresy WFS dla f=149,0000 i szerokości pasma 20 kHz,</w:t>
            </w:r>
            <w:r w:rsidR="000735B9" w:rsidRPr="00283C5F">
              <w:rPr>
                <w:rFonts w:ascii="Times New Roman" w:hAnsi="Times New Roman"/>
                <w:b/>
                <w:bCs/>
              </w:rPr>
              <w:t xml:space="preserve"> </w:t>
            </w:r>
            <w:r w:rsidR="00283C5F" w:rsidRPr="00283C5F">
              <w:rPr>
                <w:rFonts w:ascii="Times New Roman" w:hAnsi="Times New Roman"/>
              </w:rPr>
              <w:t>Zamawiający oczekuje dostarczenia wykresów podczas odbioru techniczno-jakościowego przedmiotu dostawy.</w:t>
            </w:r>
          </w:p>
          <w:p w14:paraId="21F7932B" w14:textId="77777777" w:rsidR="00FE6717" w:rsidRPr="00283C5F" w:rsidRDefault="00FE6717" w:rsidP="00FE6717">
            <w:pPr>
              <w:jc w:val="both"/>
              <w:rPr>
                <w:kern w:val="24"/>
                <w:sz w:val="24"/>
                <w:szCs w:val="24"/>
              </w:rPr>
            </w:pPr>
            <w:r w:rsidRPr="00283C5F">
              <w:rPr>
                <w:kern w:val="24"/>
                <w:sz w:val="24"/>
                <w:szCs w:val="24"/>
              </w:rPr>
              <w:t xml:space="preserve">Szczegóły dotyczące miejsca montażu wyżej wymienionego wyposażenia zostaną ustalone pomiędzy stronami na etapie realizacji zamówienia.  </w:t>
            </w:r>
          </w:p>
          <w:p w14:paraId="31D5A726" w14:textId="585716D1" w:rsidR="00FE6717" w:rsidRPr="00283C5F" w:rsidRDefault="00FE6717" w:rsidP="0072263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C5F">
              <w:rPr>
                <w:rFonts w:ascii="Times New Roman" w:hAnsi="Times New Roman"/>
              </w:rPr>
              <w:t>urządzenia fabryczne samochodu oraz pozostałe zamontowane w trakcie zabudowy pojazdu nie mogą powodować zakłóceń urządzeń łączności.</w:t>
            </w:r>
          </w:p>
          <w:p w14:paraId="4357A6F0" w14:textId="77777777" w:rsidR="00722637" w:rsidRPr="00283C5F" w:rsidRDefault="00722637" w:rsidP="0072263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283C5F">
              <w:rPr>
                <w:rFonts w:ascii="Times New Roman" w:hAnsi="Times New Roman"/>
                <w:kern w:val="24"/>
              </w:rPr>
              <w:t>dodatkowe gniazdo do ładowania urządzeń przenośnych dla drugiego rzędu siedzeń,</w:t>
            </w:r>
          </w:p>
          <w:p w14:paraId="20133861" w14:textId="39843D80" w:rsidR="00722637" w:rsidRPr="00283C5F" w:rsidRDefault="00722637" w:rsidP="0072263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C5F">
              <w:rPr>
                <w:rFonts w:ascii="Times New Roman" w:hAnsi="Times New Roman"/>
              </w:rPr>
              <w:t>osobny przycisk załączający jednocześnie sygnalizację świetlną i dźwiękową,</w:t>
            </w:r>
          </w:p>
          <w:p w14:paraId="0049FAA1" w14:textId="7FAFE88B" w:rsidR="00722637" w:rsidRPr="00283C5F" w:rsidRDefault="00722637" w:rsidP="00097FF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C5F">
              <w:rPr>
                <w:rFonts w:ascii="Times New Roman" w:hAnsi="Times New Roman"/>
              </w:rPr>
              <w:t>wyłącznik główny(hebel) umożliwiający odłączenie dodatkowego wyposażenia (radiostacja, instalacja świetlno</w:t>
            </w:r>
            <w:r w:rsidR="00FF72FA" w:rsidRPr="00283C5F">
              <w:rPr>
                <w:rFonts w:ascii="Times New Roman" w:hAnsi="Times New Roman"/>
              </w:rPr>
              <w:t>-</w:t>
            </w:r>
            <w:r w:rsidRPr="00283C5F">
              <w:rPr>
                <w:rFonts w:ascii="Times New Roman" w:hAnsi="Times New Roman"/>
              </w:rPr>
              <w:t>d</w:t>
            </w:r>
            <w:r w:rsidR="00FF72FA" w:rsidRPr="00283C5F">
              <w:rPr>
                <w:rFonts w:ascii="Times New Roman" w:hAnsi="Times New Roman"/>
              </w:rPr>
              <w:t>ź</w:t>
            </w:r>
            <w:r w:rsidRPr="00283C5F">
              <w:rPr>
                <w:rFonts w:ascii="Times New Roman" w:hAnsi="Times New Roman"/>
              </w:rPr>
              <w:t>więkowa</w:t>
            </w:r>
            <w:r w:rsidR="002764C1" w:rsidRPr="00283C5F">
              <w:rPr>
                <w:rFonts w:ascii="Times New Roman" w:hAnsi="Times New Roman"/>
              </w:rPr>
              <w:t>)</w:t>
            </w:r>
            <w:r w:rsidR="00FF72FA" w:rsidRPr="00283C5F">
              <w:t>.</w:t>
            </w:r>
          </w:p>
          <w:p w14:paraId="6C0A53DE" w14:textId="72FBA12A" w:rsidR="00FE6717" w:rsidRPr="00283C5F" w:rsidRDefault="000735B9" w:rsidP="00097FFC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283C5F">
              <w:rPr>
                <w:rFonts w:ascii="Times New Roman" w:hAnsi="Times New Roman"/>
              </w:rPr>
              <w:t>n</w:t>
            </w:r>
            <w:r w:rsidR="00097FFC" w:rsidRPr="00283C5F">
              <w:rPr>
                <w:rFonts w:ascii="Times New Roman" w:hAnsi="Times New Roman"/>
              </w:rPr>
              <w:t>ie dopuszcza się wykonania instalacji przyłączeniowej radiotelefonu po zewnętrznym poszyciu deski rozdzielczej.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4055E5" w14:textId="77777777" w:rsidR="00FE6717" w:rsidRDefault="00FE6717" w:rsidP="00FE6717">
            <w:pPr>
              <w:pStyle w:val="Standard"/>
              <w:snapToGrid w:val="0"/>
              <w:spacing w:line="283" w:lineRule="exact"/>
              <w:ind w:right="29"/>
              <w:rPr>
                <w:i/>
              </w:rPr>
            </w:pPr>
          </w:p>
        </w:tc>
      </w:tr>
      <w:tr w:rsidR="00FE6717" w14:paraId="36250F23" w14:textId="77777777" w:rsidTr="002E58BA">
        <w:trPr>
          <w:trHeight w:val="2255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1DBAD0" w14:textId="77777777" w:rsidR="00FE6717" w:rsidRDefault="00FE6717" w:rsidP="00FE6717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2626C2" w14:textId="77777777" w:rsidR="00FE6717" w:rsidRPr="00FE6717" w:rsidRDefault="00FE6717" w:rsidP="00FE6717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6717">
              <w:rPr>
                <w:bCs/>
                <w:sz w:val="24"/>
                <w:szCs w:val="24"/>
              </w:rPr>
              <w:t xml:space="preserve">Dopuszczenia i homologacje, dokumentacja: </w:t>
            </w:r>
          </w:p>
          <w:p w14:paraId="2AA9AA95" w14:textId="1F925E64" w:rsidR="00FE6717" w:rsidRPr="00FE6717" w:rsidRDefault="00FE6717" w:rsidP="00FE6717">
            <w:pPr>
              <w:numPr>
                <w:ilvl w:val="0"/>
                <w:numId w:val="17"/>
              </w:numPr>
              <w:autoSpaceDN w:val="0"/>
              <w:adjustRightInd w:val="0"/>
              <w:ind w:left="259" w:hanging="284"/>
              <w:rPr>
                <w:bCs/>
                <w:sz w:val="24"/>
                <w:szCs w:val="24"/>
              </w:rPr>
            </w:pPr>
            <w:r w:rsidRPr="00FE6717">
              <w:rPr>
                <w:bCs/>
                <w:sz w:val="24"/>
                <w:szCs w:val="24"/>
              </w:rPr>
              <w:t>Wyciąg ze świadectwa homologacji na samochód podstawowy</w:t>
            </w:r>
            <w:r w:rsidR="00821B54">
              <w:rPr>
                <w:bCs/>
                <w:sz w:val="24"/>
                <w:szCs w:val="24"/>
              </w:rPr>
              <w:t xml:space="preserve"> </w:t>
            </w:r>
            <w:r w:rsidRPr="00FE6717">
              <w:rPr>
                <w:bCs/>
                <w:sz w:val="24"/>
                <w:szCs w:val="24"/>
              </w:rPr>
              <w:t xml:space="preserve">– </w:t>
            </w:r>
            <w:r w:rsidR="000735B9">
              <w:rPr>
                <w:bCs/>
                <w:sz w:val="24"/>
                <w:szCs w:val="24"/>
              </w:rPr>
              <w:t>podczas odbioru faktycznego</w:t>
            </w:r>
            <w:r w:rsidRPr="00FE6717">
              <w:rPr>
                <w:bCs/>
                <w:sz w:val="24"/>
                <w:szCs w:val="24"/>
              </w:rPr>
              <w:t>,</w:t>
            </w:r>
          </w:p>
          <w:p w14:paraId="4A01E241" w14:textId="73FD9D00" w:rsidR="00FE6717" w:rsidRPr="00FE6717" w:rsidRDefault="00FE6717" w:rsidP="00FE6717">
            <w:pPr>
              <w:numPr>
                <w:ilvl w:val="0"/>
                <w:numId w:val="17"/>
              </w:numPr>
              <w:autoSpaceDN w:val="0"/>
              <w:adjustRightInd w:val="0"/>
              <w:ind w:left="259" w:hanging="284"/>
              <w:rPr>
                <w:bCs/>
                <w:sz w:val="24"/>
                <w:szCs w:val="24"/>
              </w:rPr>
            </w:pPr>
            <w:r w:rsidRPr="00FE6717">
              <w:rPr>
                <w:bCs/>
                <w:sz w:val="24"/>
                <w:szCs w:val="24"/>
              </w:rPr>
              <w:t xml:space="preserve">Pojazd ma spełniać warunki niezbędne do zarejestrowania na terenie </w:t>
            </w:r>
            <w:r w:rsidR="000735B9">
              <w:rPr>
                <w:bCs/>
                <w:sz w:val="24"/>
                <w:szCs w:val="24"/>
              </w:rPr>
              <w:t>Polski</w:t>
            </w:r>
            <w:r w:rsidRPr="00FE6717">
              <w:rPr>
                <w:bCs/>
                <w:sz w:val="24"/>
                <w:szCs w:val="24"/>
              </w:rPr>
              <w:t>.</w:t>
            </w:r>
          </w:p>
          <w:p w14:paraId="4551C66F" w14:textId="5132749D" w:rsidR="00FE6717" w:rsidRPr="00FE6717" w:rsidRDefault="00FE6717" w:rsidP="00FE6717">
            <w:pPr>
              <w:numPr>
                <w:ilvl w:val="0"/>
                <w:numId w:val="17"/>
              </w:numPr>
              <w:autoSpaceDN w:val="0"/>
              <w:adjustRightInd w:val="0"/>
              <w:ind w:left="259" w:hanging="259"/>
              <w:rPr>
                <w:bCs/>
                <w:sz w:val="24"/>
                <w:szCs w:val="24"/>
              </w:rPr>
            </w:pPr>
            <w:r w:rsidRPr="00FE6717">
              <w:rPr>
                <w:bCs/>
                <w:sz w:val="24"/>
                <w:szCs w:val="24"/>
              </w:rPr>
              <w:t>Dodatkowe badanie techniczne umożliwiające zarejestrowanie jako pojazd uprzywilejowany w ruchu –</w:t>
            </w:r>
            <w:r w:rsidR="000735B9">
              <w:t xml:space="preserve"> </w:t>
            </w:r>
            <w:r w:rsidR="000735B9" w:rsidRPr="000735B9">
              <w:rPr>
                <w:bCs/>
                <w:sz w:val="24"/>
                <w:szCs w:val="24"/>
              </w:rPr>
              <w:t>podczas odbioru faktycznego</w:t>
            </w:r>
            <w:r w:rsidRPr="00FE6717">
              <w:rPr>
                <w:bCs/>
                <w:sz w:val="24"/>
                <w:szCs w:val="24"/>
              </w:rPr>
              <w:t>, na koszt Wykonawcy,</w:t>
            </w:r>
          </w:p>
          <w:p w14:paraId="33A8B958" w14:textId="42A1041B" w:rsidR="00FE6717" w:rsidRDefault="00FE6717" w:rsidP="00FE6717">
            <w:pPr>
              <w:numPr>
                <w:ilvl w:val="0"/>
                <w:numId w:val="17"/>
              </w:numPr>
              <w:autoSpaceDN w:val="0"/>
              <w:adjustRightInd w:val="0"/>
              <w:ind w:left="259" w:hanging="259"/>
              <w:rPr>
                <w:bCs/>
                <w:sz w:val="24"/>
                <w:szCs w:val="24"/>
              </w:rPr>
            </w:pPr>
            <w:r w:rsidRPr="00FE6717">
              <w:rPr>
                <w:bCs/>
                <w:sz w:val="24"/>
                <w:szCs w:val="24"/>
              </w:rPr>
              <w:t>Instrukcja obsługi, książka gwarancyjna, wykaz punktów serwisowych –</w:t>
            </w:r>
            <w:r w:rsidR="000735B9">
              <w:t xml:space="preserve"> </w:t>
            </w:r>
            <w:r w:rsidR="000735B9" w:rsidRPr="000735B9">
              <w:rPr>
                <w:bCs/>
                <w:sz w:val="24"/>
                <w:szCs w:val="24"/>
              </w:rPr>
              <w:t>podczas odbioru faktycznego</w:t>
            </w:r>
            <w:r w:rsidR="00851850">
              <w:rPr>
                <w:bCs/>
                <w:sz w:val="24"/>
                <w:szCs w:val="24"/>
              </w:rPr>
              <w:t>.</w:t>
            </w:r>
          </w:p>
          <w:p w14:paraId="2AEF6A7B" w14:textId="0018CF99" w:rsidR="00851850" w:rsidRPr="00851850" w:rsidRDefault="00851850" w:rsidP="00FE6717">
            <w:pPr>
              <w:numPr>
                <w:ilvl w:val="0"/>
                <w:numId w:val="17"/>
              </w:numPr>
              <w:autoSpaceDN w:val="0"/>
              <w:adjustRightInd w:val="0"/>
              <w:ind w:left="259" w:hanging="259"/>
              <w:rPr>
                <w:bCs/>
                <w:sz w:val="24"/>
                <w:szCs w:val="24"/>
              </w:rPr>
            </w:pPr>
            <w:r>
              <w:t xml:space="preserve"> </w:t>
            </w:r>
            <w:r w:rsidRPr="00851850">
              <w:rPr>
                <w:sz w:val="24"/>
                <w:szCs w:val="24"/>
              </w:rPr>
              <w:t>Instrukcji obsługi samochodu w języku polskim</w:t>
            </w:r>
          </w:p>
          <w:p w14:paraId="777157E8" w14:textId="6D365C99" w:rsidR="00C26792" w:rsidRPr="00FE6717" w:rsidRDefault="00C26792" w:rsidP="002E58BA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466927" w14:textId="77777777" w:rsidR="00FE6717" w:rsidRDefault="00FE6717" w:rsidP="00FE6717">
            <w:pPr>
              <w:pStyle w:val="Standard"/>
              <w:snapToGrid w:val="0"/>
              <w:rPr>
                <w:i/>
                <w:color w:val="000000"/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Podać producenta, typ i model</w:t>
            </w:r>
          </w:p>
          <w:p w14:paraId="723CD01C" w14:textId="77777777" w:rsidR="00FE6717" w:rsidRDefault="00FE6717" w:rsidP="00FE6717">
            <w:pPr>
              <w:pStyle w:val="Standard"/>
              <w:snapToGrid w:val="0"/>
              <w:rPr>
                <w:i/>
                <w:color w:val="000000"/>
                <w:lang w:eastAsia="pl-PL"/>
              </w:rPr>
            </w:pPr>
          </w:p>
          <w:p w14:paraId="2208C54C" w14:textId="77777777" w:rsidR="00FE6717" w:rsidRDefault="00FE6717" w:rsidP="00FE6717">
            <w:pPr>
              <w:pStyle w:val="Standard"/>
              <w:snapToGrid w:val="0"/>
              <w:rPr>
                <w:i/>
                <w:color w:val="000000"/>
                <w:lang w:eastAsia="pl-PL"/>
              </w:rPr>
            </w:pPr>
          </w:p>
          <w:p w14:paraId="4585C9A7" w14:textId="77777777" w:rsidR="00FE6717" w:rsidRDefault="00FE6717" w:rsidP="00FE6717">
            <w:pPr>
              <w:pStyle w:val="Standard"/>
              <w:snapToGrid w:val="0"/>
              <w:rPr>
                <w:i/>
                <w:color w:val="000000"/>
                <w:lang w:eastAsia="pl-PL"/>
              </w:rPr>
            </w:pPr>
          </w:p>
          <w:p w14:paraId="3895EBBA" w14:textId="77777777" w:rsidR="00FE6717" w:rsidRDefault="00FE6717" w:rsidP="00FE6717">
            <w:pPr>
              <w:pStyle w:val="Standard"/>
              <w:snapToGrid w:val="0"/>
              <w:rPr>
                <w:i/>
                <w:color w:val="000000"/>
                <w:lang w:eastAsia="pl-PL"/>
              </w:rPr>
            </w:pPr>
          </w:p>
          <w:p w14:paraId="28542385" w14:textId="77777777" w:rsidR="00FE6717" w:rsidRDefault="00FE6717" w:rsidP="00FE6717">
            <w:pPr>
              <w:pStyle w:val="Standard"/>
              <w:snapToGrid w:val="0"/>
              <w:rPr>
                <w:i/>
                <w:color w:val="000000"/>
                <w:lang w:eastAsia="pl-PL"/>
              </w:rPr>
            </w:pPr>
          </w:p>
          <w:p w14:paraId="3EE36EF9" w14:textId="77777777" w:rsidR="00FE6717" w:rsidRDefault="00FE6717" w:rsidP="00FE6717">
            <w:pPr>
              <w:pStyle w:val="Standard"/>
              <w:snapToGrid w:val="0"/>
              <w:rPr>
                <w:i/>
                <w:color w:val="000000"/>
                <w:lang w:eastAsia="pl-PL"/>
              </w:rPr>
            </w:pPr>
          </w:p>
        </w:tc>
      </w:tr>
      <w:tr w:rsidR="00111734" w14:paraId="2AD8C397" w14:textId="77777777" w:rsidTr="009A7971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4D3323" w14:textId="77777777" w:rsidR="00111734" w:rsidRDefault="00111734" w:rsidP="00C6127A">
            <w:pPr>
              <w:pStyle w:val="Standard"/>
              <w:snapToGrid w:val="0"/>
              <w:ind w:left="113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AF91D9" w14:textId="293E402C" w:rsidR="003A1688" w:rsidRPr="00775732" w:rsidRDefault="003A1688" w:rsidP="00C26792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7ADF63" w14:textId="77777777" w:rsidR="00111734" w:rsidRDefault="00111734" w:rsidP="00FE6717">
            <w:pPr>
              <w:pStyle w:val="Standard"/>
              <w:snapToGrid w:val="0"/>
              <w:rPr>
                <w:i/>
                <w:color w:val="000000"/>
                <w:lang w:eastAsia="pl-PL"/>
              </w:rPr>
            </w:pPr>
          </w:p>
        </w:tc>
      </w:tr>
      <w:tr w:rsidR="00FE6717" w14:paraId="71F6A484" w14:textId="77777777" w:rsidTr="00F4594D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3DA0D1CA" w14:textId="06594065" w:rsidR="00FE6717" w:rsidRDefault="00FE6717" w:rsidP="00FE6717">
            <w:pPr>
              <w:pStyle w:val="Standard"/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5D9D0C4C" w14:textId="0D9D1A68" w:rsidR="00FE6717" w:rsidRDefault="00FE6717" w:rsidP="00FE6717">
            <w:pPr>
              <w:pStyle w:val="Standard"/>
              <w:snapToGrid w:val="0"/>
              <w:jc w:val="center"/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</w:tcPr>
          <w:p w14:paraId="6CED983F" w14:textId="77777777" w:rsidR="00FE6717" w:rsidRDefault="00FE6717" w:rsidP="00FE6717">
            <w:pPr>
              <w:pStyle w:val="Standard"/>
              <w:snapToGrid w:val="0"/>
            </w:pPr>
          </w:p>
        </w:tc>
      </w:tr>
      <w:tr w:rsidR="00FE6717" w14:paraId="3A962115" w14:textId="77777777" w:rsidTr="00F4594D">
        <w:trPr>
          <w:trHeight w:val="429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36E28A" w14:textId="77777777" w:rsidR="00FE6717" w:rsidRDefault="00FE6717" w:rsidP="00FE6717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22295F" w14:textId="712D90C8" w:rsidR="00D13A29" w:rsidRPr="000734EE" w:rsidRDefault="00FE6717" w:rsidP="00FE6717">
            <w:pPr>
              <w:pStyle w:val="Standard"/>
              <w:jc w:val="both"/>
            </w:pPr>
            <w:r w:rsidRPr="000734EE">
              <w:t xml:space="preserve">Okres gwarancji minimum </w:t>
            </w:r>
            <w:r w:rsidR="00A23041">
              <w:t>24</w:t>
            </w:r>
            <w:r w:rsidRPr="000734EE">
              <w:t xml:space="preserve"> miesiące</w:t>
            </w:r>
          </w:p>
          <w:p w14:paraId="23686287" w14:textId="77777777" w:rsidR="00D13A29" w:rsidRPr="000734EE" w:rsidRDefault="00D13A29" w:rsidP="00FE6717">
            <w:pPr>
              <w:pStyle w:val="Standard"/>
              <w:jc w:val="both"/>
            </w:pPr>
          </w:p>
          <w:p w14:paraId="331958B5" w14:textId="29631050" w:rsidR="00D13A29" w:rsidRPr="000734EE" w:rsidRDefault="00D13A29" w:rsidP="00D13A29">
            <w:pPr>
              <w:pStyle w:val="Standard"/>
              <w:jc w:val="both"/>
            </w:pPr>
            <w:r w:rsidRPr="000734EE">
              <w:t>Zaoferowanie okresu gwarancji premiowane dodatkowymi punktami:</w:t>
            </w:r>
          </w:p>
          <w:p w14:paraId="74BCABA1" w14:textId="47BAF52F" w:rsidR="00D13A29" w:rsidRPr="000734EE" w:rsidRDefault="00D13A29" w:rsidP="00D13A29">
            <w:pPr>
              <w:pStyle w:val="Standard"/>
              <w:jc w:val="both"/>
            </w:pPr>
            <w:r w:rsidRPr="000734EE">
              <w:t xml:space="preserve">Gwarancja </w:t>
            </w:r>
            <w:r w:rsidR="00A23041">
              <w:t>25</w:t>
            </w:r>
            <w:r w:rsidRPr="000734EE">
              <w:t xml:space="preserve"> miesięcy – </w:t>
            </w:r>
            <w:r w:rsidR="00A23041">
              <w:t>36</w:t>
            </w:r>
            <w:r w:rsidRPr="000734EE">
              <w:t xml:space="preserve"> miesięcy – 10 pkt.</w:t>
            </w:r>
          </w:p>
          <w:p w14:paraId="2035115A" w14:textId="13C8CF0C" w:rsidR="00D13A29" w:rsidRPr="00D13A29" w:rsidRDefault="00D13A29" w:rsidP="00D13A29">
            <w:pPr>
              <w:pStyle w:val="Standard"/>
              <w:jc w:val="both"/>
            </w:pPr>
            <w:r w:rsidRPr="000734EE">
              <w:t xml:space="preserve">Gwarancja dłuższa niż </w:t>
            </w:r>
            <w:r w:rsidR="00A23041">
              <w:t>3</w:t>
            </w:r>
            <w:r w:rsidR="00874352">
              <w:t>6</w:t>
            </w:r>
            <w:r w:rsidRPr="000734EE">
              <w:t xml:space="preserve"> miesięcy – 20 pkt.</w:t>
            </w:r>
          </w:p>
          <w:p w14:paraId="509D8772" w14:textId="6E6CF24F" w:rsidR="00FE6717" w:rsidRDefault="00FE6717" w:rsidP="00FE6717">
            <w:pPr>
              <w:pStyle w:val="Standard"/>
              <w:jc w:val="both"/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B2ABEA" w14:textId="77777777" w:rsidR="00FE6717" w:rsidRDefault="00FE6717" w:rsidP="00FE6717">
            <w:pPr>
              <w:pStyle w:val="Standard"/>
              <w:snapToGrid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Parametr oceniany</w:t>
            </w:r>
          </w:p>
          <w:p w14:paraId="46620CE9" w14:textId="4B7A1C81" w:rsidR="00FE6717" w:rsidRDefault="00FE6717" w:rsidP="00FE6717">
            <w:pPr>
              <w:pStyle w:val="Standard"/>
              <w:snapToGrid w:val="0"/>
              <w:rPr>
                <w:b/>
                <w:color w:val="000000"/>
                <w:sz w:val="22"/>
              </w:rPr>
            </w:pPr>
            <w:r>
              <w:rPr>
                <w:i/>
                <w:iCs/>
              </w:rPr>
              <w:t>Należy podać okres gwarancji na cały pojazd.</w:t>
            </w:r>
          </w:p>
        </w:tc>
      </w:tr>
      <w:tr w:rsidR="00FE6717" w14:paraId="620F9A0E" w14:textId="77777777" w:rsidTr="00F4594D">
        <w:trPr>
          <w:trHeight w:val="429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527E0C" w14:textId="77777777" w:rsidR="00FE6717" w:rsidRDefault="00FE6717" w:rsidP="00FE6717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00657C" w14:textId="77777777" w:rsidR="00FE6717" w:rsidRDefault="00A23041" w:rsidP="00597A36">
            <w:pPr>
              <w:pStyle w:val="Standard"/>
              <w:jc w:val="both"/>
            </w:pPr>
            <w:r w:rsidRPr="002C2C2B">
              <w:t>W okresie gwarancji koszty wszystkich czynności serwisowych wskazanych w książkach serwisowych, instrukcjach obsługi czy też innych dokumentach dotyczących samochodu, obejmujących również wymianę materiałów, olejów i płynów eksploatacyjnych oraz innych elementów podlegających okresowej wymianie są po stronie Wykonawcy.</w:t>
            </w:r>
          </w:p>
          <w:p w14:paraId="2FBA4C94" w14:textId="35D434F5" w:rsidR="00A23041" w:rsidRDefault="00A23041" w:rsidP="00597A36">
            <w:pPr>
              <w:pStyle w:val="Standard"/>
              <w:jc w:val="both"/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18A8C7" w14:textId="77777777" w:rsidR="00FE6717" w:rsidRDefault="00FE6717" w:rsidP="00FE6717">
            <w:pPr>
              <w:pStyle w:val="Standard"/>
              <w:snapToGrid w:val="0"/>
              <w:rPr>
                <w:b/>
                <w:color w:val="000000"/>
                <w:sz w:val="22"/>
              </w:rPr>
            </w:pPr>
          </w:p>
        </w:tc>
      </w:tr>
      <w:tr w:rsidR="00FE6717" w14:paraId="45CDD2A6" w14:textId="77777777" w:rsidTr="00F4594D">
        <w:trPr>
          <w:trHeight w:val="269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C846F7" w14:textId="77777777" w:rsidR="00FE6717" w:rsidRDefault="00FE6717" w:rsidP="00FE6717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79EDE4" w14:textId="37CDE897" w:rsidR="00FE6717" w:rsidRDefault="00FE6717" w:rsidP="00FE6717">
            <w:pPr>
              <w:pStyle w:val="Standard"/>
              <w:jc w:val="both"/>
            </w:pPr>
            <w:r>
              <w:t>Wykonawca wyda przedmiot umowy z pełnym zbiornikiem paliwa i płynów eksploatacyjnych.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A8478E" w14:textId="77777777" w:rsidR="00FE6717" w:rsidRDefault="00FE6717" w:rsidP="00FE6717">
            <w:pPr>
              <w:pStyle w:val="Standard"/>
              <w:snapToGrid w:val="0"/>
            </w:pPr>
          </w:p>
        </w:tc>
      </w:tr>
    </w:tbl>
    <w:p w14:paraId="41D18B02" w14:textId="22519607" w:rsidR="009D6A6A" w:rsidRDefault="009D6A6A">
      <w:pPr>
        <w:pStyle w:val="Standard"/>
        <w:tabs>
          <w:tab w:val="left" w:pos="284"/>
        </w:tabs>
        <w:spacing w:after="60"/>
        <w:rPr>
          <w:position w:val="2"/>
          <w:lang w:eastAsia="pl-PL"/>
        </w:rPr>
      </w:pPr>
    </w:p>
    <w:p w14:paraId="763CA1CA" w14:textId="3DE4DC3A" w:rsidR="00B85902" w:rsidRPr="00510B56" w:rsidRDefault="00B85902" w:rsidP="00B859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bookmarkStart w:id="3" w:name="_Hlk128567507"/>
      <w:r w:rsidRPr="00510B56">
        <w:rPr>
          <w:rFonts w:ascii="Arial" w:eastAsia="Arial" w:hAnsi="Arial" w:cs="Arial"/>
          <w:color w:val="000000"/>
          <w:sz w:val="18"/>
          <w:szCs w:val="18"/>
        </w:rPr>
        <w:t>Uwaga: Wykonawca wypełnia kolumnę „</w:t>
      </w:r>
      <w:r>
        <w:rPr>
          <w:rFonts w:ascii="Arial" w:eastAsia="Arial" w:hAnsi="Arial" w:cs="Arial"/>
          <w:color w:val="000000"/>
          <w:sz w:val="18"/>
          <w:szCs w:val="18"/>
        </w:rPr>
        <w:t>3</w:t>
      </w:r>
      <w:r w:rsidRPr="00510B56">
        <w:rPr>
          <w:rFonts w:ascii="Arial" w:eastAsia="Arial" w:hAnsi="Arial" w:cs="Arial"/>
          <w:color w:val="000000"/>
          <w:sz w:val="18"/>
          <w:szCs w:val="18"/>
        </w:rPr>
        <w:t>”, podając konkretny parametr lub wpisując np. wersję rozwiązania lub wyraz „spełnia”.</w:t>
      </w:r>
    </w:p>
    <w:p w14:paraId="0F17AECF" w14:textId="77777777" w:rsidR="00B85902" w:rsidRPr="00510B56" w:rsidRDefault="00B85902" w:rsidP="00B859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1A99E862" w14:textId="77777777" w:rsidR="00B85902" w:rsidRPr="00510B56" w:rsidRDefault="00B85902" w:rsidP="00B859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510B56">
        <w:rPr>
          <w:rFonts w:ascii="Arial" w:eastAsia="Arial" w:hAnsi="Arial" w:cs="Arial"/>
          <w:color w:val="000000"/>
          <w:sz w:val="18"/>
          <w:szCs w:val="18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14:paraId="1D74BF63" w14:textId="77777777" w:rsidR="00B85902" w:rsidRPr="00510B56" w:rsidRDefault="00B85902" w:rsidP="00B859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22DEECE4" w14:textId="67D16F86" w:rsidR="00B85902" w:rsidRPr="00510B56" w:rsidRDefault="00B85902" w:rsidP="00B859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510B56">
        <w:rPr>
          <w:rFonts w:ascii="Arial" w:eastAsia="Arial" w:hAnsi="Arial" w:cs="Arial"/>
          <w:color w:val="000000"/>
          <w:sz w:val="18"/>
          <w:szCs w:val="18"/>
        </w:rPr>
        <w:t>Informujemy, że opis przedmiotu zamówienia „Specyfikacja techniczna” wskazuje minimalne wymagan</w:t>
      </w:r>
      <w:r>
        <w:rPr>
          <w:rFonts w:ascii="Arial" w:eastAsia="Arial" w:hAnsi="Arial" w:cs="Arial"/>
          <w:color w:val="000000"/>
          <w:sz w:val="18"/>
          <w:szCs w:val="18"/>
        </w:rPr>
        <w:t>ia</w:t>
      </w:r>
      <w:r w:rsidRPr="00510B56">
        <w:rPr>
          <w:rFonts w:ascii="Arial" w:eastAsia="Arial" w:hAnsi="Arial" w:cs="Arial"/>
          <w:color w:val="000000"/>
          <w:sz w:val="18"/>
          <w:szCs w:val="18"/>
        </w:rPr>
        <w:t>. Podane przez Zamawiającego w opisie przedmiotu zamówienia „Specyfikacji technicznej” ewentualne nazwy (znaki towarowe), normy, oceny i specyfikacje techniczne mają charakter przykładowy, a ich wskazanie ma na celu określenie oczekiwanego standardu, przy czym Zamawiający dopuszcza składanie ofert równoważnych na podstawie art. 101 ust. 4, 5, 6 uPzp w związku z art. 99 uPzp. Jeżeli w dokumentacji postępowania wskazano konkretne normy, oceny i specyfikacje techniczne, Zamawiający informuje, że dopuszcza zastosowanie rozwiązań równoważnych opisanych przez te normy. Wykonawca, który powołuje się na rozwiązania równoważne opisane przez Zamawiającego, jest zobowiązany wykazać w ofercie - w szczególności za pomocą przedmiotowych środków dowodowych - że oferowane przez niego dostawy, usługi lub roboty budowlane spełniają wymagania określone przez Zamawiającego. Obowiązek udowodnienia równoważności leży po stronie Wykonawcy.</w:t>
      </w:r>
    </w:p>
    <w:p w14:paraId="5D32BBF2" w14:textId="77777777" w:rsidR="00B85902" w:rsidRPr="00510B56" w:rsidRDefault="00B85902" w:rsidP="00B859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7E6119F0" w14:textId="77777777" w:rsidR="00B85902" w:rsidRPr="00510B56" w:rsidRDefault="00B85902" w:rsidP="00B859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510B56">
        <w:rPr>
          <w:rFonts w:ascii="Arial" w:eastAsia="Arial" w:hAnsi="Arial" w:cs="Arial"/>
          <w:color w:val="000000"/>
          <w:sz w:val="18"/>
          <w:szCs w:val="18"/>
        </w:rPr>
        <w:t>W celu optymalnego rozmieszczenia i zamontowania sprzętu przez wykonawcę Zamawiający wymaga uzgodnienia rozłożenia sprzętu w procesie zabudowy pojazdu.</w:t>
      </w:r>
    </w:p>
    <w:p w14:paraId="6E2D0305" w14:textId="77777777" w:rsidR="00B85902" w:rsidRPr="00510B56" w:rsidRDefault="00B85902" w:rsidP="00B859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FD9DA51" w14:textId="77777777" w:rsidR="00B85902" w:rsidRPr="00510B56" w:rsidRDefault="00B85902" w:rsidP="00B859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39926DF" w14:textId="77777777" w:rsidR="00B85902" w:rsidRPr="00510B56" w:rsidRDefault="00B85902" w:rsidP="00B859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7523DC" w14:textId="77777777" w:rsidR="00B85902" w:rsidRPr="00B85902" w:rsidRDefault="00B85902" w:rsidP="00B85902">
      <w:pPr>
        <w:pBdr>
          <w:top w:val="nil"/>
          <w:left w:val="nil"/>
          <w:bottom w:val="nil"/>
          <w:right w:val="nil"/>
          <w:between w:val="nil"/>
        </w:pBdr>
        <w:ind w:left="9781"/>
        <w:rPr>
          <w:rFonts w:ascii="Arial" w:eastAsia="Arial" w:hAnsi="Arial" w:cs="Arial"/>
          <w:color w:val="FF0000"/>
        </w:rPr>
      </w:pPr>
      <w:r w:rsidRPr="00B85902">
        <w:rPr>
          <w:rFonts w:ascii="Arial" w:eastAsia="Arial" w:hAnsi="Arial" w:cs="Arial"/>
          <w:color w:val="FF0000"/>
        </w:rPr>
        <w:tab/>
        <w:t>podpis</w:t>
      </w:r>
    </w:p>
    <w:p w14:paraId="09ED89AA" w14:textId="68B04B42" w:rsidR="00B85902" w:rsidRPr="00510B56" w:rsidRDefault="00B85902" w:rsidP="00B85902">
      <w:pPr>
        <w:pBdr>
          <w:top w:val="nil"/>
          <w:left w:val="nil"/>
          <w:bottom w:val="nil"/>
          <w:right w:val="nil"/>
          <w:between w:val="nil"/>
        </w:pBdr>
        <w:ind w:left="9781"/>
        <w:rPr>
          <w:rFonts w:ascii="Arial" w:eastAsia="Arial" w:hAnsi="Arial" w:cs="Arial"/>
          <w:color w:val="FF0000"/>
        </w:rPr>
      </w:pPr>
      <w:r w:rsidRPr="00510B56">
        <w:rPr>
          <w:rFonts w:ascii="Arial" w:eastAsia="Arial" w:hAnsi="Arial" w:cs="Arial"/>
          <w:color w:val="FF0000"/>
        </w:rPr>
        <w:t xml:space="preserve"> </w:t>
      </w:r>
    </w:p>
    <w:bookmarkEnd w:id="3"/>
    <w:p w14:paraId="13671FD3" w14:textId="77777777" w:rsidR="00B85902" w:rsidRPr="00C6127A" w:rsidRDefault="00B85902">
      <w:pPr>
        <w:pStyle w:val="Standard"/>
        <w:tabs>
          <w:tab w:val="left" w:pos="284"/>
        </w:tabs>
        <w:spacing w:after="60"/>
        <w:rPr>
          <w:position w:val="2"/>
          <w:lang w:eastAsia="pl-PL"/>
        </w:rPr>
      </w:pPr>
    </w:p>
    <w:sectPr w:rsidR="00B85902" w:rsidRPr="00C6127A">
      <w:headerReference w:type="default" r:id="rId12"/>
      <w:footerReference w:type="default" r:id="rId13"/>
      <w:pgSz w:w="16838" w:h="11906" w:orient="landscape"/>
      <w:pgMar w:top="851" w:right="567" w:bottom="993" w:left="567" w:header="567" w:footer="567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AE2A" w14:textId="77777777" w:rsidR="004B4460" w:rsidRDefault="004B4460">
      <w:r>
        <w:separator/>
      </w:r>
    </w:p>
  </w:endnote>
  <w:endnote w:type="continuationSeparator" w:id="0">
    <w:p w14:paraId="4AE35604" w14:textId="77777777" w:rsidR="004B4460" w:rsidRDefault="004B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Droid Sans">
    <w:altName w:val="Yu Gothic"/>
    <w:panose1 w:val="00000000000000000000"/>
    <w:charset w:val="00"/>
    <w:family w:val="roman"/>
    <w:notTrueType/>
    <w:pitch w:val="default"/>
  </w:font>
  <w:font w:name="DejaVu Sans Condensed">
    <w:altName w:val="Verdana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05D2" w14:textId="77777777" w:rsidR="000C3222" w:rsidRDefault="005146D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734EE">
      <w:rPr>
        <w:noProof/>
      </w:rPr>
      <w:t>8</w:t>
    </w:r>
    <w:r>
      <w:fldChar w:fldCharType="end"/>
    </w:r>
  </w:p>
  <w:p w14:paraId="28AB0C34" w14:textId="77777777" w:rsidR="000C3222" w:rsidRDefault="000C3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CD57" w14:textId="77777777" w:rsidR="004B4460" w:rsidRDefault="004B4460">
      <w:r>
        <w:separator/>
      </w:r>
    </w:p>
  </w:footnote>
  <w:footnote w:type="continuationSeparator" w:id="0">
    <w:p w14:paraId="4DA40781" w14:textId="77777777" w:rsidR="004B4460" w:rsidRDefault="004B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2BBB" w14:textId="77777777" w:rsidR="00B85902" w:rsidRDefault="00B85902" w:rsidP="00B85902">
    <w:pPr>
      <w:pStyle w:val="Nagwek"/>
      <w:ind w:left="13452"/>
    </w:pPr>
    <w:bookmarkStart w:id="4" w:name="_Hlk135053228"/>
    <w:bookmarkStart w:id="5" w:name="_Hlk135053229"/>
    <w:r>
      <w:t>Załącznik 2A</w:t>
    </w:r>
  </w:p>
  <w:p w14:paraId="5E76442D" w14:textId="048A7862" w:rsidR="000C3222" w:rsidRDefault="00B85902" w:rsidP="00B85902">
    <w:pPr>
      <w:pStyle w:val="Nagwek"/>
      <w:ind w:left="13452"/>
    </w:pPr>
    <w:r>
      <w:t>WT.2370.</w:t>
    </w:r>
    <w:r w:rsidR="00591BCB">
      <w:t>7</w:t>
    </w:r>
    <w:r>
      <w:t>.2023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B5A"/>
    <w:multiLevelType w:val="multilevel"/>
    <w:tmpl w:val="DF46198C"/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4" w:hanging="720"/>
      </w:pPr>
    </w:lvl>
    <w:lvl w:ilvl="2">
      <w:start w:val="1"/>
      <w:numFmt w:val="decimal"/>
      <w:lvlText w:val="%1.%2.%3."/>
      <w:lvlJc w:val="left"/>
      <w:pPr>
        <w:ind w:left="1565" w:hanging="720"/>
      </w:pPr>
    </w:lvl>
    <w:lvl w:ilvl="3">
      <w:start w:val="1"/>
      <w:numFmt w:val="decimal"/>
      <w:lvlText w:val="%1.%2.%3.%4."/>
      <w:lvlJc w:val="left"/>
      <w:pPr>
        <w:ind w:left="2206" w:hanging="1080"/>
      </w:pPr>
    </w:lvl>
    <w:lvl w:ilvl="4">
      <w:start w:val="1"/>
      <w:numFmt w:val="decimal"/>
      <w:lvlText w:val="%1.%2.%3.%4.%5."/>
      <w:lvlJc w:val="left"/>
      <w:pPr>
        <w:ind w:left="2847" w:hanging="1440"/>
      </w:pPr>
    </w:lvl>
    <w:lvl w:ilvl="5">
      <w:start w:val="1"/>
      <w:numFmt w:val="decimal"/>
      <w:lvlText w:val="%1.%2.%3.%4.%5.%6."/>
      <w:lvlJc w:val="left"/>
      <w:pPr>
        <w:ind w:left="3128" w:hanging="1440"/>
      </w:pPr>
    </w:lvl>
    <w:lvl w:ilvl="6">
      <w:start w:val="1"/>
      <w:numFmt w:val="decimal"/>
      <w:lvlText w:val="%1.%2.%3.%4.%5.%6.%7."/>
      <w:lvlJc w:val="left"/>
      <w:pPr>
        <w:ind w:left="3769" w:hanging="1800"/>
      </w:pPr>
    </w:lvl>
    <w:lvl w:ilvl="7">
      <w:start w:val="1"/>
      <w:numFmt w:val="decimal"/>
      <w:lvlText w:val="%1.%2.%3.%4.%5.%6.%7.%8."/>
      <w:lvlJc w:val="left"/>
      <w:pPr>
        <w:ind w:left="4410" w:hanging="2160"/>
      </w:pPr>
    </w:lvl>
    <w:lvl w:ilvl="8">
      <w:start w:val="1"/>
      <w:numFmt w:val="decimal"/>
      <w:lvlText w:val="%1.%2.%3.%4.%5.%6.%7.%8.%9."/>
      <w:lvlJc w:val="left"/>
      <w:pPr>
        <w:ind w:left="4691" w:hanging="2160"/>
      </w:pPr>
    </w:lvl>
  </w:abstractNum>
  <w:abstractNum w:abstractNumId="1" w15:restartNumberingAfterBreak="0">
    <w:nsid w:val="0FC941F4"/>
    <w:multiLevelType w:val="hybridMultilevel"/>
    <w:tmpl w:val="E83841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44EAA"/>
    <w:multiLevelType w:val="hybridMultilevel"/>
    <w:tmpl w:val="A518272C"/>
    <w:lvl w:ilvl="0" w:tplc="2EAE23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C6B6481"/>
    <w:multiLevelType w:val="multilevel"/>
    <w:tmpl w:val="C7A6D6FE"/>
    <w:lvl w:ilvl="0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AEB4271"/>
    <w:multiLevelType w:val="multilevel"/>
    <w:tmpl w:val="5BC879B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BAF0EEA"/>
    <w:multiLevelType w:val="hybridMultilevel"/>
    <w:tmpl w:val="A95A91EE"/>
    <w:lvl w:ilvl="0" w:tplc="DD3836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175"/>
    <w:multiLevelType w:val="hybridMultilevel"/>
    <w:tmpl w:val="E0442862"/>
    <w:lvl w:ilvl="0" w:tplc="FC1AFC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2E6956"/>
    <w:multiLevelType w:val="multilevel"/>
    <w:tmpl w:val="88DAB712"/>
    <w:lvl w:ilvl="0">
      <w:start w:val="1"/>
      <w:numFmt w:val="decimal"/>
      <w:lvlText w:val="%1."/>
      <w:lvlJc w:val="left"/>
      <w:pPr>
        <w:ind w:left="737" w:hanging="624"/>
      </w:pPr>
      <w:rPr>
        <w:rFonts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2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2A6A4C"/>
    <w:multiLevelType w:val="multilevel"/>
    <w:tmpl w:val="64F46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FF30E65"/>
    <w:multiLevelType w:val="hybridMultilevel"/>
    <w:tmpl w:val="C8726A30"/>
    <w:lvl w:ilvl="0" w:tplc="5A200C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40934"/>
    <w:multiLevelType w:val="hybridMultilevel"/>
    <w:tmpl w:val="A814A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A0100"/>
    <w:multiLevelType w:val="multilevel"/>
    <w:tmpl w:val="0B3EB0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38860F5"/>
    <w:multiLevelType w:val="hybridMultilevel"/>
    <w:tmpl w:val="CBF03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82943"/>
    <w:multiLevelType w:val="multilevel"/>
    <w:tmpl w:val="2E806F38"/>
    <w:lvl w:ilvl="0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95F4CDB"/>
    <w:multiLevelType w:val="multilevel"/>
    <w:tmpl w:val="6D18C72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662C4"/>
    <w:multiLevelType w:val="hybridMultilevel"/>
    <w:tmpl w:val="A406221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30339"/>
    <w:multiLevelType w:val="multilevel"/>
    <w:tmpl w:val="A8B6B7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BB0DE7"/>
    <w:multiLevelType w:val="hybridMultilevel"/>
    <w:tmpl w:val="6ED2ECFE"/>
    <w:lvl w:ilvl="0" w:tplc="C4CC630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925486">
    <w:abstractNumId w:val="0"/>
  </w:num>
  <w:num w:numId="2" w16cid:durableId="235475041">
    <w:abstractNumId w:val="7"/>
  </w:num>
  <w:num w:numId="3" w16cid:durableId="1662736369">
    <w:abstractNumId w:val="14"/>
  </w:num>
  <w:num w:numId="4" w16cid:durableId="1355305370">
    <w:abstractNumId w:val="3"/>
  </w:num>
  <w:num w:numId="5" w16cid:durableId="1566254016">
    <w:abstractNumId w:val="4"/>
  </w:num>
  <w:num w:numId="6" w16cid:durableId="1650748163">
    <w:abstractNumId w:val="15"/>
  </w:num>
  <w:num w:numId="7" w16cid:durableId="646932220">
    <w:abstractNumId w:val="17"/>
  </w:num>
  <w:num w:numId="8" w16cid:durableId="87388323">
    <w:abstractNumId w:val="11"/>
  </w:num>
  <w:num w:numId="9" w16cid:durableId="365638332">
    <w:abstractNumId w:val="12"/>
  </w:num>
  <w:num w:numId="10" w16cid:durableId="1688291403">
    <w:abstractNumId w:val="10"/>
  </w:num>
  <w:num w:numId="11" w16cid:durableId="807665828">
    <w:abstractNumId w:val="6"/>
  </w:num>
  <w:num w:numId="12" w16cid:durableId="1683361772">
    <w:abstractNumId w:val="18"/>
  </w:num>
  <w:num w:numId="13" w16cid:durableId="1517232602">
    <w:abstractNumId w:val="13"/>
  </w:num>
  <w:num w:numId="14" w16cid:durableId="258561076">
    <w:abstractNumId w:val="1"/>
  </w:num>
  <w:num w:numId="15" w16cid:durableId="293096866">
    <w:abstractNumId w:val="2"/>
  </w:num>
  <w:num w:numId="16" w16cid:durableId="319387297">
    <w:abstractNumId w:val="5"/>
  </w:num>
  <w:num w:numId="17" w16cid:durableId="10912713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7987447">
    <w:abstractNumId w:val="16"/>
  </w:num>
  <w:num w:numId="19" w16cid:durableId="4282324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22"/>
    <w:rsid w:val="0000203A"/>
    <w:rsid w:val="0001053A"/>
    <w:rsid w:val="0001535F"/>
    <w:rsid w:val="000245E0"/>
    <w:rsid w:val="00047A63"/>
    <w:rsid w:val="0006358D"/>
    <w:rsid w:val="0006502D"/>
    <w:rsid w:val="000710CF"/>
    <w:rsid w:val="000734EE"/>
    <w:rsid w:val="000735B9"/>
    <w:rsid w:val="00074EC9"/>
    <w:rsid w:val="00095984"/>
    <w:rsid w:val="00095A26"/>
    <w:rsid w:val="00097FFC"/>
    <w:rsid w:val="000B1DB6"/>
    <w:rsid w:val="000C3222"/>
    <w:rsid w:val="000D0A9A"/>
    <w:rsid w:val="001042CF"/>
    <w:rsid w:val="00111734"/>
    <w:rsid w:val="00112C36"/>
    <w:rsid w:val="00141394"/>
    <w:rsid w:val="00186EE3"/>
    <w:rsid w:val="001A03C7"/>
    <w:rsid w:val="001A3159"/>
    <w:rsid w:val="001A4FF9"/>
    <w:rsid w:val="001F5DC1"/>
    <w:rsid w:val="00201AF1"/>
    <w:rsid w:val="0024144B"/>
    <w:rsid w:val="002461E2"/>
    <w:rsid w:val="00260E10"/>
    <w:rsid w:val="002764C1"/>
    <w:rsid w:val="00283C5F"/>
    <w:rsid w:val="002C000A"/>
    <w:rsid w:val="002D1C8C"/>
    <w:rsid w:val="002D7DFE"/>
    <w:rsid w:val="002E58BA"/>
    <w:rsid w:val="00307E9E"/>
    <w:rsid w:val="0033266D"/>
    <w:rsid w:val="0034525D"/>
    <w:rsid w:val="00352BDC"/>
    <w:rsid w:val="00371509"/>
    <w:rsid w:val="00396054"/>
    <w:rsid w:val="003972AD"/>
    <w:rsid w:val="003A1688"/>
    <w:rsid w:val="003A5A43"/>
    <w:rsid w:val="003B2F1B"/>
    <w:rsid w:val="003E7979"/>
    <w:rsid w:val="0041126D"/>
    <w:rsid w:val="004168DD"/>
    <w:rsid w:val="004211D5"/>
    <w:rsid w:val="00460FD1"/>
    <w:rsid w:val="00470B0E"/>
    <w:rsid w:val="00481D2F"/>
    <w:rsid w:val="004B4460"/>
    <w:rsid w:val="004B6177"/>
    <w:rsid w:val="004D35A7"/>
    <w:rsid w:val="004D536E"/>
    <w:rsid w:val="005146D2"/>
    <w:rsid w:val="00515A00"/>
    <w:rsid w:val="00590C1C"/>
    <w:rsid w:val="00591BCB"/>
    <w:rsid w:val="00597A36"/>
    <w:rsid w:val="005A5421"/>
    <w:rsid w:val="005D1E89"/>
    <w:rsid w:val="006116BC"/>
    <w:rsid w:val="00612C49"/>
    <w:rsid w:val="006250B7"/>
    <w:rsid w:val="006250BF"/>
    <w:rsid w:val="006466BD"/>
    <w:rsid w:val="00656DC5"/>
    <w:rsid w:val="00656E70"/>
    <w:rsid w:val="006612C5"/>
    <w:rsid w:val="00675C82"/>
    <w:rsid w:val="006879E2"/>
    <w:rsid w:val="00692543"/>
    <w:rsid w:val="0069540E"/>
    <w:rsid w:val="006B1853"/>
    <w:rsid w:val="00722637"/>
    <w:rsid w:val="00736901"/>
    <w:rsid w:val="00763A4D"/>
    <w:rsid w:val="00771597"/>
    <w:rsid w:val="00775732"/>
    <w:rsid w:val="007815BA"/>
    <w:rsid w:val="007A180A"/>
    <w:rsid w:val="007B17DA"/>
    <w:rsid w:val="007B50F1"/>
    <w:rsid w:val="0080230B"/>
    <w:rsid w:val="00821B54"/>
    <w:rsid w:val="00851850"/>
    <w:rsid w:val="00865708"/>
    <w:rsid w:val="00874352"/>
    <w:rsid w:val="008832CE"/>
    <w:rsid w:val="008944D0"/>
    <w:rsid w:val="008B1FB9"/>
    <w:rsid w:val="008B3885"/>
    <w:rsid w:val="008C56CD"/>
    <w:rsid w:val="008C739F"/>
    <w:rsid w:val="008D66A9"/>
    <w:rsid w:val="008E49DD"/>
    <w:rsid w:val="008F5769"/>
    <w:rsid w:val="00936032"/>
    <w:rsid w:val="00953927"/>
    <w:rsid w:val="009605C0"/>
    <w:rsid w:val="009779E9"/>
    <w:rsid w:val="009C5261"/>
    <w:rsid w:val="009D6A6A"/>
    <w:rsid w:val="009D7133"/>
    <w:rsid w:val="009E08FF"/>
    <w:rsid w:val="00A06146"/>
    <w:rsid w:val="00A23041"/>
    <w:rsid w:val="00A41697"/>
    <w:rsid w:val="00A45FF8"/>
    <w:rsid w:val="00A63DE5"/>
    <w:rsid w:val="00A67878"/>
    <w:rsid w:val="00A71784"/>
    <w:rsid w:val="00A9268A"/>
    <w:rsid w:val="00AB25CC"/>
    <w:rsid w:val="00AC0163"/>
    <w:rsid w:val="00AE48F6"/>
    <w:rsid w:val="00AF1FEF"/>
    <w:rsid w:val="00B00248"/>
    <w:rsid w:val="00B01288"/>
    <w:rsid w:val="00B25FCF"/>
    <w:rsid w:val="00B30EDB"/>
    <w:rsid w:val="00B400B1"/>
    <w:rsid w:val="00B566FC"/>
    <w:rsid w:val="00B81810"/>
    <w:rsid w:val="00B83B7C"/>
    <w:rsid w:val="00B85902"/>
    <w:rsid w:val="00B8640C"/>
    <w:rsid w:val="00BA16DC"/>
    <w:rsid w:val="00BB3093"/>
    <w:rsid w:val="00BB4199"/>
    <w:rsid w:val="00C26792"/>
    <w:rsid w:val="00C45A7B"/>
    <w:rsid w:val="00C55E3F"/>
    <w:rsid w:val="00C55E6F"/>
    <w:rsid w:val="00C6127A"/>
    <w:rsid w:val="00C62176"/>
    <w:rsid w:val="00C70784"/>
    <w:rsid w:val="00C849B5"/>
    <w:rsid w:val="00C85C89"/>
    <w:rsid w:val="00C93BBC"/>
    <w:rsid w:val="00C95987"/>
    <w:rsid w:val="00CC153B"/>
    <w:rsid w:val="00CD47F6"/>
    <w:rsid w:val="00CF4E5F"/>
    <w:rsid w:val="00CF7523"/>
    <w:rsid w:val="00D00325"/>
    <w:rsid w:val="00D13A29"/>
    <w:rsid w:val="00D171AD"/>
    <w:rsid w:val="00D53BBF"/>
    <w:rsid w:val="00D5535F"/>
    <w:rsid w:val="00D556A8"/>
    <w:rsid w:val="00D654CB"/>
    <w:rsid w:val="00D77FD2"/>
    <w:rsid w:val="00DB3228"/>
    <w:rsid w:val="00DC7D79"/>
    <w:rsid w:val="00DD3B4A"/>
    <w:rsid w:val="00DD4C5A"/>
    <w:rsid w:val="00DF4D6C"/>
    <w:rsid w:val="00E603B3"/>
    <w:rsid w:val="00EB1F7E"/>
    <w:rsid w:val="00EB40AF"/>
    <w:rsid w:val="00ED71BE"/>
    <w:rsid w:val="00F051DB"/>
    <w:rsid w:val="00F23245"/>
    <w:rsid w:val="00F3653F"/>
    <w:rsid w:val="00F37E4B"/>
    <w:rsid w:val="00F4225C"/>
    <w:rsid w:val="00F4594D"/>
    <w:rsid w:val="00F55CEA"/>
    <w:rsid w:val="00F65351"/>
    <w:rsid w:val="00FA4A05"/>
    <w:rsid w:val="00FD2F10"/>
    <w:rsid w:val="00FE027B"/>
    <w:rsid w:val="00FE6717"/>
    <w:rsid w:val="00FF1B01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D4BA"/>
  <w15:docId w15:val="{D778F85F-4CF5-41DF-9529-8E06FD5E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uiPriority w:val="9"/>
    <w:semiHidden/>
    <w:unhideWhenUsed/>
    <w:qFormat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uiPriority w:val="9"/>
    <w:semiHidden/>
    <w:unhideWhenUsed/>
    <w:qFormat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  <w:lang w:val="x-none" w:eastAsia="x-none"/>
    </w:rPr>
  </w:style>
  <w:style w:type="paragraph" w:styleId="Nagwek6">
    <w:name w:val="heading 6"/>
    <w:basedOn w:val="Normaln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qFormat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FontStyle15">
    <w:name w:val="Font Style15"/>
    <w:qFormat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qFormat/>
    <w:rPr>
      <w:rFonts w:ascii="TimesNewRomanPS" w:hAnsi="TimesNewRomanPS"/>
      <w:color w:val="000000"/>
      <w:sz w:val="24"/>
      <w:lang w:val="cs-CZ"/>
    </w:rPr>
  </w:style>
  <w:style w:type="character" w:customStyle="1" w:styleId="Tekstpodstawowy3Znak">
    <w:name w:val="Tekst podstawowy 3 Znak"/>
    <w:qFormat/>
    <w:rPr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opkaZnak">
    <w:name w:val="Stopka Znak"/>
    <w:basedOn w:val="Domylnaczcionkaakapitu"/>
    <w:qFormat/>
  </w:style>
  <w:style w:type="character" w:customStyle="1" w:styleId="st">
    <w:name w:val="st"/>
    <w:basedOn w:val="Domylnaczcionkaakapitu"/>
    <w:qFormat/>
  </w:style>
  <w:style w:type="character" w:customStyle="1" w:styleId="TytuZnak">
    <w:name w:val="Tytuł Znak"/>
    <w:qFormat/>
    <w:rPr>
      <w:sz w:val="28"/>
      <w:szCs w:val="24"/>
      <w:highlight w:val="white"/>
    </w:rPr>
  </w:style>
  <w:style w:type="character" w:customStyle="1" w:styleId="NagwekZnak">
    <w:name w:val="Nagłówek Znak"/>
    <w:basedOn w:val="Domylnaczcionkaakapitu"/>
    <w:qFormat/>
  </w:style>
  <w:style w:type="character" w:customStyle="1" w:styleId="ZwykytekstZnak">
    <w:name w:val="Zwykły tekst Znak"/>
    <w:qFormat/>
    <w:rPr>
      <w:rFonts w:ascii="Courier New" w:hAnsi="Courier New"/>
      <w:lang w:eastAsia="en-US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treci">
    <w:name w:val="Tekst treści_"/>
    <w:qFormat/>
    <w:rPr>
      <w:spacing w:val="2"/>
      <w:sz w:val="21"/>
      <w:szCs w:val="21"/>
      <w:highlight w:val="white"/>
    </w:rPr>
  </w:style>
  <w:style w:type="character" w:customStyle="1" w:styleId="Teksttreci10">
    <w:name w:val="Tekst treści10"/>
    <w:qFormat/>
    <w:rPr>
      <w:rFonts w:ascii="Arial" w:hAnsi="Arial" w:cs="Arial"/>
      <w:spacing w:val="2"/>
      <w:sz w:val="18"/>
      <w:szCs w:val="18"/>
      <w:highlight w:val="white"/>
      <w:lang w:val="en-US" w:eastAsia="en-US"/>
    </w:rPr>
  </w:style>
  <w:style w:type="character" w:customStyle="1" w:styleId="Teksttreci9">
    <w:name w:val="Tekst treści9"/>
    <w:qFormat/>
    <w:rPr>
      <w:rFonts w:ascii="Arial" w:hAnsi="Arial" w:cs="Arial"/>
      <w:spacing w:val="2"/>
      <w:sz w:val="18"/>
      <w:szCs w:val="18"/>
      <w:highlight w:val="white"/>
    </w:rPr>
  </w:style>
  <w:style w:type="character" w:customStyle="1" w:styleId="Teksttreci8">
    <w:name w:val="Tekst treści8"/>
    <w:qFormat/>
    <w:rPr>
      <w:rFonts w:ascii="Arial" w:hAnsi="Arial" w:cs="Arial"/>
      <w:spacing w:val="2"/>
      <w:sz w:val="18"/>
      <w:szCs w:val="18"/>
      <w:highlight w:val="white"/>
    </w:rPr>
  </w:style>
  <w:style w:type="character" w:customStyle="1" w:styleId="Nagwek20">
    <w:name w:val="Nagłówek #2_"/>
    <w:qFormat/>
    <w:rPr>
      <w:rFonts w:ascii="Arial" w:hAnsi="Arial" w:cs="Arial"/>
      <w:highlight w:val="white"/>
    </w:rPr>
  </w:style>
  <w:style w:type="character" w:customStyle="1" w:styleId="TeksttreciPogrubienie">
    <w:name w:val="Tekst treści + Pogrubienie"/>
    <w:qFormat/>
    <w:rPr>
      <w:rFonts w:ascii="Arial" w:hAnsi="Arial" w:cs="Arial"/>
      <w:spacing w:val="2"/>
      <w:sz w:val="20"/>
      <w:szCs w:val="20"/>
      <w:highlight w:val="white"/>
    </w:rPr>
  </w:style>
  <w:style w:type="character" w:customStyle="1" w:styleId="apple-converted-space">
    <w:name w:val="apple-converted-space"/>
    <w:qFormat/>
  </w:style>
  <w:style w:type="character" w:styleId="Odwoaniedokomentarza">
    <w:name w:val="annotation reference"/>
    <w:qFormat/>
    <w:rPr>
      <w:sz w:val="18"/>
      <w:szCs w:val="18"/>
    </w:rPr>
  </w:style>
  <w:style w:type="character" w:customStyle="1" w:styleId="TekstkomentarzaZnak">
    <w:name w:val="Tekst komentarza Znak"/>
    <w:qFormat/>
    <w:rPr>
      <w:sz w:val="24"/>
      <w:szCs w:val="24"/>
    </w:rPr>
  </w:style>
  <w:style w:type="character" w:customStyle="1" w:styleId="TematkomentarzaZnak">
    <w:name w:val="Temat komentarza Znak"/>
    <w:qFormat/>
    <w:rPr>
      <w:b/>
      <w:b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Nagwek3Znak">
    <w:name w:val="Nagłówek 3 Znak"/>
    <w:qFormat/>
    <w:rPr>
      <w:b/>
      <w:caps/>
      <w:color w:val="000000"/>
      <w:sz w:val="24"/>
      <w:szCs w:val="24"/>
    </w:rPr>
  </w:style>
  <w:style w:type="character" w:customStyle="1" w:styleId="Internetlink">
    <w:name w:val="Internet link"/>
    <w:qFormat/>
    <w:rPr>
      <w:color w:val="0000FF"/>
      <w:u w:val="single" w:color="00000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rFonts w:cs="Times New Roman"/>
      <w:b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  <w:b w:val="0"/>
      <w:bCs w:val="0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  <w:b w:val="0"/>
      <w:bCs w:val="0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  <w:b w:val="0"/>
      <w:bCs w:val="0"/>
    </w:rPr>
  </w:style>
  <w:style w:type="character" w:customStyle="1" w:styleId="ListLabel123">
    <w:name w:val="ListLabel 123"/>
    <w:qFormat/>
    <w:rPr>
      <w:rFonts w:eastAsia="Times New Roman" w:cs="Times New Roman"/>
      <w:color w:val="00000A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rFonts w:eastAsia="Times New Roman" w:cs="Times New Roman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eastAsia="Times New Roman" w:cs="Times New Roman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eastAsia="Times New Roman" w:cs="Times New Roman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Times New Roman" w:cs="Times New Roman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eastAsia="Times New Roman" w:cs="Times New Roman"/>
      <w:color w:val="00000A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eastAsia="Times New Roman" w:cs="Times New Roman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b w:val="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eastAsia="Times New Roman" w:cs="Times New Roman"/>
    </w:rPr>
  </w:style>
  <w:style w:type="character" w:customStyle="1" w:styleId="ListLabel157">
    <w:name w:val="ListLabel 157"/>
    <w:qFormat/>
    <w:rPr>
      <w:rFonts w:eastAsia="Times New Roman" w:cs="Times New Roman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62">
    <w:name w:val="ListLabel 162"/>
    <w:qFormat/>
    <w:rPr>
      <w:spacing w:val="2"/>
      <w:position w:val="0"/>
      <w:sz w:val="20"/>
      <w:szCs w:val="20"/>
      <w:vertAlign w:val="baseline"/>
    </w:rPr>
  </w:style>
  <w:style w:type="character" w:customStyle="1" w:styleId="ListLabel163">
    <w:name w:val="ListLabel 163"/>
    <w:qFormat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64">
    <w:name w:val="ListLabel 164"/>
    <w:qFormat/>
    <w:rPr>
      <w:spacing w:val="2"/>
      <w:position w:val="0"/>
      <w:sz w:val="22"/>
      <w:szCs w:val="20"/>
      <w:vertAlign w:val="baseline"/>
    </w:rPr>
  </w:style>
  <w:style w:type="character" w:customStyle="1" w:styleId="ListLabel165">
    <w:name w:val="ListLabel 165"/>
    <w:qFormat/>
    <w:rPr>
      <w:rFonts w:cs="Tahoma"/>
      <w:color w:val="00000A"/>
      <w:sz w:val="24"/>
      <w:szCs w:val="24"/>
    </w:rPr>
  </w:style>
  <w:style w:type="character" w:customStyle="1" w:styleId="ListLabel166">
    <w:name w:val="ListLabel 166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67">
    <w:name w:val="ListLabel 167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68">
    <w:name w:val="ListLabel 168"/>
    <w:qFormat/>
    <w:rPr>
      <w:rFonts w:cs="Tahoma"/>
      <w:color w:val="000000"/>
      <w:sz w:val="24"/>
      <w:szCs w:val="24"/>
    </w:rPr>
  </w:style>
  <w:style w:type="character" w:customStyle="1" w:styleId="ListLabel169">
    <w:name w:val="ListLabel 169"/>
    <w:qFormat/>
    <w:rPr>
      <w:rFonts w:cs="Tahoma"/>
      <w:color w:val="000000"/>
      <w:sz w:val="24"/>
      <w:szCs w:val="24"/>
    </w:rPr>
  </w:style>
  <w:style w:type="character" w:customStyle="1" w:styleId="ListLabel170">
    <w:name w:val="ListLabel 170"/>
    <w:qFormat/>
    <w:rPr>
      <w:rFonts w:cs="Times New Roman"/>
      <w:color w:val="000000"/>
    </w:rPr>
  </w:style>
  <w:style w:type="character" w:customStyle="1" w:styleId="ListLabel171">
    <w:name w:val="ListLabel 171"/>
    <w:qFormat/>
    <w:rPr>
      <w:rFonts w:eastAsia="Times New Roman" w:cs="Times New Roman"/>
      <w:color w:val="000000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b/>
      <w:bCs/>
    </w:rPr>
  </w:style>
  <w:style w:type="character" w:customStyle="1" w:styleId="ListLabel174">
    <w:name w:val="ListLabel 174"/>
    <w:qFormat/>
    <w:rPr>
      <w:rFonts w:cs="Arial"/>
      <w:color w:val="000000"/>
      <w:spacing w:val="2"/>
      <w:position w:val="0"/>
      <w:sz w:val="20"/>
      <w:vertAlign w:val="baseline"/>
    </w:rPr>
  </w:style>
  <w:style w:type="character" w:customStyle="1" w:styleId="ListLabel175">
    <w:name w:val="ListLabel 175"/>
    <w:qFormat/>
    <w:rPr>
      <w:spacing w:val="2"/>
      <w:position w:val="0"/>
      <w:sz w:val="22"/>
      <w:szCs w:val="20"/>
      <w:vertAlign w:val="baseline"/>
    </w:rPr>
  </w:style>
  <w:style w:type="character" w:customStyle="1" w:styleId="ListLabel176">
    <w:name w:val="ListLabel 176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77">
    <w:name w:val="ListLabel 177"/>
    <w:qFormat/>
    <w:rPr>
      <w:rFonts w:ascii="Times New Roman" w:hAnsi="Times New Roman" w:cs="Tahoma"/>
      <w:color w:val="00000A"/>
      <w:sz w:val="24"/>
      <w:szCs w:val="24"/>
    </w:rPr>
  </w:style>
  <w:style w:type="character" w:customStyle="1" w:styleId="ListLabel178">
    <w:name w:val="ListLabel 178"/>
    <w:qFormat/>
    <w:rPr>
      <w:rFonts w:cs="Tahoma"/>
      <w:color w:val="000000"/>
      <w:sz w:val="24"/>
      <w:szCs w:val="24"/>
    </w:rPr>
  </w:style>
  <w:style w:type="character" w:customStyle="1" w:styleId="ListLabel179">
    <w:name w:val="ListLabel 179"/>
    <w:qFormat/>
    <w:rPr>
      <w:b/>
      <w:bCs/>
    </w:rPr>
  </w:style>
  <w:style w:type="character" w:customStyle="1" w:styleId="ListLabel180">
    <w:name w:val="ListLabel 180"/>
    <w:qFormat/>
    <w:rPr>
      <w:b/>
      <w:bCs/>
    </w:rPr>
  </w:style>
  <w:style w:type="character" w:customStyle="1" w:styleId="ListLabel181">
    <w:name w:val="ListLabel 181"/>
    <w:qFormat/>
    <w:rPr>
      <w:b/>
      <w:bCs/>
    </w:rPr>
  </w:style>
  <w:style w:type="character" w:customStyle="1" w:styleId="ListLabel182">
    <w:name w:val="ListLabel 182"/>
    <w:qFormat/>
    <w:rPr>
      <w:b/>
      <w:bCs/>
    </w:rPr>
  </w:style>
  <w:style w:type="character" w:customStyle="1" w:styleId="ListLabel183">
    <w:name w:val="ListLabel 183"/>
    <w:qFormat/>
    <w:rPr>
      <w:b/>
      <w:bCs/>
    </w:rPr>
  </w:style>
  <w:style w:type="character" w:customStyle="1" w:styleId="ListLabel184">
    <w:name w:val="ListLabel 184"/>
    <w:qFormat/>
    <w:rPr>
      <w:b/>
      <w:bCs/>
    </w:rPr>
  </w:style>
  <w:style w:type="character" w:customStyle="1" w:styleId="ListLabel185">
    <w:name w:val="ListLabel 185"/>
    <w:qFormat/>
    <w:rPr>
      <w:b/>
      <w:bCs/>
    </w:rPr>
  </w:style>
  <w:style w:type="character" w:customStyle="1" w:styleId="ListLabel186">
    <w:name w:val="ListLabel 186"/>
    <w:qFormat/>
    <w:rPr>
      <w:b/>
      <w:bCs/>
    </w:rPr>
  </w:style>
  <w:style w:type="character" w:customStyle="1" w:styleId="ListLabel187">
    <w:name w:val="ListLabel 187"/>
    <w:qFormat/>
    <w:rPr>
      <w:b/>
      <w:bCs/>
    </w:rPr>
  </w:style>
  <w:style w:type="character" w:customStyle="1" w:styleId="ListLabel188">
    <w:name w:val="ListLabel 188"/>
    <w:qFormat/>
    <w:rPr>
      <w:b/>
      <w:bCs/>
    </w:rPr>
  </w:style>
  <w:style w:type="character" w:customStyle="1" w:styleId="ListLabel189">
    <w:name w:val="ListLabel 189"/>
    <w:qFormat/>
    <w:rPr>
      <w:b/>
      <w:bCs/>
    </w:rPr>
  </w:style>
  <w:style w:type="character" w:customStyle="1" w:styleId="ListLabel190">
    <w:name w:val="ListLabel 190"/>
    <w:qFormat/>
    <w:rPr>
      <w:b/>
      <w:bCs/>
    </w:rPr>
  </w:style>
  <w:style w:type="character" w:customStyle="1" w:styleId="ListLabel191">
    <w:name w:val="ListLabel 191"/>
    <w:qFormat/>
    <w:rPr>
      <w:b/>
      <w:bCs/>
    </w:rPr>
  </w:style>
  <w:style w:type="character" w:customStyle="1" w:styleId="ListLabel192">
    <w:name w:val="ListLabel 192"/>
    <w:qFormat/>
    <w:rPr>
      <w:b/>
      <w:bCs/>
    </w:rPr>
  </w:style>
  <w:style w:type="character" w:customStyle="1" w:styleId="ListLabel193">
    <w:name w:val="ListLabel 193"/>
    <w:qFormat/>
    <w:rPr>
      <w:b/>
      <w:bCs/>
    </w:rPr>
  </w:style>
  <w:style w:type="character" w:customStyle="1" w:styleId="ListLabel194">
    <w:name w:val="ListLabel 194"/>
    <w:qFormat/>
    <w:rPr>
      <w:b/>
      <w:bCs/>
    </w:rPr>
  </w:style>
  <w:style w:type="character" w:customStyle="1" w:styleId="ListLabel195">
    <w:name w:val="ListLabel 195"/>
    <w:qFormat/>
    <w:rPr>
      <w:b/>
      <w:bCs/>
    </w:rPr>
  </w:style>
  <w:style w:type="character" w:customStyle="1" w:styleId="ListLabel196">
    <w:name w:val="ListLabel 196"/>
    <w:qFormat/>
    <w:rPr>
      <w:b/>
      <w:bCs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NewRomanPS" w:hAnsi="TimesNewRomanPS"/>
      <w:color w:val="000000"/>
      <w:sz w:val="24"/>
      <w:lang w:val="cs-CZ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qFormat/>
    <w:pPr>
      <w:spacing w:before="120"/>
      <w:jc w:val="both"/>
    </w:pPr>
    <w:rPr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qFormat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qFormat/>
    <w:pPr>
      <w:spacing w:after="120"/>
      <w:ind w:left="283"/>
    </w:p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rzypisudolnego">
    <w:name w:val="footnote text"/>
    <w:basedOn w:val="Normalny"/>
    <w:qFormat/>
  </w:style>
  <w:style w:type="paragraph" w:customStyle="1" w:styleId="Domylnie">
    <w:name w:val="Domyślnie"/>
    <w:qFormat/>
    <w:pPr>
      <w:widowControl w:val="0"/>
    </w:pPr>
    <w:rPr>
      <w:rFonts w:ascii="Nimbus Roman No9 L" w:hAnsi="Nimbus Roman No9 L"/>
      <w:sz w:val="24"/>
      <w:szCs w:val="24"/>
    </w:rPr>
  </w:style>
  <w:style w:type="paragraph" w:styleId="Tytu">
    <w:name w:val="Title"/>
    <w:basedOn w:val="Normalny"/>
    <w:uiPriority w:val="10"/>
    <w:qFormat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  <w:lang w:val="x-none" w:eastAsia="x-none"/>
    </w:rPr>
  </w:style>
  <w:style w:type="paragraph" w:styleId="Bezodstpw">
    <w:name w:val="No Spacing"/>
    <w:qFormat/>
    <w:rPr>
      <w:sz w:val="24"/>
    </w:rPr>
  </w:style>
  <w:style w:type="paragraph" w:customStyle="1" w:styleId="Standard">
    <w:name w:val="Standard"/>
    <w:qFormat/>
    <w:pPr>
      <w:widowControl w:val="0"/>
      <w:suppressAutoHyphens/>
    </w:pPr>
    <w:rPr>
      <w:sz w:val="24"/>
      <w:szCs w:val="24"/>
      <w:lang w:eastAsia="zh-CN"/>
    </w:rPr>
  </w:style>
  <w:style w:type="paragraph" w:customStyle="1" w:styleId="ListParagraph1">
    <w:name w:val="List Paragraph1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qFormat/>
    <w:rPr>
      <w:rFonts w:ascii="Courier New" w:hAnsi="Courier New"/>
      <w:lang w:val="x-none" w:eastAsia="en-US"/>
    </w:rPr>
  </w:style>
  <w:style w:type="paragraph" w:customStyle="1" w:styleId="Akapitzlist2">
    <w:name w:val="Akapit z listą2"/>
    <w:basedOn w:val="Normalny"/>
    <w:qFormat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0" w:lineRule="atLeast"/>
      <w:ind w:hanging="360"/>
    </w:pPr>
    <w:rPr>
      <w:spacing w:val="2"/>
      <w:sz w:val="21"/>
      <w:szCs w:val="21"/>
      <w:highlight w:val="white"/>
      <w:lang w:val="x-none" w:eastAsia="x-none"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Nagwek21">
    <w:name w:val="Nagłówek #21"/>
    <w:basedOn w:val="Normalny"/>
    <w:qFormat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  <w:lang w:val="x-none" w:eastAsia="x-none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komentarza">
    <w:name w:val="annotation text"/>
    <w:basedOn w:val="Normalny"/>
    <w:qFormat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Akapitzlist">
    <w:name w:val="List Paragraph"/>
    <w:aliases w:val="Numerowanie,List Paragraph,Akapit z listą BS,T_SZ_List Paragraph,Wypunkt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xtbody">
    <w:name w:val="Text body"/>
    <w:basedOn w:val="Standard"/>
    <w:qFormat/>
    <w:pPr>
      <w:suppressAutoHyphens w:val="0"/>
      <w:spacing w:after="120"/>
    </w:pPr>
    <w:rPr>
      <w:color w:val="00000A"/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  <w:rPr>
      <w:rFonts w:eastAsia="Droid Sans" w:cs="DejaVu Sans Condensed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Calibri" w:hAnsi="Calibri" w:cs="Calibri"/>
      <w:sz w:val="22"/>
      <w:szCs w:val="22"/>
    </w:rPr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6">
    <w:name w:val="WW8Num6"/>
    <w:qFormat/>
    <w:pPr>
      <w:numPr>
        <w:numId w:val="9"/>
      </w:numPr>
    </w:pPr>
  </w:style>
  <w:style w:type="paragraph" w:customStyle="1" w:styleId="TableContents">
    <w:name w:val="Table Contents"/>
    <w:basedOn w:val="Normalny"/>
    <w:rsid w:val="00F37E4B"/>
    <w:pPr>
      <w:widowControl w:val="0"/>
      <w:suppressLineNumbers/>
      <w:suppressAutoHyphens/>
      <w:autoSpaceDN w:val="0"/>
    </w:pPr>
    <w:rPr>
      <w:rFonts w:eastAsia="Droid Sans" w:cs="DejaVu Sans Condensed"/>
      <w:kern w:val="3"/>
      <w:sz w:val="24"/>
      <w:szCs w:val="24"/>
      <w:lang w:eastAsia="zh-CN" w:bidi="hi-IN"/>
    </w:rPr>
  </w:style>
  <w:style w:type="character" w:customStyle="1" w:styleId="h1">
    <w:name w:val="h1"/>
    <w:basedOn w:val="Domylnaczcionkaakapitu"/>
    <w:qFormat/>
    <w:rsid w:val="00A67878"/>
  </w:style>
  <w:style w:type="character" w:customStyle="1" w:styleId="AkapitzlistZnak">
    <w:name w:val="Akapit z listą Znak"/>
    <w:aliases w:val="Numerowanie Znak,List Paragraph Znak,Akapit z listą BS Znak,T_SZ_List Paragraph Znak,Wypunktowanie Znak"/>
    <w:link w:val="Akapitzlist"/>
    <w:uiPriority w:val="34"/>
    <w:qFormat/>
    <w:locked/>
    <w:rsid w:val="00C55E6F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20_czerw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19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.wikipedia.org/wiki/20_czerw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20_czerw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6D749-2835-4D0E-B813-5673D3C6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2049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 Kijowski</dc:creator>
  <cp:lastModifiedBy>Sebastian Malinowski (KW PSP WROCŁAW)</cp:lastModifiedBy>
  <cp:revision>4</cp:revision>
  <cp:lastPrinted>2023-02-14T09:40:00Z</cp:lastPrinted>
  <dcterms:created xsi:type="dcterms:W3CDTF">2023-05-16T13:16:00Z</dcterms:created>
  <dcterms:modified xsi:type="dcterms:W3CDTF">2023-05-17T08:23:00Z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