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7E223CA7" w14:textId="77777777" w:rsidR="007976AC" w:rsidRPr="00185194" w:rsidRDefault="008E145B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badania laboratoryjne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88"/>
        <w:gridCol w:w="3511"/>
        <w:gridCol w:w="1435"/>
        <w:gridCol w:w="1053"/>
        <w:gridCol w:w="1090"/>
        <w:gridCol w:w="1276"/>
      </w:tblGrid>
      <w:tr w:rsidR="00583914" w:rsidRPr="00185194" w14:paraId="1F44A54A" w14:textId="77777777" w:rsidTr="00583914">
        <w:trPr>
          <w:trHeight w:val="112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7DD38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29658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2879F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DC7AC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5F3A6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4F480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BBFA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583914" w:rsidRPr="00185194" w14:paraId="18B0575A" w14:textId="77777777" w:rsidTr="00583914">
        <w:trPr>
          <w:trHeight w:val="225"/>
          <w:jc w:val="center"/>
        </w:trPr>
        <w:tc>
          <w:tcPr>
            <w:tcW w:w="447" w:type="dxa"/>
            <w:shd w:val="clear" w:color="000000" w:fill="C0C0C0"/>
            <w:vAlign w:val="center"/>
            <w:hideMark/>
          </w:tcPr>
          <w:p w14:paraId="2785DB2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shd w:val="clear" w:color="000000" w:fill="C0C0C0"/>
            <w:vAlign w:val="center"/>
            <w:hideMark/>
          </w:tcPr>
          <w:p w14:paraId="553453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1" w:type="dxa"/>
            <w:shd w:val="clear" w:color="000000" w:fill="C0C0C0"/>
            <w:vAlign w:val="center"/>
            <w:hideMark/>
          </w:tcPr>
          <w:p w14:paraId="536AF5C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shd w:val="clear" w:color="000000" w:fill="C0C0C0"/>
            <w:vAlign w:val="center"/>
            <w:hideMark/>
          </w:tcPr>
          <w:p w14:paraId="49629A5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3" w:type="dxa"/>
            <w:shd w:val="clear" w:color="000000" w:fill="C0C0C0"/>
            <w:vAlign w:val="center"/>
            <w:hideMark/>
          </w:tcPr>
          <w:p w14:paraId="66C8FD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0" w:type="dxa"/>
            <w:shd w:val="clear" w:color="000000" w:fill="C0C0C0"/>
            <w:vAlign w:val="center"/>
            <w:hideMark/>
          </w:tcPr>
          <w:p w14:paraId="47A8C98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14755B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583914" w:rsidRPr="00185194" w14:paraId="53A81A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013D39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Analityka ogólna</w:t>
            </w:r>
          </w:p>
        </w:tc>
      </w:tr>
      <w:tr w:rsidR="00576ABF" w:rsidRPr="00185194" w14:paraId="50781E6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300E22C" w14:textId="18E9098F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3F1AA2C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91A1AF2" w14:textId="66848D36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ogólne moczu (profil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+ osad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88A243" w14:textId="48BBF82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C5B0D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01E136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B3475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6ED7A6E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335493" w14:textId="3F20702A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40483E" w14:textId="22E80381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X13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C205F3F" w14:textId="27995A60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5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Giardia lamblia Antygen (Giardia lamblia Antygen)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F2BCF2" w14:textId="2DBE6CF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47473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83BE68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C62D1" w14:textId="53819254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76ABF" w:rsidRPr="00185194" w14:paraId="73B3807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2A7728" w14:textId="5A7BE475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2A1CF7" w14:textId="54F460ED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A5E4A1" w14:textId="5F950C32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1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40D779" w14:textId="7A5AA48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96EE7D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47E75C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385DE" w14:textId="251C71BE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576ABF" w:rsidRPr="00185194" w14:paraId="2C705476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562E0" w14:textId="5DF8373E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BF0405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A17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109E2B9" w14:textId="77777777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Krew utajona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4BA1D0" w14:textId="419BC26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8B4A6F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B33BB4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6156A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576ABF" w:rsidRPr="00185194" w14:paraId="48C6A585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64F45A" w14:textId="166C1E1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FF1774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I09.1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33B99A" w14:textId="77777777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Mikroalbuminuria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B63F12F" w14:textId="0158110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428604E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036E13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28B4B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F084F9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C8C11A" w14:textId="4CCB26A8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BA4B77F" w14:textId="4744E4E4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204DB1" w14:textId="68E7A340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1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Pasożyty/ jaja pasożytów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514EE0" w14:textId="35CF691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4BBD7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5B0731E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2D8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83914" w:rsidRPr="00185194" w14:paraId="2B1191A5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7CE2FD0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Hematologia i koagulologia</w:t>
            </w:r>
          </w:p>
        </w:tc>
      </w:tr>
      <w:tr w:rsidR="00576ABF" w:rsidRPr="00185194" w14:paraId="5A8A760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C0D1EE9" w14:textId="2896CDC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67C4C8" w14:textId="4FAC462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G03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DF51B53" w14:textId="0DF9BAC4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Antytrombina III (AT III)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2623EE" w14:textId="6EE0451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3D472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F64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B2FE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DCFA5D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CDEF012" w14:textId="3C602CF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AC89E0" w14:textId="0C0F933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323E13" w14:textId="57636328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Czas częściowej tromboplastyny po aktywacji (APTT)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8447BB" w14:textId="28B6DFE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C088E8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50FA0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D9C1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52F549F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192190" w14:textId="50AA075A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954AC" w14:textId="1104D0FC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1A22FA4" w14:textId="16CD051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Czas protrombinowy (PT)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0A624C" w14:textId="3D0003A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69CE8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25234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83065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01F4F52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7244AB3" w14:textId="25E8D8B2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527C0F" w14:textId="142505B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56E2CC9" w14:textId="32EA1A60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D-Dimer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B8CC9F" w14:textId="2898C00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28ED30A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C431A5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5A703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B3E86D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6DDBEB" w14:textId="70CDE5B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9A9EC9" w14:textId="392735C2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L05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8CA82C0" w14:textId="306EDCC3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Ferrytyna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06D1A6" w14:textId="3F8E1E5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CA5953C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5B0707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93E0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4740BFD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C895B8" w14:textId="25F1F75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224679E" w14:textId="0F790BC6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9A805F2" w14:textId="39F43D82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Fibrynogen (FIBR)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F8DDD2" w14:textId="5D99D7B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629103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362041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DF8C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5DF3507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A0DA8D4" w14:textId="4EAAB36D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128630" w14:textId="7C1409D4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C53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6B2A99D" w14:textId="141A07CE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Morfologia krwi 8-parametrowa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21E57F" w14:textId="4E8BDE90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6DFD8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A4B77B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B86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0AA8525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63C744" w14:textId="05B228E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E05F35" w14:textId="0CDA196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C55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B1567B" w14:textId="2958E19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Morfologia krwi, z pełnym różnicowaniem granulocytów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4FB1E9" w14:textId="2629909D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68E9A0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D7588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BD3C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50AF98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6BE27E" w14:textId="1ED6EFC5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DCE486" w14:textId="4E8E768E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37C01E" w14:textId="07AE7EC2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Odczyn opadania krwinek czerwonych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D23E21" w14:textId="71EDE62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A63BF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56A97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F8840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33D228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13C108" w14:textId="36B91C9A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E115AA" w14:textId="6F9AC52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E65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08F8B8" w14:textId="0763FB2E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Oznaczenie grupy krwi ABO i RH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3A7C25" w14:textId="1AF2520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B94DF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BF1C5B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BD3E7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636BF1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B6183AE" w14:textId="768B1715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59BBA" w14:textId="17224AED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C66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D340F9A" w14:textId="3F48EED0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Płytki krwi - liczba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476967" w14:textId="4FA4F01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A361D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5EC811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22ED8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69C4E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F123954" w14:textId="51018A5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E1DA3" w14:textId="56057B10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33D30D" w14:textId="5F27609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Retikulocyty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47596" w14:textId="6105AE8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8FC97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631C3F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72E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33B797E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71BFCA" w14:textId="43254CC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7D7957B" w14:textId="0F48A14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8E5524" w14:textId="3F479B8B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Transferyna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652E88" w14:textId="14C53BD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BB6D2FA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FC883C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55E8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3FE41A4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BBB0F" w14:textId="08FF3CF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553FA20" w14:textId="2DEB015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1AF88FF" w14:textId="26956C24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Żelazo - całkowita zdolność wiązania (TIBC)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2783A4" w14:textId="225CE69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F1FEB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C5D85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A943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2EC5E6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EA16A4E" w14:textId="42D2C54B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177E835" w14:textId="198ECF0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O95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0142A18" w14:textId="54F2E7F9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Żelazo (Fe)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9FC9B0" w14:textId="45721C1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D093F2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6C88951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8D3A6" w14:textId="31D2CB1F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15219F" w:rsidRPr="00185194" w14:paraId="6A06C3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CD1070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576ABF" w:rsidRPr="001B4C82" w14:paraId="69C2BB1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7A5AF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003908" w14:textId="33A357E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I09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0989B15" w14:textId="17B8A8E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Albumina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8250CB" w14:textId="403CCF5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623F4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2193B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C3A3C" w14:textId="5585BC5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412CB7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E90D43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52976C1" w14:textId="2D319B4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I17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BD95DD" w14:textId="28E3AD2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Aminotransferaza alaninowa (ALT)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2B31A1" w14:textId="7BB297F5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A1BA80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209294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02B89" w14:textId="1D0DBED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5BBC1C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152E0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93EEE0" w14:textId="134E9A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13FFEE3" w14:textId="7FA7F06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Aminotransferaza asparaginianowa (AST)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221970" w14:textId="7D6F5F1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A36C8C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C0AA0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85398" w14:textId="0E4CF41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410D6B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F055AF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806D22" w14:textId="1CA9FB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8E7874B" w14:textId="607A8946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3E2F32" w14:textId="0A0F0C4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DA5812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59B0C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EBD4C" w14:textId="5E53A09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DE6191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09F69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468720" w14:textId="00397FD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EBAC944" w14:textId="5CD57B3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trzustkowa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C80C18" w14:textId="7555505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B84DF1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70590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4B80F" w14:textId="7D227C2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4239DB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5CD0E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C645FF" w14:textId="123F118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I27.1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77FDAA" w14:textId="307F1B2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trzustkowa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4B14CF" w14:textId="798D445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6A2FE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4BD720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D96EC" w14:textId="08E4CFF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36C6A1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67833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F211B10" w14:textId="16C5BC7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I25.1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417FEFF" w14:textId="6DFE1A3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9E295F" w14:textId="5BAD7E3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A5E5D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6F827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DA1FF" w14:textId="4AE9BD0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6D0FD93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2F900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B57745" w14:textId="7B486A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AD6F47" w14:textId="2230610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całkowite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92CF22" w14:textId="0CD55A7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212B1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E7FB04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99AB5" w14:textId="7D89F23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5297E5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9CD8D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E3804FA" w14:textId="244A9F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I79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23C63B" w14:textId="40F85DB5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całkowite, rozdział elektroforetyczny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78B65A" w14:textId="4876C16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2F86A4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11AF2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9867F" w14:textId="6DB64F5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576ABF" w:rsidRPr="001B4C82" w14:paraId="154C4E2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E1B9E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A4F5DC" w14:textId="135A48A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478BBD6" w14:textId="290A013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C-reaktywne (CRP)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CABC16" w14:textId="17AE371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A9E6C6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AB2D35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365FD" w14:textId="5A65E20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97FE75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5F5E0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A6F1F0" w14:textId="3467881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9C2AEE" w14:textId="1B54021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279C6A" w14:textId="00D3048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A871F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27DF7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421C2" w14:textId="4F891CB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6712819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DBDD7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CBC950" w14:textId="3FC422F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F6ECE9" w14:textId="2A7698F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Bilirubina bezpośrednia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EB813C" w14:textId="635E7CC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C9A56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DC1D2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6C00D" w14:textId="32BFC4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0639C8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C0394D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72D5E6" w14:textId="0BFC017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84BCD0" w14:textId="45686D1D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Bilirubina całkowita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4C2C63" w14:textId="4940BFE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84FADF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D22BC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58673" w14:textId="02946D7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05796B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77D99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8E2DF01" w14:textId="43FA93C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291F3D8" w14:textId="69D3B14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CDT- Transferyna z niedoborem węglowodanów (Transferyna diesalowana)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446E12" w14:textId="38696C8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3FA91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47B20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66182" w14:textId="65142E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576ABF" w:rsidRPr="001B4C82" w14:paraId="65C4A09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B3D9FD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296E71" w14:textId="4542C42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E7ECA81" w14:textId="69EBBE1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Cholesterol całkowity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2B8E74" w14:textId="2F46166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04DEF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E9A57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E4908" w14:textId="3E516CF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DD308B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351448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FBEC510" w14:textId="24D2EDC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9ABE5E" w14:textId="731F23D3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Cholesterol HDL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8607E5" w14:textId="4D30547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E9BDD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24153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E45A8" w14:textId="73B748F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2A9C8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402F1C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03600D" w14:textId="6CE7EBC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K15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C88A200" w14:textId="133DF10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Cynk (Zn)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BB9439" w14:textId="716578E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3207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50EDD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0813C" w14:textId="5CC91E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7dni</w:t>
            </w:r>
          </w:p>
        </w:tc>
      </w:tr>
      <w:tr w:rsidR="00576ABF" w:rsidRPr="001B4C82" w14:paraId="6621DC0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C30C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C48710" w14:textId="5FDBDBA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7E397E" w14:textId="494B049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Dehydroepiandrosteronu siarczan (DHEAS)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7077F5" w14:textId="327B011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B6BC0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586A6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7CA8A" w14:textId="6099C49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17594C8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FAB25A" w14:textId="4C3076C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98F479" w14:textId="0AAE023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E78E43" w14:textId="4412AE7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Dehydrogenaza mleczanowa (LDH)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49850C" w14:textId="0B7661E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881D5A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7ED6B2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3FC0C" w14:textId="7FA2B00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798718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92CE" w14:textId="65B47CB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84CD8B" w14:textId="1424411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3CE05C4" w14:textId="3920D622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Fosfataza alkaliczna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1C019DA" w14:textId="44F2F51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AC9E6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44D57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D2098" w14:textId="0935FC9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3CF77E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487A98" w14:textId="34FDCB3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D9413A7" w14:textId="1B24955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C2BFDD" w14:textId="5B2BD1EA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Fosfor nieorganiczny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76517" w14:textId="32DDEAB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DFB1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196BC7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8AE31" w14:textId="5115003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DB01CB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937942F" w14:textId="264BAA6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CC2EB" w14:textId="59F6EB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L23.1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0E5DCD" w14:textId="77B1BE3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Fosfor nieorganiczny w moczu ze zbiórki dobowej (Dobowa zbiórka moczu)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176AA" w14:textId="78CE4345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8A20E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C1448C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8DE2D" w14:textId="215FABA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576ABF" w:rsidRPr="001B4C82" w14:paraId="186578E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849A2EB" w14:textId="457A662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FBF70C" w14:textId="1499374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4173DB" w14:textId="25B8A93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Gamma glutamylotranspeptydaza (GGTP)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0672FF" w14:textId="08A5F63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7683B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A6FC1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1A938" w14:textId="6C6E628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755A6E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DCDCB1" w14:textId="364DDC3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0B1571" w14:textId="329E234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89,66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7427129" w14:textId="07D9C99D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Gazometria mieszanej krwi żylnej lub włośniczkowej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FBF4F5" w14:textId="7A8E5C50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EF1244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409D0B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918B4" w14:textId="0A27CC9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95C2F4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EFD862" w14:textId="57BBCAB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B4D0ED9" w14:textId="648D2E8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3FA693" w14:textId="446B7DB1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po 1h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E62619" w14:textId="1D8E285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507EF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523F3E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05F12" w14:textId="266CB62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039AE4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8F56D1" w14:textId="32A3419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027275" w14:textId="73192A0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6EDC6E0" w14:textId="24E157B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po 2h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F34715" w14:textId="5ECC863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FAC3F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C3C1A8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2209B" w14:textId="08546A8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03BFF6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E0B18F" w14:textId="712CAA5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08C93C" w14:textId="3F5F2D7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1D0099" w14:textId="01629D83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z krwi żylnej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ACECCF" w14:textId="068193B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05AB8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9203D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AA9AD" w14:textId="380BF54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A783B9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C1FD0B" w14:textId="63247A7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1554AF" w14:textId="0132827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E5E6E34" w14:textId="46A9278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Hemoglobina glikowana (HbA1c)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B69650" w14:textId="3AFBDCC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B1313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BAB12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ADD4A" w14:textId="17D1DEB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18B111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19333A6" w14:textId="45E750A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3143B0" w14:textId="3A0DDD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7FEB5B8" w14:textId="6B65AE2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Hemoglobina tlenkowęglowa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8E1435" w14:textId="4ECBB08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AA103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3CFB7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75315" w14:textId="19896B0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C6D5E3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F1C601F" w14:textId="5FB3967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A07642" w14:textId="02D8E53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O35/p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E57D9F" w14:textId="18DE5397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Jonogram NA + K (pakiet)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1106B7" w14:textId="17C1C33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3B7F0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0854CF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6919F" w14:textId="41B4D2A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A3AA57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AC39168" w14:textId="3EB8EB2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AE3C8A" w14:textId="5F87CC8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M37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6555A58" w14:textId="500BB1B5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Kreatynina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779E22" w14:textId="2C45D53D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FA791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A0408B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E8E6C" w14:textId="5D3F16B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2DA8E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6E9C296" w14:textId="6A060A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DAA27F" w14:textId="67C4F7B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98D034" w14:textId="74C440F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Kwas foliowy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785492" w14:textId="6DD402B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E5164A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38ECE4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D614C" w14:textId="2652360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7 dni </w:t>
            </w:r>
          </w:p>
        </w:tc>
      </w:tr>
      <w:tr w:rsidR="00576ABF" w:rsidRPr="001B4C82" w14:paraId="190099E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8F3D4F" w14:textId="086EB56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2FCB74" w14:textId="1386499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B9CED1D" w14:textId="655907E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Kwas moczowy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178C8" w14:textId="2DA18E7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C3654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31024D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2F93E" w14:textId="3CA3A6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7B0F87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71C758D" w14:textId="21BCC5F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D68521" w14:textId="0533CEB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5BE13D6" w14:textId="2E8B3D6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Kwas walproinowy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0BD236" w14:textId="3436271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8C107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05FD36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E2F7F" w14:textId="11AF18B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</w:tr>
      <w:tr w:rsidR="00576ABF" w:rsidRPr="001B4C82" w14:paraId="5CFFF626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3A066B" w14:textId="11B689D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C14E806" w14:textId="60C028E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9160E03" w14:textId="03E7E4A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Lipaza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246F25" w14:textId="54E3A75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6C8A10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D75BE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E2B4D" w14:textId="5E1182E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AEBF4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92ED17" w14:textId="2AAA643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9E6AAA" w14:textId="2484B36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M71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ED766" w14:textId="46E1814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Lipidogram( Cholesterol, HDL, LDL, TG 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4A1D26" w14:textId="3051617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64D246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7974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85056" w14:textId="6ED3F4A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C1B0F0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AED8818" w14:textId="25A6DC1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8AF7A2" w14:textId="64777C4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M73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4ABF85" w14:textId="42DCB36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Lit (Li)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A2179A" w14:textId="0C8E0C2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7030F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1301D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98E76" w14:textId="3F2AF90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76ABF" w:rsidRPr="001B4C82" w14:paraId="65F63AC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51D1275" w14:textId="4EAE5B7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59D6D7" w14:textId="334C143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93C2C1" w14:textId="41FF67F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Magnez całkowity (Mg)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A35F58" w14:textId="3C0A53A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58DAF4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89F77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713FA" w14:textId="74ED4E3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CD9115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23ADAA3" w14:textId="67E9159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6E264FA" w14:textId="02D348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48826C" w14:textId="089E812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Methemoglobina (MetHb)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C0142C" w14:textId="704D022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D2928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64C4E3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2440A" w14:textId="73459B6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226533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E7C25E7" w14:textId="00F9A20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BC6F832" w14:textId="0D617D2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N13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2C5181" w14:textId="59546D1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Mocznik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3FBCAC" w14:textId="6F00916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35E13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40E90F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C2938" w14:textId="3470A94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54B2DA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35320DA" w14:textId="67BB4A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2003B1" w14:textId="7D614DF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23A8C7F" w14:textId="5544A0E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Potas (K)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2CACE5" w14:textId="69CEA6F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F18EF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D06F91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ED340" w14:textId="0C50CDD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019EFA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23D6C9" w14:textId="3D7AF5D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F39272" w14:textId="1023885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O35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045E673" w14:textId="73D17A6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Sód (Na)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A684C0" w14:textId="0D3972B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3F6B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63EF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ACA27" w14:textId="182FD2D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A40DE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0C411F" w14:textId="6A6EB4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2B1F7A" w14:textId="41E8B8B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633D4C" w14:textId="52511CD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Triglicerydy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336C5E" w14:textId="77DFF69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D1316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60514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AA7CC" w14:textId="01A0D83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A8DAE1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0B56999" w14:textId="615EF7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A0EBF9" w14:textId="35005B3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897DAE" w14:textId="2DABE4F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Troponina I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A76E55" w14:textId="30CCFE7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D40589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8929A8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EFD71" w14:textId="3DB72E5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342E47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BB018" w14:textId="1C60DFA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07F7478" w14:textId="32E1EBA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4A3DAB7" w14:textId="4AE93D0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Waaler Rose Test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0A5E06" w14:textId="28EE5BA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C5CC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3D9BC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2C35" w14:textId="735AA96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14FB03A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4382B2" w14:textId="2AF02E2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0F9BBDD" w14:textId="34E4929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A8C58E" w14:textId="111ACE2A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całkowity (Ca)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AFC23D" w14:textId="1F702F9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1BB55F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646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E060E" w14:textId="691FC84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B09A70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C70855" w14:textId="67DAC9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A97B034" w14:textId="644F9D9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O77.1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84FC523" w14:textId="304EDAA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całkowity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4A8823" w14:textId="49CA070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5577F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E7082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FC0F1" w14:textId="4DF3929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576ABF" w:rsidRPr="001B4C82" w14:paraId="5F92E4A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5AA531" w14:textId="17275E1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C803239" w14:textId="13BB78B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13A46E" w14:textId="63E680E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zjonizowany (Ca2+)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97BCD8" w14:textId="7AEF754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347CB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A2496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7FAF1" w14:textId="3278EEF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23237A5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5B2401" w14:textId="6380BAD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80F076" w14:textId="47060B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O83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95BE41" w14:textId="33396A9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Witamina B 12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B07FDB" w14:textId="6A096A7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25CFE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A56E2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F2EC5" w14:textId="5148C8E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76ABF" w:rsidRPr="001B4C82" w14:paraId="03ACF49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8DAD5B" w14:textId="320348F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02BA3" w14:textId="79B37FD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9D6F32B" w14:textId="0963FD7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Witamina D - 25 (OH) D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3B8220" w14:textId="50E04E2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3FBE6B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1CF7D5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8FBB3" w14:textId="24141CF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7 dni </w:t>
            </w:r>
          </w:p>
        </w:tc>
      </w:tr>
      <w:tr w:rsidR="00576ABF" w:rsidRPr="001B4C82" w14:paraId="51329453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D303AA5" w14:textId="665D71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469419" w14:textId="691393B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U79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AC59D9" w14:textId="6343A4F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WR- Treponem pallidum Przeciwciała ( anty-T.pallidum)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FFC0B5" w14:textId="138127E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890C8A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56E93E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CA13E" w14:textId="177819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15219F" w:rsidRPr="00185194" w14:paraId="6A62B21B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593F3F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hormonalne</w:t>
            </w:r>
          </w:p>
        </w:tc>
      </w:tr>
      <w:tr w:rsidR="00E55A32" w:rsidRPr="001B4C82" w14:paraId="4FA3331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757B49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B7C538" w14:textId="5788877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715D04E" w14:textId="63106CE7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Estradiol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E52DCE" w14:textId="065EE46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51B202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ACB290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AFB9A" w14:textId="3464CF1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58EDF69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ECB6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14CF1C" w14:textId="2935B44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F5A2FF3" w14:textId="058A2A6F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Gonadotropina kosmówkowa (HCG)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EE61C1" w14:textId="41AEFAF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29193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0B8D5E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2DBFB" w14:textId="422EDF2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6826B3D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C19C07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FA801C" w14:textId="3FC4ED6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117FF3" w14:textId="7ED791B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Hormon folikulotropowy (FSH)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65594" w14:textId="0F884221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EE19D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E61DF04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55FBE" w14:textId="09A250C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E4B846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CE4BA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839D609" w14:textId="1AFC52A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DD4D4DB" w14:textId="3986F6F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Hormon luteinizujący (LH)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F6E199" w14:textId="1834247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3997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68949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8AA57" w14:textId="40E0918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8168E2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23311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20339A" w14:textId="10CDE07C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85D69" w14:textId="10BBAFDE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Hormon tyreotropowy (TSH)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7D43D0A" w14:textId="6730797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3695C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1DCC5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4EA8A" w14:textId="59A9930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0B84E6B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58DF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91E041" w14:textId="687B222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75500D2" w14:textId="14B65EAF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Kortyzol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0D3EA5" w14:textId="74CCF43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292F4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07DA3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B2987" w14:textId="76288F3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02EE65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49345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0ECB550" w14:textId="717C473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F4791B" w14:textId="4A32B1A9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Progesteron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D6DFBE" w14:textId="4DE65A0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525B30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C80E7C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87EA1" w14:textId="56BCB57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06E7B4C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46869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6A74965" w14:textId="48A5648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B7740C" w14:textId="5DE01B34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Prolaktyna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EBA75C" w14:textId="4A39AF8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80345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649EC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B584F" w14:textId="7808EA95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718584A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0E12B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F12F67" w14:textId="1A8AD4F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O18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FB46759" w14:textId="51FE266C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Przeciwciała przeciw tyreoglobulinie -TG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EDA582" w14:textId="33E6437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5F366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5BED3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C2933" w14:textId="1CB348E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E55A32" w:rsidRPr="001B4C82" w14:paraId="53B96DC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3E257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307F14" w14:textId="46ABA81B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888003A" w14:textId="1FFC0C0B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Przeciwciała przeciw tyreotropinie - TPO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7D825E" w14:textId="251361D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FF2D0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707B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6431D" w14:textId="78F3B6D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E55A32" w:rsidRPr="001B4C82" w14:paraId="1EF3E419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B6292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55287C" w14:textId="0263677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FF1827" w14:textId="385D9CD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Testosteron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4E7AB8" w14:textId="1E64CDD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C6A3B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833FC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38EA3" w14:textId="6F49112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do 4 dni</w:t>
            </w:r>
          </w:p>
        </w:tc>
      </w:tr>
      <w:tr w:rsidR="00E55A32" w:rsidRPr="001B4C82" w14:paraId="25E9DB19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D82679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CD5496" w14:textId="3C86055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32EFF0" w14:textId="6289F44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Trijodotyronina wolna (FT3)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B2B7DD0" w14:textId="7E90235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86742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238D2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A2066" w14:textId="68FE8F5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5271D8F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787133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3F9FE1A" w14:textId="5EF96674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895F75A" w14:textId="2B74E8D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Tyroksyna wolna (FT4)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3EEB3F" w14:textId="3A0D338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D3A88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F5184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283A9" w14:textId="0622DBD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15219F" w:rsidRPr="00185194" w14:paraId="6F6958D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894CC2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Markery nowotworowe </w:t>
            </w:r>
          </w:p>
        </w:tc>
      </w:tr>
      <w:tr w:rsidR="00E55A32" w:rsidRPr="001B4C82" w14:paraId="35C4140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78208C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97CCA2" w14:textId="2E9481B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920C83" w14:textId="3A889F7A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Alfa-fetoproteina (AFP)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F6D721" w14:textId="4EA7CCF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A7E9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A840A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61FEF" w14:textId="0DEC9BD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1B4C82" w14:paraId="49BFF1C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E41224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3CD513D" w14:textId="4ECDF42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B281A0" w14:textId="043F13CD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125 (CA125)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923C99E" w14:textId="333C5A5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FA7AD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047EFD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8BB22" w14:textId="657D2F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2B5CEC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3AA38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DDA5B" w14:textId="2DE3360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3EE9161" w14:textId="7DD3980D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15-3 (CA15-3)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4BF22F" w14:textId="492BF9E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96B48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98E63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42B17" w14:textId="32E3736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1B4C82" w14:paraId="21BFA97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3CB3FD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75D5C92" w14:textId="6E8C717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526BB" w14:textId="120CECF7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19-9 (CA19-9)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9B97AC" w14:textId="1D5B37F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165CC1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F1259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BE4A6" w14:textId="572AC91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1B4C82" w14:paraId="6D352255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D623E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2C7304" w14:textId="750558F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454455" w14:textId="291C9981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karcynoembrionalny (CEA)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5B4F98" w14:textId="3EEE128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4091E1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D4F23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DE55E" w14:textId="383359B4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1C723E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731941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C9CAE8E" w14:textId="0A50380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1E12C31" w14:textId="4452AD63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swoisty dla stercza (PSA) całkowity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692CE3" w14:textId="6D9F7D2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EBFF8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B753B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41DC6" w14:textId="4E223C6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15219F" w:rsidRPr="00185194" w14:paraId="48951B9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FB908D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Środki uzależniające</w:t>
            </w:r>
          </w:p>
        </w:tc>
      </w:tr>
      <w:tr w:rsidR="00E55A32" w:rsidRPr="001B4C82" w14:paraId="3B52083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B50308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E622EC9" w14:textId="2E25F5E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A9D85E" w14:textId="1CAA52BA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Amfetamina-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DE7805" w14:textId="7D3FD9E1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6AF4AE8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D9801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4F6EF" w14:textId="2DF9E23C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7ADE448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11F434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CD26102" w14:textId="341147F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P79.1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E055B5" w14:textId="703DE05C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Benzodiazepiny-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44BB46" w14:textId="4C2E055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D140F2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B57FE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94BD0" w14:textId="62E84D7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2F137CC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F8B4D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3E2087" w14:textId="670DDA7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72AA05" w14:textId="5BEA1976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Kokaina-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F14686" w14:textId="5CDA178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2B722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C7E69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6ECB3" w14:textId="78C68959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16FCE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A77BE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9D018" w14:textId="3ABDE399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P68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C10DE0" w14:textId="24C30E24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Morfina 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3E0618" w14:textId="6F0C492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7C97A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24F0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DF72A" w14:textId="78F63A1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3CF28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948CF8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E8386" w14:textId="722F541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P07.01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1893D4" w14:textId="75417B6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Panel narkotykowy 5-cio składnikowy  (AMP, COC, THC, BZO, MOP)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EC184A" w14:textId="1E2DEEC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6C946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18695E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282C3" w14:textId="792A7B8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083E6A" w:rsidRPr="00185194" w14:paraId="315930A1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D487FB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Immunoglobuliny</w:t>
            </w:r>
          </w:p>
        </w:tc>
      </w:tr>
      <w:tr w:rsidR="00E55A32" w:rsidRPr="00F72F3D" w14:paraId="4047EF3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AB687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BD30D6B" w14:textId="4B289F5D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L85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B6B58F" w14:textId="524BBECB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A (IgA)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601A2C" w14:textId="0ABE1C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7D8E10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3E8C1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1E69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5E7B894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B1124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1827CD" w14:textId="1045590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FBBF222" w14:textId="33BD29C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E całkowite (IgE)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44FC8F" w14:textId="0F82DD1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999DDA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DA2C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920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2F2B255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44F895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A53DEAA" w14:textId="0636B1D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91EB5C" w14:textId="4B35B9D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G (IgG)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FF0CD3" w14:textId="15F79DA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99BE3C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7E1D2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0AB5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2529799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36B0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6E5DF0" w14:textId="7CAB707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3168AF7" w14:textId="6E544479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M (IgM)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DE0A36" w14:textId="5839BC5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B3A836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ED09CD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E302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E30E03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3299B2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Immunologiczne</w:t>
            </w:r>
          </w:p>
        </w:tc>
      </w:tr>
      <w:tr w:rsidR="00E55A32" w:rsidRPr="00F72F3D" w14:paraId="7D7D8DF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4172DD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845AAD5" w14:textId="17B879F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7632E" w14:textId="0431F55A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 - alergeny mieszane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49F38" w14:textId="21E7174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83D1A7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B2BEE2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92EE" w14:textId="4E21E403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2283CA8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4BD722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2D178EC" w14:textId="1F7BBB1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18AA09" w14:textId="4E63FB9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Alergodip-alergeny pokarmowe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3FECDF" w14:textId="6C164B9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6EEA1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16A42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58249" w14:textId="6173E52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507895C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FCF2F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0A884" w14:textId="1A70073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4DCD29" w14:textId="409EA9C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Alergodip-alergeny wziewne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C46561" w14:textId="126BA2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71F8A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5D04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9B098" w14:textId="573CE20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0256342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D16D5F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1B93C4" w14:textId="16A7071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0085AB" w14:textId="23AB9C0A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Czynnik reumatoidalny (RF)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14C532" w14:textId="2B0E45D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FDDBB0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5BAC7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342CC" w14:textId="3787EDE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3432371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01A62F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52EE61" w14:textId="0A3BA21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8FD183" w14:textId="235BBF5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E swoiste (IgE)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7655301" w14:textId="0D529644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2DFA9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F4748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69BC3" w14:textId="3B2C0A5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3D8525B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796B5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E17C299" w14:textId="3EB2F11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N66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9120D5" w14:textId="4F9EA2E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Przeciwciała przeciw białkom bogatym w cytrulinę (CCP)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A5362A" w14:textId="311FECE4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F1BB83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779A8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F365B" w14:textId="11428F5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591C7A4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03A89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F6809B6" w14:textId="5C7DE5E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5498F4A" w14:textId="0DBF3A8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Przeciwciała przeciwjądrowe (ANA)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0AF39C" w14:textId="2DA08BF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667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79EF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9B833" w14:textId="3B0A43F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4A2227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8B080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4BFA40C" w14:textId="00EE0B8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O21.1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054057" w14:textId="75FA4C3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Przeciwciała przeciwjądrowe (ANA) - BLOT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823D97" w14:textId="7E1CB01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81D0F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39E74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B3377" w14:textId="32A3D87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2E1E757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10041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79EBA6" w14:textId="0AB833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U75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5244D5" w14:textId="5BE2F8B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Streptococcus pyogenes Gr. A Przeciwciała (Antystreptolizyna 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2746DE" w14:textId="3862C1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D681E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431B5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BD16F" w14:textId="7140D9F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083E6A" w:rsidRPr="00185194" w14:paraId="49524F03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6D64A67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Diagnostyka infekcji</w:t>
            </w:r>
          </w:p>
        </w:tc>
      </w:tr>
      <w:tr w:rsidR="00E55A32" w:rsidRPr="00F72F3D" w14:paraId="37D8663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5ADF9A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4EA9FF" w14:textId="1A91504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DC7614" w14:textId="4B45537E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 burgdorferi (Lyme) IgG Przeciwciała (anty-B.burgdorferi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AA99F6" w14:textId="03F2AD0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9E12AC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33589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B0840" w14:textId="7A3889E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01C64A8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D5A26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5C3DDCD" w14:textId="1FD0EB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620C489" w14:textId="62E592E4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 burgdorferi (Lyme) Przeciwciała IgG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20850D" w14:textId="57AB4BF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9D0FE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878C6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4CAD6" w14:textId="09575ED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4CC5B5B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25441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3B28259" w14:textId="33C10D6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23F6633" w14:textId="0A18628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 burgdorferi (Lyme) Przeciwciała IgM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409283" w14:textId="1CFA6EA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41793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D413B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51A10" w14:textId="124BB1E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23EBDF89" w14:textId="77777777" w:rsidTr="00E55A32">
        <w:trPr>
          <w:trHeight w:val="49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5E5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A8AA18" w14:textId="002F146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9216D0" w14:textId="07B35757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 burgdorferi (Lyme) Przeciwciała IgM (anty-B.burgdorferi IgM)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81F6F6" w14:textId="32623D2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EC2D9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19C99E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8C2F5" w14:textId="7B09E40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19FCFF2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EB5CE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5773AB" w14:textId="5489DD4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FFD1CA0" w14:textId="22A1625F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 IgG Przeciwciała (anty-Brucella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3FCDC2" w14:textId="41461BF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6C58F0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40DBE1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14B92" w14:textId="35C8CEE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0DDE276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D4355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D0FCFE1" w14:textId="235431D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A6D330" w14:textId="68EFB049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 Przeciwciała IgM (anty-Brucella IgM)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00BA5F" w14:textId="2C9220E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7FA917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AC9DC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F04F7" w14:textId="6228E76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1F6A4AF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E99C8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AE8211" w14:textId="29170B9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C0814C" w14:textId="26770F1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 (CMV) Przeciwciała IgG (anty-Cytomegalovirus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2D0025" w14:textId="4AA35A2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6B8CD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7089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2808C" w14:textId="5FA62513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276F5F4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BCA798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1A46EA2" w14:textId="3623F5EC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C3500BD" w14:textId="26376E7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 (CMV) Przeciwciała IgM (anty-Cytomegalovirus IgM)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6A1BDD" w14:textId="1DFDDC6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9BBD8E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7C29A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68D17" w14:textId="25F554B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50B9C61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A722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DABE76" w14:textId="7DBC27C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U12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C95F0D" w14:textId="5C9AAE7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Helicobacter pylori IgG Przeciwciała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5059AE" w14:textId="22A5EA97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38D27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322C2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594C9" w14:textId="66FE64D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4DCA495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1F0A5B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811222A" w14:textId="7416BD2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45854D8" w14:textId="45C8911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Skuteczność procesu sterylizacji testami biologicznymi – testem sporal 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BB93B1" w14:textId="02CBCEB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1D9E7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5617E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01675" w14:textId="2698875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0ACC134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46C695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122D89" w14:textId="1F55844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A69AF13" w14:textId="096741E6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Toxocara canis Przeciwciała IgG (anty-Toxocara canis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6E1843" w14:textId="68E714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1A58A3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B3816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8DD3B" w14:textId="7466CF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417B7D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0D35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DCC32F" w14:textId="7DE9A84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38DC95" w14:textId="153A884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Toxocara canis Przeciwciała IgG (anty-Toxocara canis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73194C" w14:textId="4A7CB34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9E31E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EE4F9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FAB9E" w14:textId="68A18DF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5 dni</w:t>
            </w:r>
          </w:p>
        </w:tc>
      </w:tr>
      <w:tr w:rsidR="00E55A32" w:rsidRPr="00F72F3D" w14:paraId="07959AF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F4C59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D0FD1" w14:textId="416E7ED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8649660" w14:textId="25F7585E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Toxoplasma gondii Przeciwciała IgG (anty-Toxoplasma gondii IgG)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E9A55D" w14:textId="7FED8CD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79950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565EB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8F63" w14:textId="052C2C1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5 dni</w:t>
            </w:r>
          </w:p>
        </w:tc>
      </w:tr>
      <w:tr w:rsidR="00E55A32" w:rsidRPr="00F72F3D" w14:paraId="0207B73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165B81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654081A" w14:textId="1BE67E3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77455" w14:textId="027A21F0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Toxoplasma gondii Przeciwciała IgM (anty-Toxolpasma gondii IgM)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C6C522" w14:textId="1F0CFBB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85848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3A7E2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62D61" w14:textId="7B9265D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75FF135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D0C455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ACD19AF" w14:textId="4A35EBC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95F41E4" w14:textId="70FBFEBC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Epstein Barr Przeciwciała heterofilne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6F9036" w14:textId="1D7F01A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0FC2CE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545A9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4FCB3" w14:textId="18DC08D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4C8AB3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954F1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C08DE08" w14:textId="0EEA35F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B3AB238" w14:textId="563E6E5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różyczki (Rubella virus) Przeciwciała IgG (anty-Rubella virus IgG)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D3FBF6" w14:textId="6F78D0FB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76029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4EC01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F1CB" w14:textId="1BDA126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9ECF3B2" w14:textId="77777777" w:rsidTr="00E55A32">
        <w:trPr>
          <w:trHeight w:val="56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0C0C3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93DBC59" w14:textId="69A8709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V24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06F93C7" w14:textId="0D73F585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różyczki (Rubella virus) Przeciwciała IgM (anty-Rubella virus IgM)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84FA8E" w14:textId="650D39B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8CFB7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E970BE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034F9" w14:textId="7222C33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73CA3810" w14:textId="77777777" w:rsidTr="00E55A32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4DD93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920B5C" w14:textId="30EAC4ED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AAB1A" w14:textId="4456BD3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A – przeciwciała anty HAV total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A12E6C0" w14:textId="430ED32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2B399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4CB6D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F01F0" w14:textId="026EF1B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E55A32" w:rsidRPr="00F72F3D" w14:paraId="3A87A517" w14:textId="77777777" w:rsidTr="00E55A32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D5C2F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A528AA" w14:textId="2189EB0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15DEAA" w14:textId="695BE870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A – przeciwciała w klasie IgE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0C28F3" w14:textId="670BEB7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88BE29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980C5C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00DA0" w14:textId="7A4D80A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E55A32" w:rsidRPr="00F72F3D" w14:paraId="670A29E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D547C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2EC69B" w14:textId="4DE2E65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85D5B7" w14:textId="0AC5FC27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B HBs Antygen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B64B5AC" w14:textId="79FB95A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9A3DB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3F1C4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BC3FA" w14:textId="62C793D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68883BA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F68C3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6CDE4A" w14:textId="72FA445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986FFC" w14:textId="55EEC784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B przeciwciała anty-Hbc Total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0CEBBE" w14:textId="69CAE9DB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0BC9FA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45BC6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8D8F7" w14:textId="4F75081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E55A32" w:rsidRPr="00F72F3D" w14:paraId="1726900E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52EED69" w14:textId="36B3D6A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45688D9" w14:textId="061C55A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V42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6CCAD0B" w14:textId="44690931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B Przeciwciała HBs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177264" w14:textId="79C9AF7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8C0F5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B34579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1FD12" w14:textId="57C4CBEC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79703B9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E5E35E9" w14:textId="1E3385B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F46D408" w14:textId="080EF3B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V48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B410D12" w14:textId="0C926868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C (HCV) Przeciwciała (anty-HCV)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99F6765" w14:textId="7358986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34E71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35C4D4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D0470" w14:textId="33D00DF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30F74CB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4AE92F91" w14:textId="5C2A964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ED2B41A" w14:textId="40A8534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4542EE6" w14:textId="67BC1BD2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Wirus/ przeciwciała nabytego niedoboru odporności (HIV) Antygen/ Przeciwciała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98054C" w14:textId="614070D7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1002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44F573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282F9" w14:textId="4FB40EB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6F15C06A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D8D736E" w14:textId="32FA025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6920978" w14:textId="3D847AF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F90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B821783" w14:textId="0842264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Wirus/ przeciwciała nabytego niedoboru odporności (HIV) Przeciwciała (test potwierdzający)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8CCCB0A" w14:textId="2E409A5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961F4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3B3FD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BCEF" w14:textId="760AA3B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F72F3D" w:rsidRPr="00F72F3D" w14:paraId="643173E9" w14:textId="77777777" w:rsidTr="005E761A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</w:tcPr>
          <w:p w14:paraId="1936BE5B" w14:textId="6ADEB4D2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Sterylizacja</w:t>
            </w:r>
          </w:p>
        </w:tc>
      </w:tr>
      <w:tr w:rsidR="00F72F3D" w:rsidRPr="00F72F3D" w14:paraId="2F03202B" w14:textId="77777777" w:rsidTr="00F72F3D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B029F83" w14:textId="31051FE8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EAE0FF8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76A7A3D0" w14:textId="2D895039" w:rsidR="00F72F3D" w:rsidRPr="00F72F3D" w:rsidRDefault="00F72F3D" w:rsidP="00F72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Ocena procesu sterylizacji na podstawie wskaźnika biologicznego (sporal A) dostarczonego przez Zleceniobiorcę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44532F" w14:textId="6B2F4A1B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37E5DA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B79A360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D8926" w14:textId="54DD9651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7 dni</w:t>
            </w:r>
          </w:p>
        </w:tc>
      </w:tr>
    </w:tbl>
    <w:p w14:paraId="4D650075" w14:textId="77777777" w:rsidR="00583914" w:rsidRPr="00185194" w:rsidRDefault="00583914" w:rsidP="005839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B42007" w14:textId="77777777" w:rsidR="005C4A97" w:rsidRPr="00BC7EBE" w:rsidRDefault="005C4A97" w:rsidP="005C4A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Wytyczne realizacji ww. świadczeń:</w:t>
      </w:r>
    </w:p>
    <w:p w14:paraId="0B3D651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Dostępność do badań laboratoryjnych od godz. 7:00 do 16:00 we wszystkie dni robocze od poniedziałku do piątku.</w:t>
      </w:r>
    </w:p>
    <w:p w14:paraId="4D5CE8B2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Dostarczanie przez Zleceniobiorcę Zleceniodawcy druków skierowania na badania laboratoryjne w okresie obowiązywania umowy.</w:t>
      </w:r>
    </w:p>
    <w:p w14:paraId="0057C25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41C8517C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 xml:space="preserve">Zleceniobiorca zapewnia dostawę sprzętu do pobierania krwi w systemie zamkniętym. Zleceniodawca wymaga, aby probówka do badań biochemicznych była z żelem separującym, a probówka do badania glukozy z inhibitorem glikolizy. </w:t>
      </w:r>
    </w:p>
    <w:p w14:paraId="3CEAEAE0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dostarcza Zleceniodawcy pozostały sprzęt konieczny do wykonywania wszystkich badań w niezbędnej ilości uzgodnionej z Zleceniodawcą w okresie trwania umowy.</w:t>
      </w:r>
    </w:p>
    <w:p w14:paraId="1B4159A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35196A68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Transport materiałów do badań laboratoryjnych odbywa się na koszt Zleceniobiorcy. Odbiór materiału biologicznego przez Zleceniobiorcę w godzinach od 9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C7EBE">
        <w:rPr>
          <w:rFonts w:ascii="Times New Roman" w:hAnsi="Times New Roman" w:cs="Times New Roman"/>
          <w:sz w:val="20"/>
          <w:szCs w:val="20"/>
        </w:rPr>
        <w:t xml:space="preserve"> do godziny 11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BC7EBE">
        <w:rPr>
          <w:rFonts w:ascii="Times New Roman" w:hAnsi="Times New Roman" w:cs="Times New Roman"/>
          <w:sz w:val="20"/>
          <w:szCs w:val="20"/>
        </w:rPr>
        <w:t xml:space="preserve"> w dni robocze od poniedziałku do piątku. W wyjątkowych przypadkach pacjent będzie kierowany do Zleceniobiorcy bezpośrednio.</w:t>
      </w:r>
    </w:p>
    <w:p w14:paraId="2B13F29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badań wykonywanych w trybie cito!, materiał biologiczny będzie dostarczony bezpośrednio do laboratorium Zleceniobiorcy przez Zleceniodawcę w dni robocze od poniedziałku do piątku w godzinach od 7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C7EBE">
        <w:rPr>
          <w:rFonts w:ascii="Times New Roman" w:hAnsi="Times New Roman" w:cs="Times New Roman"/>
          <w:sz w:val="20"/>
          <w:szCs w:val="20"/>
        </w:rPr>
        <w:t xml:space="preserve"> do 15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BC7EBE">
        <w:rPr>
          <w:rFonts w:ascii="Times New Roman" w:hAnsi="Times New Roman" w:cs="Times New Roman"/>
          <w:sz w:val="20"/>
          <w:szCs w:val="20"/>
        </w:rPr>
        <w:t xml:space="preserve"> – na koszt Zleceniodawcy.</w:t>
      </w:r>
    </w:p>
    <w:p w14:paraId="374E90C1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5C14064A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zobowiązany jest do wydawania wyników badań oraz dokumentacji upoważnionym do tego osobom zgodnie z obowiązującymi przepisami.</w:t>
      </w:r>
    </w:p>
    <w:p w14:paraId="07423E58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135E7A4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Transport wyników badań stanowi koszt Zleceniobiorcy.</w:t>
      </w:r>
    </w:p>
    <w:p w14:paraId="2A86CEFD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Wyniki badań będą również przekazywane drogą elektroniczną na adres punktpobran@mwomp.pl lub telekomunikacyjną.</w:t>
      </w:r>
    </w:p>
    <w:p w14:paraId="10BF92C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Odbiór wyników:</w:t>
      </w:r>
    </w:p>
    <w:p w14:paraId="206ED874" w14:textId="77777777" w:rsidR="005C4A97" w:rsidRPr="00BC7EBE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następnego dnia maksymalnie do godziny 11:00 (dotyczy wszystkich badań z terminem wykonania 1 dzień – zgodnie z załącznikiem Nr 1 do umowy), w pozostałych przypadkach obowiązują terminy wskazane w tym załączniku (maksymalnie do 8 dni),</w:t>
      </w:r>
    </w:p>
    <w:p w14:paraId="57728CCB" w14:textId="77777777" w:rsidR="005C4A97" w:rsidRPr="00BC7EBE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wyników cito! przekazanie wyniku do Zleceniodawcy zgodnie z zapisem pkt. 10 i 13, tego samego dnia co przekazany materiał biologiczny – forma do uzgodnienia z Zleceniobiorcą,</w:t>
      </w:r>
    </w:p>
    <w:p w14:paraId="6090197E" w14:textId="77777777" w:rsidR="005C4A97" w:rsidRPr="00BC7EBE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szczególnie uzasadnionych przypadkach dotyczących badań: Gazometria, troponina, CK-MB (masa), karboksyhemoglobina, methemoglobina, antygen HBS oraz anty HIV – w ciągu jednej godziny od czasu dostarczenia materiału biologicznego przez Zleceniodawcę lub pobrania materiału przez Zleceniobiorcę od pacjenta wysłanego do niego – forma przekazania wyników zgodnie z zapisem pkt. 10 i 13.</w:t>
      </w:r>
    </w:p>
    <w:p w14:paraId="132ED722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badania: test przesiewowy HIV (IV generacji),  z testem potwierdzenia koniecznym w przypadku wyniku różnego od ujemnego w cenie badania. Przekazanie wyniku badania  w sposób poufny – do uzgodnienia między stronami.</w:t>
      </w:r>
    </w:p>
    <w:p w14:paraId="06FFFD76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badań wykonywanych w dobowej zbiórce moczu Zleceniobiorcę dostarcza pojemnik do jej przeprowadzania (pojemność od 2,0 do 2,5 litra). Cena badania uwzględnia koszt ww. pojemnika.</w:t>
      </w:r>
    </w:p>
    <w:p w14:paraId="3A2B72C0" w14:textId="77777777" w:rsidR="00F72F3D" w:rsidRDefault="00F72F3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A592EF" w14:textId="35F60505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Pakietu 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102D0FD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4183E8C" w14:textId="77777777" w:rsidR="007C47AF" w:rsidRPr="00185194" w:rsidRDefault="007C47AF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44306" w14:textId="38388D32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bakteriologiczne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3130C" w:rsidRPr="00185194" w14:paraId="5266F7C0" w14:textId="77777777" w:rsidTr="004A1F42">
        <w:trPr>
          <w:trHeight w:val="499"/>
          <w:jc w:val="center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5A7B" w14:textId="0DFE185E" w:rsidR="0083130C" w:rsidRPr="00044595" w:rsidRDefault="008B3E30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45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A76C98" w:rsidRPr="00185194" w14:paraId="71582C2D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1A665F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7F109FA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Badanie bakteriologiczne skóry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01A289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2914E4B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3B6A3095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3D930E31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BAKT.2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50F203E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skóry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6E0E5271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716C81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67C5B7E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B0C019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21C8E17B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moczu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0F0DD1D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1C8FA63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FED8AFA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3444C6A2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4B5D55DF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moczu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33576AB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0D290A3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E68FD4F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42FB260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5A11175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wydzieliny z nosa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2C0FDB48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4AC98F2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A378B0C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4501262A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6DD0CC23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wydzieliny z nosa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4A1EEE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77A0AD1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E1F5DC1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280DA80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379C919F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Badania bakteriologiczne gardła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562015A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19E71ED2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9EDB241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6D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1F4" w14:textId="7ECE098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DA8" w14:textId="585660AB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gardła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C513" w14:textId="7E80FCF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B1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50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C57" w14:textId="627C3AA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42DC5EB4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0D8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AA0" w14:textId="54F97103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525" w14:textId="71BE6269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ucha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7D4" w14:textId="6A9B084C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A02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F3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D4A" w14:textId="57FC897F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06B5912B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BAC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584" w14:textId="18CD230A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CFD" w14:textId="339DA233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ucha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7D0E" w14:textId="303634F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F1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6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30C" w14:textId="708AE01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4979B5D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11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C6F" w14:textId="154E1EDB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700" w14:textId="41514350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worka spojówkowego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B54" w14:textId="62EB5FEF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E3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C9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20C" w14:textId="0A4301B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E1AA643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2E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DA0" w14:textId="04DDF95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2D0" w14:textId="6699EFF6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worka spojówkowego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E750" w14:textId="06F4F971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948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45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402" w14:textId="33612D0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50C9CB2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89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E0A" w14:textId="621F137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AE6" w14:textId="6341BD8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rany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E84" w14:textId="734E7106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C9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48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7CF" w14:textId="428D905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753B885F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331B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F80" w14:textId="57104DB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04A" w14:textId="00C93232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rany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81BE" w14:textId="3EBD5A7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BF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9A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815" w14:textId="0C6BFB4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4DF1378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DF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98A" w14:textId="520AAAA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CAC" w14:textId="68F3999C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antybiogramem – treść ropna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9792" w14:textId="27411A05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D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E2B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236" w14:textId="502FE2F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455D84A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38C" w14:textId="3267A87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76D3" w14:textId="7E41D76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91.831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4E2" w14:textId="6458D594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Badanie mikologiczne - preparat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FD5" w14:textId="39338AB3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77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BC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9AA" w14:textId="5823089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</w:tr>
    </w:tbl>
    <w:p w14:paraId="59ECC62E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E30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6B7BC80C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CEDB9B" w14:textId="333EA698" w:rsidR="00544ABA" w:rsidRDefault="004A1F42" w:rsidP="00CF3D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F42">
        <w:rPr>
          <w:rFonts w:ascii="Times New Roman" w:hAnsi="Times New Roman" w:cs="Times New Roman"/>
          <w:sz w:val="20"/>
          <w:szCs w:val="20"/>
        </w:rPr>
        <w:t>Realizacja ww. badania nastąpi nie później niż do 7 dni od zgłoszenia pacjenta, a wynik badania będzie przekazywany osobie upoważnionej w ciągu maksymalnie 10 dni po wykonaniu badania.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31931D11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 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78F7ADF7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3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laboratoryjne </w:t>
      </w:r>
      <w:r w:rsidR="00055C83" w:rsidRPr="00185194">
        <w:rPr>
          <w:rFonts w:ascii="Times New Roman" w:hAnsi="Times New Roman" w:cs="Times New Roman"/>
          <w:b/>
          <w:sz w:val="20"/>
          <w:szCs w:val="20"/>
        </w:rPr>
        <w:t>–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różne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4A1F42" w:rsidRPr="004A1F42" w14:paraId="6177DEBC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6E604FE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M27.1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1C8638D5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Koproporfiryna w moczu ze zbiórki dobowej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2E46B1C9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4A1F42" w:rsidRPr="004A1F42" w14:paraId="41C38BBE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54D9882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M47.1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630ECD80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wanilinomigdałowy (VMA) w DZM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691F336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52DF81CC" w14:textId="77777777" w:rsidTr="005A4425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19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E654F9" w:rsidRPr="00185194" w14:paraId="410AC77F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596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toksykologiczne</w:t>
            </w:r>
          </w:p>
        </w:tc>
      </w:tr>
      <w:tr w:rsidR="004A1F42" w:rsidRPr="004A1F42" w14:paraId="7D1DF3FD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A9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CF5" w14:textId="7342C6B2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744" w14:textId="1A3C7FB0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Fenol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162" w14:textId="6D04BA6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9F4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16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8C6" w14:textId="0DC4817A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3492A5E2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CBC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A3E" w14:textId="62E8DAB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ADD" w14:textId="49D08D44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delta-aminolewulinowy (ALA)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A6C" w14:textId="69701181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348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707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29" w14:textId="2E5D70FE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45A3BEFF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FD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B54" w14:textId="5175973A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D30" w14:textId="7D4A035F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migdałowy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2B5" w14:textId="0B5C671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C2E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3E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45" w14:textId="7C14765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4A1F42" w:rsidRPr="004A1F42" w14:paraId="6C481C63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D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F29" w14:textId="1344CDB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FAC" w14:textId="401D1BA8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trójchloroctowy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2EB" w14:textId="72EBC66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52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9F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7F8" w14:textId="4F1A9D4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5B312A27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8932" w14:textId="75DC5FFF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C6A" w14:textId="5194582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194B" w14:textId="37BADE57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Ołów (Pb)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138" w14:textId="5A27509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4C6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E01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AA1" w14:textId="4B10BAB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2235165B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C9E9" w14:textId="3096E5A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0C8" w14:textId="4306508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P71.1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3A7" w14:textId="16F06F13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Ołów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AF0B" w14:textId="314B4503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2DB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F2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9363" w14:textId="5BD78CA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6BB2B656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0C5" w14:textId="7C3541D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8E66" w14:textId="644CBAD0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N60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7D0" w14:textId="20E1D99C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Protoporfiryna cynkowa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985A" w14:textId="2FA3589C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A9A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1D8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9486" w14:textId="773B561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054D6AAE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EAB" w14:textId="1EAD547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967" w14:textId="6EA7A0F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D1BE" w14:textId="136607DF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Rtęć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13F" w14:textId="288B2E51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B4F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10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D208" w14:textId="3A6229B0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E654F9" w:rsidRPr="00185194" w14:paraId="3B88BA02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041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 biologiczny pobierany przez Zleceniodawcę i odbierany przez Zleceniobiorcę.  Zleceniobiorca zapewnia probówki do pobrań. </w:t>
            </w:r>
          </w:p>
        </w:tc>
      </w:tr>
    </w:tbl>
    <w:p w14:paraId="4B3D6585" w14:textId="77777777" w:rsidR="00544ABA" w:rsidRPr="00F23103" w:rsidRDefault="00544ABA" w:rsidP="00544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103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0754A0AB" w14:textId="77777777" w:rsidR="00E654F9" w:rsidRPr="00F23103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F0C149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1. Dostępność do badań laboratoryjnych od godz. 7:00 do 16:00 we wszystkie dni robocze od poniedziałku do piątku.</w:t>
      </w:r>
    </w:p>
    <w:p w14:paraId="243403AF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2. Dostarczanie przez Zleceniobiorcę Zleceniodawcy druków skierowania na badania laboratoryjne w okresie obowiązywania umowy.</w:t>
      </w:r>
    </w:p>
    <w:p w14:paraId="7A7E1548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3. Przedstawienie przez Zleceniobiorcę procedury pobierania materiału do badań laboratoryjnych oraz sposobu transportu materiału do badań laboratoryjnych.</w:t>
      </w:r>
    </w:p>
    <w:p w14:paraId="52035AA6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4. Zleceniobiorca dostarcza Zleceniodawcy sprzęt konieczny do wykonywania wszystkich badań w niezbędnej ilości uzgodnionej z Zleceniodawcą w okresie trwania umowy.</w:t>
      </w:r>
    </w:p>
    <w:p w14:paraId="65B976EE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5. Zleceniodawca zastrzega sobie możliwość przeglądu procedur i metodyki oznaczania badania w czasie trwania konkursu ofert na udzielanie przedmiotowych świadczeń zdrowotnych oraz na etapie realizacji umowy.</w:t>
      </w:r>
    </w:p>
    <w:p w14:paraId="1714867E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6. Transport materiałów do badań laboratoryjnych odbywa się na koszt Zleceniobiorcy. Odbiór materiału biologicznego przez Zleceniobiorcę w godzinach od 9:30 do godziny 11:00 w dni robocze od poniedziałku do piątku. W wyjątkowych przypadkach pacjent będzie kierowany do Zleceniobiorcy bezpośrednio.</w:t>
      </w:r>
    </w:p>
    <w:p w14:paraId="0978572F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7. Zleceniobiorca zapewnia wiarygodność wyników w oparciu o zewnętrzną i wewnętrzną kontrolę wszystkich parametrów oznaczonych w swoim laboratorium.</w:t>
      </w:r>
    </w:p>
    <w:p w14:paraId="68B55D85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8. Zleceniobiorca zobowiązany jest do wydawania wyników badań oraz dokumentacji upoważnionym do tego osobom zgodnie z obowiązującymi przepisami.</w:t>
      </w:r>
    </w:p>
    <w:p w14:paraId="10D1A10B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9. 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551BE1C9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10. Transport wyników badań stanowi koszt Zleceniobiorcy.</w:t>
      </w:r>
    </w:p>
    <w:p w14:paraId="22D6BC5F" w14:textId="6A1C3F89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11. Wyniki badań będą również przekazywane drogą elektroniczną na adres punktpobran@mwomp.pl lub telekomunikacyjną.</w:t>
      </w:r>
    </w:p>
    <w:p w14:paraId="1A93B5B8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54295" w14:textId="77777777" w:rsidR="004A1F42" w:rsidRPr="00F23103" w:rsidRDefault="004A1F42" w:rsidP="004A1F4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 xml:space="preserve">Przyjęcie pacjenta w czasie 3 dni licząc od daty wystawienia skierowania przez lekarzy MWOMP Oddział w Radomiu. Czas oczekiwania na wynik do 3 dni. </w:t>
      </w:r>
    </w:p>
    <w:p w14:paraId="4579C3CF" w14:textId="6B59C04D" w:rsid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3: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A465F" w14:textId="77777777" w:rsidR="00D012BB" w:rsidRDefault="00D012B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56D4F66A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4 – </w:t>
      </w:r>
      <w:r w:rsidR="00992CA3">
        <w:rPr>
          <w:rFonts w:ascii="Times New Roman" w:hAnsi="Times New Roman" w:cs="Times New Roman"/>
          <w:b/>
          <w:sz w:val="20"/>
          <w:szCs w:val="20"/>
        </w:rPr>
        <w:t>badanie kału na nosicielstwo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7DB60C91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35" w14:textId="75E86635" w:rsidR="00B83851" w:rsidRPr="00185194" w:rsidRDefault="00992CA3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91.831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19E" w14:textId="49335D17" w:rsidR="00B83851" w:rsidRPr="00185194" w:rsidRDefault="00992CA3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kału na nosicielstwo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67C" w14:textId="6DA304E0" w:rsidR="00B83851" w:rsidRPr="00185194" w:rsidRDefault="00404607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5F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27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EE0" w14:textId="22DA0C0F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3851" w:rsidRPr="00185194" w14:paraId="6DCF6388" w14:textId="77777777" w:rsidTr="00B83851">
        <w:trPr>
          <w:trHeight w:val="675"/>
          <w:jc w:val="center"/>
        </w:trPr>
        <w:tc>
          <w:tcPr>
            <w:tcW w:w="112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73D5" w14:textId="3707BBC1" w:rsidR="00B83851" w:rsidRPr="00185194" w:rsidRDefault="00992CA3" w:rsidP="00CF3DD3">
            <w:pPr>
              <w:spacing w:after="0" w:line="240" w:lineRule="auto"/>
              <w:ind w:left="1010" w:right="10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 Oferenta do MWOMP następnego dnia po wykonaniu badania</w:t>
            </w:r>
          </w:p>
        </w:tc>
      </w:tr>
    </w:tbl>
    <w:p w14:paraId="482A383E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8312E3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4: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FBEC20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E0C77" w14:textId="0ABC8C8D" w:rsidR="007F6B52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5 – </w:t>
      </w:r>
      <w:r w:rsidR="00992CA3" w:rsidRPr="00992CA3">
        <w:rPr>
          <w:rFonts w:ascii="Times New Roman" w:hAnsi="Times New Roman" w:cs="Times New Roman"/>
          <w:b/>
          <w:sz w:val="20"/>
          <w:szCs w:val="20"/>
        </w:rPr>
        <w:t>diagnostyka obrazowa USG</w:t>
      </w:r>
    </w:p>
    <w:p w14:paraId="26B11E8D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92CA3" w:rsidRPr="00F1778D" w14:paraId="585C1F28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64ECA78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95.13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DE7D950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gałki ocznej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346AE97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26CA41B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41E8B5D1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7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0B" w14:textId="4842BD0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88.714 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48" w14:textId="12FAAEDB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tętnic szyjnych + Doppler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A77" w14:textId="7BF7AC1D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D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E1B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B63" w14:textId="2DCC7D15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6A1704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D4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06D" w14:textId="0A45EEB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6B6" w14:textId="06258AE3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jamy brzusznej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0A" w14:textId="322AA8BA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BE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E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985" w14:textId="2893AD8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5FF0B26A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AF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60" w14:textId="1B1D259B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78.84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F51" w14:textId="6B07E036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stawów nadgarstka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F4B" w14:textId="2D8BBC86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5A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4B" w14:textId="10C224C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6AF3D740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E2D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E2" w14:textId="37034666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6FC" w14:textId="0AD77B99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barków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3D2" w14:textId="5EA0F756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B3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80D" w14:textId="52274FE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28F08962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E42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521" w14:textId="748E9712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3F2" w14:textId="1DABCF38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łokci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667" w14:textId="7153F48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EF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F0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FD5" w14:textId="467B385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16A9B26A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7A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27D" w14:textId="371A3F6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C8C" w14:textId="2BFA5DCB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kolana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982" w14:textId="4BFF3A5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1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AEB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3A3" w14:textId="015F494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10B9FBD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7B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667" w14:textId="214D811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C9F" w14:textId="25419A17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stawów skokowych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EA0" w14:textId="11F5D9EC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D9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FC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5E6" w14:textId="6BC2697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86DA6DC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6E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77" w14:textId="011E701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88.732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6A5" w14:textId="6FAFBF04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piersi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533" w14:textId="19A16444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448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4F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428" w14:textId="016698C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25AB6D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09B" w14:textId="246619F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038" w14:textId="07BF07F6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A9E0" w14:textId="443FEDE5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tarczycy i przytarczyc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5CB" w14:textId="240ED6D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A6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C39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F12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2CA3" w:rsidRPr="00F1778D" w14:paraId="42C17CDB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3E02" w14:textId="07ADF4F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0AE" w14:textId="46A1278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88.777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A03" w14:textId="63964454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naczyń kończyn dolnych - dopler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7706" w14:textId="3FA2EE54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42A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7E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2C2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42B756F9" w:rsidR="00B83851" w:rsidRPr="00F1778D" w:rsidRDefault="00F1778D" w:rsidP="00CF3DD3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14 dnia od zgłoszenia pacjenta, a wynik badania będzie przekazywany przez Oferenta do MWOMP następnego dnia po wykonaniu badania.</w:t>
            </w:r>
          </w:p>
        </w:tc>
      </w:tr>
    </w:tbl>
    <w:p w14:paraId="3A0A3F1E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13DC" w14:textId="79EDFCDA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5: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17B1991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6 – </w:t>
      </w:r>
      <w:r w:rsidR="001A33B1" w:rsidRPr="001A33B1">
        <w:rPr>
          <w:rFonts w:ascii="Times New Roman" w:hAnsi="Times New Roman" w:cs="Times New Roman"/>
          <w:b/>
          <w:sz w:val="20"/>
          <w:szCs w:val="20"/>
        </w:rPr>
        <w:t>diagnostyka obrazowa rezonans magnetyczny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A33B1" w:rsidRPr="00CF3DD3" w14:paraId="38B87E2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43A0FD8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146DF6D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A33B1" w:rsidRPr="00CF3DD3" w14:paraId="2AFBF497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122BDE4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9A2B1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407644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37FBCC7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18810F2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8363BA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5FD" w14:textId="17B8B8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0D42" w14:textId="51DF0C2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85B" w14:textId="6BFEE37C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3A90" w14:textId="6F7CF79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F1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E8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39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40BF3A3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BB7" w14:textId="4B82258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E450" w14:textId="74E20CBB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9D2" w14:textId="2C6A0881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F14" w14:textId="0953E90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82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BE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62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59ED15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511" w14:textId="678035E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CD2" w14:textId="1F0F569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7B7" w14:textId="7AD50B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0209" w14:textId="398659D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E2D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E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8D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2EB29FF4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F82" w14:textId="2B5644D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813" w14:textId="2A79FE6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D13" w14:textId="5A259C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4FE9" w14:textId="23113F32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55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1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FB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7F63E0F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68C" w14:textId="48631E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53F" w14:textId="25209E1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3A4D" w14:textId="6FF0389A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2B4" w14:textId="517F25D4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7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26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B8A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6C1E830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589E" w14:textId="690D365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F0C" w14:textId="6F5CA8F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DB3" w14:textId="6DB84E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371" w14:textId="4F3902A1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E5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F4C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8C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86AF15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0CD" w14:textId="4A6C03A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86F" w14:textId="50CA43A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EF5" w14:textId="52B0127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587" w14:textId="4F843CDB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4C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70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5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470A04B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A921" w14:textId="369D1D5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34E" w14:textId="7A921B5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79A4" w14:textId="47C0B57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barkowego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E68" w14:textId="432292F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FE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04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A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C7D734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CD2" w14:textId="4DD7087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85B" w14:textId="522F788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C66" w14:textId="46FF9C4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łokciowego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783" w14:textId="542060B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13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F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E8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D135A6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2FB" w14:textId="25970AF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34F" w14:textId="022F953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560" w14:textId="571C4E00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5C7" w14:textId="792C0A1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C1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94D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C1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24BF69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78" w14:textId="4392CF1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4748" w14:textId="767BD4A3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9B6E" w14:textId="73E944E4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19F" w14:textId="298C605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F4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6D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7B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BEED" w14:textId="77777777" w:rsidR="00B83851" w:rsidRDefault="001A33B1" w:rsidP="00CF3DD3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Oferenta do MWOMP następnego dnia po wykonaniu badania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8CB7DD3" w14:textId="58D4CF00" w:rsidR="001A33B1" w:rsidRPr="001A33B1" w:rsidRDefault="001A33B1" w:rsidP="001A33B1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0E9F1D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6: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B2A43" w14:textId="7094BFFC" w:rsidR="007F6B52" w:rsidRPr="00810162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162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810162">
        <w:rPr>
          <w:rFonts w:ascii="Times New Roman" w:hAnsi="Times New Roman" w:cs="Times New Roman"/>
          <w:b/>
          <w:sz w:val="20"/>
          <w:szCs w:val="20"/>
        </w:rPr>
        <w:t xml:space="preserve"> 7 –</w:t>
      </w:r>
      <w:r w:rsidR="005976E9" w:rsidRPr="00810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FCD" w:rsidRPr="00711FCD">
        <w:rPr>
          <w:rFonts w:ascii="Times New Roman" w:hAnsi="Times New Roman" w:cs="Times New Roman"/>
          <w:b/>
          <w:sz w:val="20"/>
          <w:szCs w:val="20"/>
        </w:rPr>
        <w:t>diagnostyka obrazowa RTG</w:t>
      </w:r>
    </w:p>
    <w:p w14:paraId="69A0FEFD" w14:textId="77777777" w:rsidR="00B83851" w:rsidRPr="00810162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2"/>
        <w:gridCol w:w="2944"/>
        <w:gridCol w:w="1325"/>
        <w:gridCol w:w="1249"/>
        <w:gridCol w:w="1370"/>
        <w:gridCol w:w="1767"/>
      </w:tblGrid>
      <w:tr w:rsidR="00810162" w:rsidRPr="00810162" w14:paraId="32EB6C5E" w14:textId="77777777" w:rsidTr="00B83851">
        <w:trPr>
          <w:trHeight w:val="9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0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A43" w14:textId="77777777" w:rsidR="008438A7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Oznaczenie międzynarodowe </w:t>
            </w:r>
          </w:p>
          <w:p w14:paraId="5703282C" w14:textId="2AB88DF0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ICD-9/ procedura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07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E4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586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1F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5AEA3A6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F2A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10162" w:rsidRPr="00810162" w14:paraId="384C7EA0" w14:textId="77777777" w:rsidTr="00B83851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A93163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D8514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2A7A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D64E2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095D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04B7E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CEF1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CF3DD3" w14:paraId="4C541896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50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4C2" w14:textId="5758544B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9CA" w14:textId="2016DC7A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Radiografia, klatka piersiowa, projekcja PA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921" w14:textId="490401A4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73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9D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512" w14:textId="0A38AC2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CF3DD3" w14:paraId="772795CD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57B" w14:textId="7B83F3BB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182" w14:textId="00B19D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931" w14:textId="4646A0A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klatka piersiowa, projekcja boczna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2C8" w14:textId="10DBB8FB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58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A9E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713" w14:textId="453E831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09DD7A30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753" w14:textId="4276628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CDD5" w14:textId="4B8AACE9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6C2" w14:textId="784F48A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klatka piersiowa, dwie projekcje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6D46" w14:textId="323AEF74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661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9CF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A7C" w14:textId="6C3FF661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6DA2B32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BE2" w14:textId="19E9B00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2F56" w14:textId="194331A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5BD" w14:textId="7F22D9AA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stawy rąk, rzut PA lub AP i boczny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925" w14:textId="3224CD56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973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806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A12" w14:textId="7179968D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00ECFD1A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C8" w14:textId="268F518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F42" w14:textId="41D42669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66D" w14:textId="77053C00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kości nadgarstka, PA, bok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2C1" w14:textId="40798F09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30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73C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DA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45D32600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A05" w14:textId="0A414E5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0AD" w14:textId="02D26F1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509" w14:textId="1EDBC5E9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staw łokciowy, AP, bok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274" w14:textId="1BE959AA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378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894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24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BD8EBC7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Realizacja świadczenia nastąpi w dniu badania.</w:t>
      </w:r>
    </w:p>
    <w:p w14:paraId="7BDA21D5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 xml:space="preserve">Wynik badania będzie sporządzony w postaci cyfrowej na nośniku CD zawierającym zdjęcie oraz program umożliwiający odtworzenie zapisanego zdjęcia na komputerze klasy PC </w:t>
      </w:r>
    </w:p>
    <w:p w14:paraId="7A50E1FC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Wynik badania - opis wraz z nośnikiem CD.</w:t>
      </w:r>
    </w:p>
    <w:p w14:paraId="735B62EF" w14:textId="77777777" w:rsidR="00B83851" w:rsidRPr="00185194" w:rsidRDefault="00B83851" w:rsidP="00711F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F5FB7" w14:textId="77777777" w:rsidR="007F6B52" w:rsidRPr="00185194" w:rsidRDefault="007F6B5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137B0B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7: ............................................ zł </w:t>
      </w:r>
    </w:p>
    <w:p w14:paraId="30844AE2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7FED6B10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8 – </w:t>
      </w:r>
      <w:r w:rsidR="00CF3DD3" w:rsidRPr="00CF3DD3">
        <w:rPr>
          <w:rFonts w:ascii="Times New Roman" w:hAnsi="Times New Roman" w:cs="Times New Roman"/>
          <w:b/>
          <w:sz w:val="20"/>
          <w:szCs w:val="20"/>
        </w:rPr>
        <w:t>diagnostyka obrazowa tomografia komputerowa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CF3DD3" w14:paraId="4F4F2113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1B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D79" w14:textId="383BB5D3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062" w14:textId="47FED8E2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Badanie komputerowe klatki piersiowej wysokiej rozdzielczości HRCT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6A3" w14:textId="7D683531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62E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10B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011" w14:textId="0C431EA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CF3DD3" w14:paraId="554C7A7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8F2" w14:textId="5D0663E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859" w14:textId="57D64842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87.030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D29" w14:textId="405B9148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głowa bez wzmocnienia kontrastowego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4AB" w14:textId="652647B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57F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6A7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5360" w14:textId="2E7B8DA3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21F86E4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83A" w14:textId="75E2CC3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9C" w14:textId="3744B92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88.011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95E" w14:textId="45717DD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jama brzuszna, miednicy bez wzmocnienia kontrastowego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273" w14:textId="7EFD9AD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6B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CD12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D49" w14:textId="0470723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22EAEA33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DBC" w14:textId="665E426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B82" w14:textId="6280FBC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546" w14:textId="2DF69ECB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klatka piersiowa z wzmocnieniem kontrastowym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700" w14:textId="781B71D8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A2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49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2EC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1226A77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24F" w14:textId="5FAC4195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A88" w14:textId="09486BA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88.383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ABB" w14:textId="69368FDC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TK, odcinek szyjny kręgosłupa bez wzmocnienia kontrastowego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48" w14:textId="162110B7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AA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A54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68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34B68FC5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3DE" w14:textId="7A226F6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BDD" w14:textId="3A575F8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88.387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A51" w14:textId="6D39DB03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odcinek lędźwiowy kręgosłupa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B9EA" w14:textId="2569841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5D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AC6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ADA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174345" w14:textId="03C0775D" w:rsidR="000D3656" w:rsidRPr="00F23103" w:rsidRDefault="00CF3DD3" w:rsidP="00CF3DD3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Realizacja ww. badania nastąpi nie później niż do 3 dnia od zgłoszenia pacjenta, a wynik badania (opis wraz z nośnikiem CD) będzie przekazywany przez Oferenta do MWOMP w ciągu 1 dnia po wykonaniu badania</w:t>
      </w:r>
    </w:p>
    <w:p w14:paraId="187CA641" w14:textId="77777777" w:rsidR="000D3656" w:rsidRPr="00185194" w:rsidRDefault="000D3656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8: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157F85E5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9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diagnostyka kardiologiczna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E21AA2" w14:paraId="195FA982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34ADEFE1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88.72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753397BF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USG serca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39C0ACD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16B4FED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E21AA2" w14:paraId="18513BA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AC" w14:textId="6797E039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43C" w14:textId="791C10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CB" w14:textId="6A7454A3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Kardiologiczne testy wysiłkowe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4D9" w14:textId="7A722FF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52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79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F2" w14:textId="6108C82A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24FF86A4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776" w14:textId="2DF99D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28D" w14:textId="449F5F3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89.502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D44" w14:textId="0BDFDDDD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EKG metodą Holtera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EB7" w14:textId="5E438973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11E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7669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B69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13592E36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C76B" w14:textId="7176ABFC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59E" w14:textId="311595A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89.501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EC2" w14:textId="264F294D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RR metodą Holtera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2294" w14:textId="06A89F8B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7A41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E6E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4A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3215232D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2AD" w14:textId="4DEEE660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9F03" w14:textId="241C0AFB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89.002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759" w14:textId="45F0236C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 xml:space="preserve">Konsultacja kardiologiczna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198E" w14:textId="484EEE58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8C0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787B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4E7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EBDCB0B" w14:textId="53522B87" w:rsidR="00E21AA2" w:rsidRDefault="00E21AA2" w:rsidP="00E21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AA2">
        <w:rPr>
          <w:rFonts w:ascii="Times New Roman" w:hAnsi="Times New Roman" w:cs="Times New Roman"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2620D2" w14:textId="77777777" w:rsidR="00E21AA2" w:rsidRDefault="00E21AA2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65170" w14:textId="4223314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9: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61348A9E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10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ortopedia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21AA2" w:rsidRPr="00E21AA2" w14:paraId="699CB3A7" w14:textId="77777777" w:rsidTr="00E21AA2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78213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89.007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55635DA9" w:rsidR="00E21AA2" w:rsidRPr="00E21AA2" w:rsidRDefault="00E21AA2" w:rsidP="00E2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Konsultacja ortopedyczna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3E6DE166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1AA2" w:rsidRPr="00E21AA2" w14:paraId="4284FBD6" w14:textId="77777777" w:rsidTr="00E21AA2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51D61D83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89.007+88.79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6C382E80" w:rsidR="00E21AA2" w:rsidRPr="00E21AA2" w:rsidRDefault="00E21AA2" w:rsidP="00E2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Konsultacja ortopedyczna wraz 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0B35395D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AF12A88" w14:textId="07E59100" w:rsidR="00E21AA2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F0FA8F1" w14:textId="77777777" w:rsidR="00880BC5" w:rsidRPr="00185194" w:rsidRDefault="00880BC5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10: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43097CDA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11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neurologia – EEG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2C67C4A7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728A3759" w:rsidR="00880BC5" w:rsidRPr="00185194" w:rsidRDefault="00E21AA2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 czuwaniu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391EA4B0" w14:textId="660C8220" w:rsidR="00880BC5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w ciągu 14 dni przez Oferenta do MWOMP po wykonaniu badania w sposób uzgodniony z MWOMP.</w:t>
      </w:r>
    </w:p>
    <w:p w14:paraId="67A0CBD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11: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12D7A699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neurologia – EMG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0B7634EF" w:rsidR="00880BC5" w:rsidRPr="00185194" w:rsidRDefault="0046725A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475A7096" w:rsidR="00880BC5" w:rsidRPr="00185194" w:rsidRDefault="0046725A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EMG podwójne badanie - przewodnictwo czuciowe i ruchowe jednego nerwu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2FF71990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D45DA9" w14:textId="36C3E32B" w:rsidR="00E91C6E" w:rsidRDefault="0046725A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25A">
        <w:rPr>
          <w:rFonts w:ascii="Times New Roman" w:hAnsi="Times New Roman" w:cs="Times New Roman"/>
          <w:sz w:val="20"/>
          <w:szCs w:val="20"/>
        </w:rPr>
        <w:t>Realizacja ww. badania nastąpi nie później niż do 14 dnia od zgłoszenia pacjenta, a wynik badania będzie przekazywany do MWOMP w ciągu 3 dni  po wykonaniu badania w sposób uzgodniony z MWOMP.</w:t>
      </w:r>
    </w:p>
    <w:p w14:paraId="49989B2F" w14:textId="77777777" w:rsidR="0046725A" w:rsidRPr="00185194" w:rsidRDefault="0046725A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8E145B" w:rsidRPr="00185194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3C55D01C" w14:textId="49313238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13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laryngologia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6725A" w:rsidRPr="0046725A" w14:paraId="47CF6882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4F1F94B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89,005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4AB75D57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 xml:space="preserve">Konsultacja neurologiczna z wynikiem badania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000A03AC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5BD21CBE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725A" w:rsidRPr="0046725A" w14:paraId="4C567469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517A" w14:textId="04F4A0B9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0BE" w14:textId="09991B2F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 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E13" w14:textId="7784ABD8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975" w14:textId="55FE8D02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DD13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1E5D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7E0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3602010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badania:</w:t>
      </w:r>
    </w:p>
    <w:p w14:paraId="29BADF6E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 xml:space="preserve"> – poz. 1 według tabeli jw. – nastąpi nie później niż do 2 dnia od zgłoszenia pacjenta, a wynik badania będzie przekazywany przez Oferenta do MWOMP następnego dnia po wykonaniu badania.</w:t>
      </w:r>
    </w:p>
    <w:p w14:paraId="011A3BBB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– poz. 2 według tabeli jw. – nastąpi nie później niż w dniu zgłoszenia pacjenta</w:t>
      </w:r>
    </w:p>
    <w:p w14:paraId="44735E79" w14:textId="77777777" w:rsidR="007F3B43" w:rsidRDefault="007F3B4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16187CAB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sz w:val="20"/>
          <w:szCs w:val="20"/>
        </w:rPr>
        <w:t>13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p w14:paraId="2C664517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69E1EBE2" w14:textId="77777777" w:rsidR="00B712DE" w:rsidRDefault="00B712DE" w:rsidP="00B712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23215C" w14:textId="15B9FDCE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146102056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214589CB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7149EFA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ABR-progi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A64036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48458DDA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2FE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649" w14:textId="115B7F3D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A74" w14:textId="38946315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Otoemisja akustyczna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F78" w14:textId="4555D34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E32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3AE4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17C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3281551E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11A" w14:textId="1106C28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37" w14:textId="7E2D011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95.242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37F" w14:textId="2FA9FCB0" w:rsidR="00B712DE" w:rsidRPr="00B712DE" w:rsidRDefault="00B712DE" w:rsidP="00B71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VNG - videonystagmografia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1AD" w14:textId="092AA048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F8B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472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096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97670EA" w14:textId="1DF39442" w:rsidR="00B712DE" w:rsidRDefault="00B712DE" w:rsidP="00B712D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badań nastąpi nie później niż do 7 dnia od zgłoszenia pacjenta, a wynik badania będzie przekazywany przez Oferenta do MWOMP następnego dnia po wykonaniu badania.</w:t>
      </w:r>
    </w:p>
    <w:p w14:paraId="14EF1866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63268225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bookmarkEnd w:id="3"/>
    <w:p w14:paraId="3A488784" w14:textId="77777777" w:rsidR="00B712DE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</w:p>
    <w:p w14:paraId="64614262" w14:textId="770B4034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okulistyczna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77797E7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B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97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D9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21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E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CA1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9F1D76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B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47AAA4B1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0B297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2D56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01D77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2C9A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F60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0092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C281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693B8EF3" w14:textId="77777777" w:rsidTr="0004292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5D3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373" w14:textId="4E330AAC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95.19.06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019" w14:textId="0301F87C" w:rsidR="00B712DE" w:rsidRPr="00B712DE" w:rsidRDefault="00B712DE" w:rsidP="000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Optyczna koherentna tomografia dna oka - OCT – dwoje oczu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972" w14:textId="0C78914D" w:rsidR="00B712DE" w:rsidRPr="00B712DE" w:rsidRDefault="00404607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680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F68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A1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2ABD46A" w14:textId="47E45C5B" w:rsidR="00B712DE" w:rsidRDefault="00B712DE" w:rsidP="00B712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 nastąpi nie później niż do 14 dnia od zgłoszenia pacjenta, a wynik badania będzie przekazywany do MWOMP w ciągu 1 dni  po wykonaniu badania w sposób uzgodniony z MWOMP.</w:t>
      </w:r>
    </w:p>
    <w:p w14:paraId="1188448E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00C5D0" w14:textId="1E812BF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9B1BE90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2E879D8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5B9744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32712541" w14:textId="77777777" w:rsidR="00B712DE" w:rsidRPr="00185194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B712DE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3FD3F112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4C44C2">
      <w:rPr>
        <w:rFonts w:ascii="Times New Roman" w:hAnsi="Times New Roman" w:cs="Times New Roman"/>
        <w:sz w:val="20"/>
        <w:szCs w:val="20"/>
      </w:rPr>
      <w:t>.5.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3"/>
  </w:num>
  <w:num w:numId="2" w16cid:durableId="726803229">
    <w:abstractNumId w:val="8"/>
  </w:num>
  <w:num w:numId="3" w16cid:durableId="897668852">
    <w:abstractNumId w:val="5"/>
  </w:num>
  <w:num w:numId="4" w16cid:durableId="1211726537">
    <w:abstractNumId w:val="2"/>
  </w:num>
  <w:num w:numId="5" w16cid:durableId="335429110">
    <w:abstractNumId w:val="0"/>
  </w:num>
  <w:num w:numId="6" w16cid:durableId="1829175967">
    <w:abstractNumId w:val="4"/>
  </w:num>
  <w:num w:numId="7" w16cid:durableId="1417439300">
    <w:abstractNumId w:val="7"/>
  </w:num>
  <w:num w:numId="8" w16cid:durableId="1982496479">
    <w:abstractNumId w:val="12"/>
  </w:num>
  <w:num w:numId="9" w16cid:durableId="1969510364">
    <w:abstractNumId w:val="1"/>
  </w:num>
  <w:num w:numId="10" w16cid:durableId="150491978">
    <w:abstractNumId w:val="9"/>
  </w:num>
  <w:num w:numId="11" w16cid:durableId="234822741">
    <w:abstractNumId w:val="11"/>
  </w:num>
  <w:num w:numId="12" w16cid:durableId="377245732">
    <w:abstractNumId w:val="6"/>
  </w:num>
  <w:num w:numId="13" w16cid:durableId="2575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404607"/>
    <w:rsid w:val="0046725A"/>
    <w:rsid w:val="0047127A"/>
    <w:rsid w:val="004A1F42"/>
    <w:rsid w:val="004C44C2"/>
    <w:rsid w:val="004E65F1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12FA0"/>
    <w:rsid w:val="00617D0E"/>
    <w:rsid w:val="00621E33"/>
    <w:rsid w:val="006376E0"/>
    <w:rsid w:val="00695A25"/>
    <w:rsid w:val="006A3A85"/>
    <w:rsid w:val="006C53A7"/>
    <w:rsid w:val="00711FCD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213E1"/>
    <w:rsid w:val="00A31CF7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CF3DD3"/>
    <w:rsid w:val="00D012BB"/>
    <w:rsid w:val="00D1637A"/>
    <w:rsid w:val="00D75D11"/>
    <w:rsid w:val="00E21AA2"/>
    <w:rsid w:val="00E24B35"/>
    <w:rsid w:val="00E25802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3956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Arkadiusz Majchrzak</cp:lastModifiedBy>
  <cp:revision>79</cp:revision>
  <cp:lastPrinted>2023-09-21T06:27:00Z</cp:lastPrinted>
  <dcterms:created xsi:type="dcterms:W3CDTF">2014-02-05T09:38:00Z</dcterms:created>
  <dcterms:modified xsi:type="dcterms:W3CDTF">2023-09-22T12:05:00Z</dcterms:modified>
</cp:coreProperties>
</file>