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22B3" w14:textId="584E212E" w:rsidR="009104CD" w:rsidRDefault="00BA1BE1">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r>
        <w:fldChar w:fldCharType="begin"/>
      </w:r>
      <w:r>
        <w:instrText xml:space="preserve"> TOC \o "1-3" \h \z \u </w:instrText>
      </w:r>
      <w:r>
        <w:fldChar w:fldCharType="separate"/>
      </w:r>
      <w:hyperlink w:anchor="_Toc170907624" w:history="1">
        <w:r w:rsidR="009104CD" w:rsidRPr="003050BE">
          <w:rPr>
            <w:rStyle w:val="Hipercze"/>
            <w:noProof/>
          </w:rPr>
          <w:t>1.</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rPr>
          <w:t>NIETECHNICZNE CECHY URZĄDZEŃ</w:t>
        </w:r>
        <w:r w:rsidR="009104CD">
          <w:rPr>
            <w:noProof/>
            <w:webHidden/>
          </w:rPr>
          <w:tab/>
        </w:r>
        <w:r w:rsidR="009104CD">
          <w:rPr>
            <w:noProof/>
            <w:webHidden/>
          </w:rPr>
          <w:fldChar w:fldCharType="begin"/>
        </w:r>
        <w:r w:rsidR="009104CD">
          <w:rPr>
            <w:noProof/>
            <w:webHidden/>
          </w:rPr>
          <w:instrText xml:space="preserve"> PAGEREF _Toc170907624 \h </w:instrText>
        </w:r>
        <w:r w:rsidR="009104CD">
          <w:rPr>
            <w:noProof/>
            <w:webHidden/>
          </w:rPr>
        </w:r>
        <w:r w:rsidR="009104CD">
          <w:rPr>
            <w:noProof/>
            <w:webHidden/>
          </w:rPr>
          <w:fldChar w:fldCharType="separate"/>
        </w:r>
        <w:r w:rsidR="009104CD">
          <w:rPr>
            <w:noProof/>
            <w:webHidden/>
          </w:rPr>
          <w:t>2</w:t>
        </w:r>
        <w:r w:rsidR="009104CD">
          <w:rPr>
            <w:noProof/>
            <w:webHidden/>
          </w:rPr>
          <w:fldChar w:fldCharType="end"/>
        </w:r>
      </w:hyperlink>
    </w:p>
    <w:p w14:paraId="6C1EF5C8" w14:textId="414E516B" w:rsidR="009104CD" w:rsidRDefault="00802C84">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hyperlink w:anchor="_Toc170907625" w:history="1">
        <w:r w:rsidR="009104CD" w:rsidRPr="003050BE">
          <w:rPr>
            <w:rStyle w:val="Hipercze"/>
            <w:noProof/>
          </w:rPr>
          <w:t>2.</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lang w:val="pl-PL"/>
          </w:rPr>
          <w:t>DODATKOWE SYSTEMY ZEWNĘTRZNE</w:t>
        </w:r>
        <w:r w:rsidR="009104CD">
          <w:rPr>
            <w:noProof/>
            <w:webHidden/>
          </w:rPr>
          <w:tab/>
        </w:r>
        <w:r w:rsidR="009104CD">
          <w:rPr>
            <w:noProof/>
            <w:webHidden/>
          </w:rPr>
          <w:fldChar w:fldCharType="begin"/>
        </w:r>
        <w:r w:rsidR="009104CD">
          <w:rPr>
            <w:noProof/>
            <w:webHidden/>
          </w:rPr>
          <w:instrText xml:space="preserve"> PAGEREF _Toc170907625 \h </w:instrText>
        </w:r>
        <w:r w:rsidR="009104CD">
          <w:rPr>
            <w:noProof/>
            <w:webHidden/>
          </w:rPr>
        </w:r>
        <w:r w:rsidR="009104CD">
          <w:rPr>
            <w:noProof/>
            <w:webHidden/>
          </w:rPr>
          <w:fldChar w:fldCharType="separate"/>
        </w:r>
        <w:r w:rsidR="009104CD">
          <w:rPr>
            <w:noProof/>
            <w:webHidden/>
          </w:rPr>
          <w:t>3</w:t>
        </w:r>
        <w:r w:rsidR="009104CD">
          <w:rPr>
            <w:noProof/>
            <w:webHidden/>
          </w:rPr>
          <w:fldChar w:fldCharType="end"/>
        </w:r>
      </w:hyperlink>
    </w:p>
    <w:p w14:paraId="7AC7E1CE" w14:textId="7F21E4DC" w:rsidR="009104CD" w:rsidRDefault="00802C84">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hyperlink w:anchor="_Toc170907626" w:history="1">
        <w:r w:rsidR="009104CD" w:rsidRPr="003050BE">
          <w:rPr>
            <w:rStyle w:val="Hipercze"/>
            <w:noProof/>
          </w:rPr>
          <w:t>3.</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lang w:val="pl-PL"/>
          </w:rPr>
          <w:t>WYMAGANIA OGÓLNE DLA NGFW – 2 szt.</w:t>
        </w:r>
        <w:r w:rsidR="009104CD">
          <w:rPr>
            <w:noProof/>
            <w:webHidden/>
          </w:rPr>
          <w:tab/>
        </w:r>
        <w:r w:rsidR="009104CD">
          <w:rPr>
            <w:noProof/>
            <w:webHidden/>
          </w:rPr>
          <w:fldChar w:fldCharType="begin"/>
        </w:r>
        <w:r w:rsidR="009104CD">
          <w:rPr>
            <w:noProof/>
            <w:webHidden/>
          </w:rPr>
          <w:instrText xml:space="preserve"> PAGEREF _Toc170907626 \h </w:instrText>
        </w:r>
        <w:r w:rsidR="009104CD">
          <w:rPr>
            <w:noProof/>
            <w:webHidden/>
          </w:rPr>
        </w:r>
        <w:r w:rsidR="009104CD">
          <w:rPr>
            <w:noProof/>
            <w:webHidden/>
          </w:rPr>
          <w:fldChar w:fldCharType="separate"/>
        </w:r>
        <w:r w:rsidR="009104CD">
          <w:rPr>
            <w:noProof/>
            <w:webHidden/>
          </w:rPr>
          <w:t>4</w:t>
        </w:r>
        <w:r w:rsidR="009104CD">
          <w:rPr>
            <w:noProof/>
            <w:webHidden/>
          </w:rPr>
          <w:fldChar w:fldCharType="end"/>
        </w:r>
      </w:hyperlink>
    </w:p>
    <w:p w14:paraId="612E881B" w14:textId="2532116C" w:rsidR="009104CD" w:rsidRDefault="00802C84">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hyperlink w:anchor="_Toc170907627" w:history="1">
        <w:r w:rsidR="009104CD" w:rsidRPr="003050BE">
          <w:rPr>
            <w:rStyle w:val="Hipercze"/>
            <w:noProof/>
            <w:lang w:val="pl-PL"/>
          </w:rPr>
          <w:t>4.</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lang w:val="pl-PL"/>
          </w:rPr>
          <w:t>WYMAGANIA FUKCJONALNE DLA ROZWIĄZAŃ NGFW</w:t>
        </w:r>
        <w:r w:rsidR="009104CD">
          <w:rPr>
            <w:noProof/>
            <w:webHidden/>
          </w:rPr>
          <w:tab/>
        </w:r>
        <w:r w:rsidR="009104CD">
          <w:rPr>
            <w:noProof/>
            <w:webHidden/>
          </w:rPr>
          <w:fldChar w:fldCharType="begin"/>
        </w:r>
        <w:r w:rsidR="009104CD">
          <w:rPr>
            <w:noProof/>
            <w:webHidden/>
          </w:rPr>
          <w:instrText xml:space="preserve"> PAGEREF _Toc170907627 \h </w:instrText>
        </w:r>
        <w:r w:rsidR="009104CD">
          <w:rPr>
            <w:noProof/>
            <w:webHidden/>
          </w:rPr>
        </w:r>
        <w:r w:rsidR="009104CD">
          <w:rPr>
            <w:noProof/>
            <w:webHidden/>
          </w:rPr>
          <w:fldChar w:fldCharType="separate"/>
        </w:r>
        <w:r w:rsidR="009104CD">
          <w:rPr>
            <w:noProof/>
            <w:webHidden/>
          </w:rPr>
          <w:t>5</w:t>
        </w:r>
        <w:r w:rsidR="009104CD">
          <w:rPr>
            <w:noProof/>
            <w:webHidden/>
          </w:rPr>
          <w:fldChar w:fldCharType="end"/>
        </w:r>
      </w:hyperlink>
    </w:p>
    <w:p w14:paraId="51285FC8" w14:textId="494008D8"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28" w:history="1">
        <w:r w:rsidR="009104CD" w:rsidRPr="003050BE">
          <w:rPr>
            <w:rStyle w:val="Hipercze"/>
            <w:noProof/>
            <w:lang w:val="en-US"/>
          </w:rPr>
          <w:t>Cechy NGFW</w:t>
        </w:r>
        <w:r w:rsidR="009104CD">
          <w:rPr>
            <w:noProof/>
            <w:webHidden/>
          </w:rPr>
          <w:tab/>
        </w:r>
        <w:r w:rsidR="009104CD">
          <w:rPr>
            <w:noProof/>
            <w:webHidden/>
          </w:rPr>
          <w:fldChar w:fldCharType="begin"/>
        </w:r>
        <w:r w:rsidR="009104CD">
          <w:rPr>
            <w:noProof/>
            <w:webHidden/>
          </w:rPr>
          <w:instrText xml:space="preserve"> PAGEREF _Toc170907628 \h </w:instrText>
        </w:r>
        <w:r w:rsidR="009104CD">
          <w:rPr>
            <w:noProof/>
            <w:webHidden/>
          </w:rPr>
        </w:r>
        <w:r w:rsidR="009104CD">
          <w:rPr>
            <w:noProof/>
            <w:webHidden/>
          </w:rPr>
          <w:fldChar w:fldCharType="separate"/>
        </w:r>
        <w:r w:rsidR="009104CD">
          <w:rPr>
            <w:noProof/>
            <w:webHidden/>
          </w:rPr>
          <w:t>5</w:t>
        </w:r>
        <w:r w:rsidR="009104CD">
          <w:rPr>
            <w:noProof/>
            <w:webHidden/>
          </w:rPr>
          <w:fldChar w:fldCharType="end"/>
        </w:r>
      </w:hyperlink>
    </w:p>
    <w:p w14:paraId="14EF4BAF" w14:textId="34A3792E"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29" w:history="1">
        <w:r w:rsidR="009104CD" w:rsidRPr="003050BE">
          <w:rPr>
            <w:rStyle w:val="Hipercze"/>
            <w:noProof/>
            <w:lang w:val="en-US"/>
          </w:rPr>
          <w:t>Silniki detekcyjne i ochronne NGFW</w:t>
        </w:r>
        <w:r w:rsidR="009104CD">
          <w:rPr>
            <w:noProof/>
            <w:webHidden/>
          </w:rPr>
          <w:tab/>
        </w:r>
        <w:r w:rsidR="009104CD">
          <w:rPr>
            <w:noProof/>
            <w:webHidden/>
          </w:rPr>
          <w:fldChar w:fldCharType="begin"/>
        </w:r>
        <w:r w:rsidR="009104CD">
          <w:rPr>
            <w:noProof/>
            <w:webHidden/>
          </w:rPr>
          <w:instrText xml:space="preserve"> PAGEREF _Toc170907629 \h </w:instrText>
        </w:r>
        <w:r w:rsidR="009104CD">
          <w:rPr>
            <w:noProof/>
            <w:webHidden/>
          </w:rPr>
        </w:r>
        <w:r w:rsidR="009104CD">
          <w:rPr>
            <w:noProof/>
            <w:webHidden/>
          </w:rPr>
          <w:fldChar w:fldCharType="separate"/>
        </w:r>
        <w:r w:rsidR="009104CD">
          <w:rPr>
            <w:noProof/>
            <w:webHidden/>
          </w:rPr>
          <w:t>5</w:t>
        </w:r>
        <w:r w:rsidR="009104CD">
          <w:rPr>
            <w:noProof/>
            <w:webHidden/>
          </w:rPr>
          <w:fldChar w:fldCharType="end"/>
        </w:r>
      </w:hyperlink>
    </w:p>
    <w:p w14:paraId="3B372BC0" w14:textId="5E4552DA"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30" w:history="1">
        <w:r w:rsidR="009104CD" w:rsidRPr="003050BE">
          <w:rPr>
            <w:rStyle w:val="Hipercze"/>
            <w:noProof/>
            <w:lang w:val="en-US"/>
          </w:rPr>
          <w:t>Obsługa VPN oraz funkcji sieciowych</w:t>
        </w:r>
        <w:r w:rsidR="009104CD">
          <w:rPr>
            <w:noProof/>
            <w:webHidden/>
          </w:rPr>
          <w:tab/>
        </w:r>
        <w:r w:rsidR="009104CD">
          <w:rPr>
            <w:noProof/>
            <w:webHidden/>
          </w:rPr>
          <w:fldChar w:fldCharType="begin"/>
        </w:r>
        <w:r w:rsidR="009104CD">
          <w:rPr>
            <w:noProof/>
            <w:webHidden/>
          </w:rPr>
          <w:instrText xml:space="preserve"> PAGEREF _Toc170907630 \h </w:instrText>
        </w:r>
        <w:r w:rsidR="009104CD">
          <w:rPr>
            <w:noProof/>
            <w:webHidden/>
          </w:rPr>
        </w:r>
        <w:r w:rsidR="009104CD">
          <w:rPr>
            <w:noProof/>
            <w:webHidden/>
          </w:rPr>
          <w:fldChar w:fldCharType="separate"/>
        </w:r>
        <w:r w:rsidR="009104CD">
          <w:rPr>
            <w:noProof/>
            <w:webHidden/>
          </w:rPr>
          <w:t>7</w:t>
        </w:r>
        <w:r w:rsidR="009104CD">
          <w:rPr>
            <w:noProof/>
            <w:webHidden/>
          </w:rPr>
          <w:fldChar w:fldCharType="end"/>
        </w:r>
      </w:hyperlink>
    </w:p>
    <w:p w14:paraId="4E9640E9" w14:textId="3070FB4D"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31" w:history="1">
        <w:r w:rsidR="009104CD" w:rsidRPr="003050BE">
          <w:rPr>
            <w:rStyle w:val="Hipercze"/>
            <w:noProof/>
            <w:lang w:val="pl-PL"/>
          </w:rPr>
          <w:t>Uwierzytelnienie i ustalanie tożsamości użytkowników</w:t>
        </w:r>
        <w:r w:rsidR="009104CD">
          <w:rPr>
            <w:noProof/>
            <w:webHidden/>
          </w:rPr>
          <w:tab/>
        </w:r>
        <w:r w:rsidR="009104CD">
          <w:rPr>
            <w:noProof/>
            <w:webHidden/>
          </w:rPr>
          <w:fldChar w:fldCharType="begin"/>
        </w:r>
        <w:r w:rsidR="009104CD">
          <w:rPr>
            <w:noProof/>
            <w:webHidden/>
          </w:rPr>
          <w:instrText xml:space="preserve"> PAGEREF _Toc170907631 \h </w:instrText>
        </w:r>
        <w:r w:rsidR="009104CD">
          <w:rPr>
            <w:noProof/>
            <w:webHidden/>
          </w:rPr>
        </w:r>
        <w:r w:rsidR="009104CD">
          <w:rPr>
            <w:noProof/>
            <w:webHidden/>
          </w:rPr>
          <w:fldChar w:fldCharType="separate"/>
        </w:r>
        <w:r w:rsidR="009104CD">
          <w:rPr>
            <w:noProof/>
            <w:webHidden/>
          </w:rPr>
          <w:t>7</w:t>
        </w:r>
        <w:r w:rsidR="009104CD">
          <w:rPr>
            <w:noProof/>
            <w:webHidden/>
          </w:rPr>
          <w:fldChar w:fldCharType="end"/>
        </w:r>
      </w:hyperlink>
    </w:p>
    <w:p w14:paraId="75451484" w14:textId="6F22EDEB"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32" w:history="1">
        <w:r w:rsidR="009104CD" w:rsidRPr="003050BE">
          <w:rPr>
            <w:rStyle w:val="Hipercze"/>
            <w:noProof/>
            <w:lang w:val="en-US"/>
          </w:rPr>
          <w:t>Zarządzenie urządzeniami NGFW</w:t>
        </w:r>
        <w:r w:rsidR="009104CD">
          <w:rPr>
            <w:noProof/>
            <w:webHidden/>
          </w:rPr>
          <w:tab/>
        </w:r>
        <w:r w:rsidR="009104CD">
          <w:rPr>
            <w:noProof/>
            <w:webHidden/>
          </w:rPr>
          <w:fldChar w:fldCharType="begin"/>
        </w:r>
        <w:r w:rsidR="009104CD">
          <w:rPr>
            <w:noProof/>
            <w:webHidden/>
          </w:rPr>
          <w:instrText xml:space="preserve"> PAGEREF _Toc170907632 \h </w:instrText>
        </w:r>
        <w:r w:rsidR="009104CD">
          <w:rPr>
            <w:noProof/>
            <w:webHidden/>
          </w:rPr>
        </w:r>
        <w:r w:rsidR="009104CD">
          <w:rPr>
            <w:noProof/>
            <w:webHidden/>
          </w:rPr>
          <w:fldChar w:fldCharType="separate"/>
        </w:r>
        <w:r w:rsidR="009104CD">
          <w:rPr>
            <w:noProof/>
            <w:webHidden/>
          </w:rPr>
          <w:t>8</w:t>
        </w:r>
        <w:r w:rsidR="009104CD">
          <w:rPr>
            <w:noProof/>
            <w:webHidden/>
          </w:rPr>
          <w:fldChar w:fldCharType="end"/>
        </w:r>
      </w:hyperlink>
    </w:p>
    <w:p w14:paraId="7630FF0A" w14:textId="51CD14FD"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33" w:history="1">
        <w:r w:rsidR="009104CD" w:rsidRPr="003050BE">
          <w:rPr>
            <w:rStyle w:val="Hipercze"/>
            <w:noProof/>
            <w:lang w:val="en-US"/>
          </w:rPr>
          <w:t>Interpretacja parametrów wydajnościowych NGFW</w:t>
        </w:r>
        <w:r w:rsidR="009104CD">
          <w:rPr>
            <w:noProof/>
            <w:webHidden/>
          </w:rPr>
          <w:tab/>
        </w:r>
        <w:r w:rsidR="009104CD">
          <w:rPr>
            <w:noProof/>
            <w:webHidden/>
          </w:rPr>
          <w:fldChar w:fldCharType="begin"/>
        </w:r>
        <w:r w:rsidR="009104CD">
          <w:rPr>
            <w:noProof/>
            <w:webHidden/>
          </w:rPr>
          <w:instrText xml:space="preserve"> PAGEREF _Toc170907633 \h </w:instrText>
        </w:r>
        <w:r w:rsidR="009104CD">
          <w:rPr>
            <w:noProof/>
            <w:webHidden/>
          </w:rPr>
        </w:r>
        <w:r w:rsidR="009104CD">
          <w:rPr>
            <w:noProof/>
            <w:webHidden/>
          </w:rPr>
          <w:fldChar w:fldCharType="separate"/>
        </w:r>
        <w:r w:rsidR="009104CD">
          <w:rPr>
            <w:noProof/>
            <w:webHidden/>
          </w:rPr>
          <w:t>8</w:t>
        </w:r>
        <w:r w:rsidR="009104CD">
          <w:rPr>
            <w:noProof/>
            <w:webHidden/>
          </w:rPr>
          <w:fldChar w:fldCharType="end"/>
        </w:r>
      </w:hyperlink>
    </w:p>
    <w:p w14:paraId="50B522D6" w14:textId="25AC5652" w:rsidR="009104CD" w:rsidRDefault="00802C84">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hyperlink w:anchor="_Toc170907634" w:history="1">
        <w:r w:rsidR="009104CD" w:rsidRPr="003050BE">
          <w:rPr>
            <w:rStyle w:val="Hipercze"/>
            <w:noProof/>
          </w:rPr>
          <w:t>5.</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rPr>
          <w:t>WYMAGANIA LICENCYJNE</w:t>
        </w:r>
        <w:r w:rsidR="009104CD">
          <w:rPr>
            <w:noProof/>
            <w:webHidden/>
          </w:rPr>
          <w:tab/>
        </w:r>
        <w:r w:rsidR="009104CD">
          <w:rPr>
            <w:noProof/>
            <w:webHidden/>
          </w:rPr>
          <w:fldChar w:fldCharType="begin"/>
        </w:r>
        <w:r w:rsidR="009104CD">
          <w:rPr>
            <w:noProof/>
            <w:webHidden/>
          </w:rPr>
          <w:instrText xml:space="preserve"> PAGEREF _Toc170907634 \h </w:instrText>
        </w:r>
        <w:r w:rsidR="009104CD">
          <w:rPr>
            <w:noProof/>
            <w:webHidden/>
          </w:rPr>
        </w:r>
        <w:r w:rsidR="009104CD">
          <w:rPr>
            <w:noProof/>
            <w:webHidden/>
          </w:rPr>
          <w:fldChar w:fldCharType="separate"/>
        </w:r>
        <w:r w:rsidR="009104CD">
          <w:rPr>
            <w:noProof/>
            <w:webHidden/>
          </w:rPr>
          <w:t>9</w:t>
        </w:r>
        <w:r w:rsidR="009104CD">
          <w:rPr>
            <w:noProof/>
            <w:webHidden/>
          </w:rPr>
          <w:fldChar w:fldCharType="end"/>
        </w:r>
      </w:hyperlink>
    </w:p>
    <w:p w14:paraId="50063D7D" w14:textId="0C6F23F7" w:rsidR="009104CD" w:rsidRDefault="00802C84">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hyperlink w:anchor="_Toc170907635" w:history="1">
        <w:r w:rsidR="009104CD" w:rsidRPr="003050BE">
          <w:rPr>
            <w:rStyle w:val="Hipercze"/>
            <w:noProof/>
          </w:rPr>
          <w:t>6.</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rPr>
          <w:t>WYMAGANIA GWARANCYJNE</w:t>
        </w:r>
        <w:r w:rsidR="009104CD">
          <w:rPr>
            <w:noProof/>
            <w:webHidden/>
          </w:rPr>
          <w:tab/>
        </w:r>
        <w:r w:rsidR="009104CD">
          <w:rPr>
            <w:noProof/>
            <w:webHidden/>
          </w:rPr>
          <w:fldChar w:fldCharType="begin"/>
        </w:r>
        <w:r w:rsidR="009104CD">
          <w:rPr>
            <w:noProof/>
            <w:webHidden/>
          </w:rPr>
          <w:instrText xml:space="preserve"> PAGEREF _Toc170907635 \h </w:instrText>
        </w:r>
        <w:r w:rsidR="009104CD">
          <w:rPr>
            <w:noProof/>
            <w:webHidden/>
          </w:rPr>
        </w:r>
        <w:r w:rsidR="009104CD">
          <w:rPr>
            <w:noProof/>
            <w:webHidden/>
          </w:rPr>
          <w:fldChar w:fldCharType="separate"/>
        </w:r>
        <w:r w:rsidR="009104CD">
          <w:rPr>
            <w:noProof/>
            <w:webHidden/>
          </w:rPr>
          <w:t>9</w:t>
        </w:r>
        <w:r w:rsidR="009104CD">
          <w:rPr>
            <w:noProof/>
            <w:webHidden/>
          </w:rPr>
          <w:fldChar w:fldCharType="end"/>
        </w:r>
      </w:hyperlink>
    </w:p>
    <w:p w14:paraId="1A71C4C5" w14:textId="6276CDE2" w:rsidR="009104CD" w:rsidRDefault="00802C84">
      <w:pPr>
        <w:pStyle w:val="Spistreci1"/>
        <w:tabs>
          <w:tab w:val="left" w:pos="480"/>
          <w:tab w:val="right" w:leader="dot" w:pos="9350"/>
        </w:tabs>
        <w:rPr>
          <w:rFonts w:asciiTheme="minorHAnsi" w:eastAsiaTheme="minorEastAsia" w:hAnsiTheme="minorHAnsi" w:cstheme="minorBidi"/>
          <w:noProof/>
          <w:kern w:val="2"/>
          <w:sz w:val="24"/>
          <w:szCs w:val="24"/>
          <w:lang/>
          <w14:ligatures w14:val="standardContextual"/>
        </w:rPr>
      </w:pPr>
      <w:hyperlink w:anchor="_Toc170907636" w:history="1">
        <w:r w:rsidR="009104CD" w:rsidRPr="003050BE">
          <w:rPr>
            <w:rStyle w:val="Hipercze"/>
            <w:noProof/>
          </w:rPr>
          <w:t>7.</w:t>
        </w:r>
        <w:r w:rsidR="009104CD">
          <w:rPr>
            <w:rFonts w:asciiTheme="minorHAnsi" w:eastAsiaTheme="minorEastAsia" w:hAnsiTheme="minorHAnsi" w:cstheme="minorBidi"/>
            <w:noProof/>
            <w:kern w:val="2"/>
            <w:sz w:val="24"/>
            <w:szCs w:val="24"/>
            <w:lang/>
            <w14:ligatures w14:val="standardContextual"/>
          </w:rPr>
          <w:tab/>
        </w:r>
        <w:r w:rsidR="009104CD" w:rsidRPr="003050BE">
          <w:rPr>
            <w:rStyle w:val="Hipercze"/>
            <w:noProof/>
            <w:lang w:val="en-US"/>
          </w:rPr>
          <w:t>KRYTERIA PUNKTOWANE</w:t>
        </w:r>
        <w:r w:rsidR="009104CD">
          <w:rPr>
            <w:noProof/>
            <w:webHidden/>
          </w:rPr>
          <w:tab/>
        </w:r>
        <w:r w:rsidR="009104CD">
          <w:rPr>
            <w:noProof/>
            <w:webHidden/>
          </w:rPr>
          <w:fldChar w:fldCharType="begin"/>
        </w:r>
        <w:r w:rsidR="009104CD">
          <w:rPr>
            <w:noProof/>
            <w:webHidden/>
          </w:rPr>
          <w:instrText xml:space="preserve"> PAGEREF _Toc170907636 \h </w:instrText>
        </w:r>
        <w:r w:rsidR="009104CD">
          <w:rPr>
            <w:noProof/>
            <w:webHidden/>
          </w:rPr>
        </w:r>
        <w:r w:rsidR="009104CD">
          <w:rPr>
            <w:noProof/>
            <w:webHidden/>
          </w:rPr>
          <w:fldChar w:fldCharType="separate"/>
        </w:r>
        <w:r w:rsidR="009104CD">
          <w:rPr>
            <w:noProof/>
            <w:webHidden/>
          </w:rPr>
          <w:t>11</w:t>
        </w:r>
        <w:r w:rsidR="009104CD">
          <w:rPr>
            <w:noProof/>
            <w:webHidden/>
          </w:rPr>
          <w:fldChar w:fldCharType="end"/>
        </w:r>
      </w:hyperlink>
    </w:p>
    <w:p w14:paraId="199683AC" w14:textId="428DFC03"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37" w:history="1">
        <w:r w:rsidR="009104CD" w:rsidRPr="003050BE">
          <w:rPr>
            <w:rStyle w:val="Hipercze"/>
            <w:noProof/>
          </w:rPr>
          <w:t>Zaawansowana ochrona DNS – 10 PKT</w:t>
        </w:r>
        <w:r w:rsidR="009104CD">
          <w:rPr>
            <w:noProof/>
            <w:webHidden/>
          </w:rPr>
          <w:tab/>
        </w:r>
        <w:r w:rsidR="009104CD">
          <w:rPr>
            <w:noProof/>
            <w:webHidden/>
          </w:rPr>
          <w:fldChar w:fldCharType="begin"/>
        </w:r>
        <w:r w:rsidR="009104CD">
          <w:rPr>
            <w:noProof/>
            <w:webHidden/>
          </w:rPr>
          <w:instrText xml:space="preserve"> PAGEREF _Toc170907637 \h </w:instrText>
        </w:r>
        <w:r w:rsidR="009104CD">
          <w:rPr>
            <w:noProof/>
            <w:webHidden/>
          </w:rPr>
        </w:r>
        <w:r w:rsidR="009104CD">
          <w:rPr>
            <w:noProof/>
            <w:webHidden/>
          </w:rPr>
          <w:fldChar w:fldCharType="separate"/>
        </w:r>
        <w:r w:rsidR="009104CD">
          <w:rPr>
            <w:noProof/>
            <w:webHidden/>
          </w:rPr>
          <w:t>11</w:t>
        </w:r>
        <w:r w:rsidR="009104CD">
          <w:rPr>
            <w:noProof/>
            <w:webHidden/>
          </w:rPr>
          <w:fldChar w:fldCharType="end"/>
        </w:r>
      </w:hyperlink>
    </w:p>
    <w:p w14:paraId="3E46299D" w14:textId="783A4DA3" w:rsidR="009104CD" w:rsidRDefault="00802C84">
      <w:pPr>
        <w:pStyle w:val="Spistreci2"/>
        <w:tabs>
          <w:tab w:val="right" w:leader="dot" w:pos="9350"/>
        </w:tabs>
        <w:rPr>
          <w:rFonts w:asciiTheme="minorHAnsi" w:eastAsiaTheme="minorEastAsia" w:hAnsiTheme="minorHAnsi" w:cstheme="minorBidi"/>
          <w:noProof/>
          <w:kern w:val="2"/>
          <w:sz w:val="24"/>
          <w:szCs w:val="24"/>
          <w:lang/>
          <w14:ligatures w14:val="standardContextual"/>
        </w:rPr>
      </w:pPr>
      <w:hyperlink w:anchor="_Toc170907638" w:history="1">
        <w:r w:rsidR="009104CD" w:rsidRPr="003050BE">
          <w:rPr>
            <w:rStyle w:val="Hipercze"/>
            <w:noProof/>
            <w:lang w:val="pl-PL"/>
          </w:rPr>
          <w:t>Ochrona z wykorzystaniem mechanizmów Machine Learning - 10 PKT</w:t>
        </w:r>
        <w:r w:rsidR="009104CD">
          <w:rPr>
            <w:noProof/>
            <w:webHidden/>
          </w:rPr>
          <w:tab/>
        </w:r>
        <w:r w:rsidR="009104CD">
          <w:rPr>
            <w:noProof/>
            <w:webHidden/>
          </w:rPr>
          <w:fldChar w:fldCharType="begin"/>
        </w:r>
        <w:r w:rsidR="009104CD">
          <w:rPr>
            <w:noProof/>
            <w:webHidden/>
          </w:rPr>
          <w:instrText xml:space="preserve"> PAGEREF _Toc170907638 \h </w:instrText>
        </w:r>
        <w:r w:rsidR="009104CD">
          <w:rPr>
            <w:noProof/>
            <w:webHidden/>
          </w:rPr>
        </w:r>
        <w:r w:rsidR="009104CD">
          <w:rPr>
            <w:noProof/>
            <w:webHidden/>
          </w:rPr>
          <w:fldChar w:fldCharType="separate"/>
        </w:r>
        <w:r w:rsidR="009104CD">
          <w:rPr>
            <w:noProof/>
            <w:webHidden/>
          </w:rPr>
          <w:t>11</w:t>
        </w:r>
        <w:r w:rsidR="009104CD">
          <w:rPr>
            <w:noProof/>
            <w:webHidden/>
          </w:rPr>
          <w:fldChar w:fldCharType="end"/>
        </w:r>
      </w:hyperlink>
    </w:p>
    <w:p w14:paraId="40E2F1AD" w14:textId="24B7347E" w:rsidR="002B0976" w:rsidRDefault="00BA1BE1">
      <w:r>
        <w:fldChar w:fldCharType="end"/>
      </w:r>
    </w:p>
    <w:p w14:paraId="77A4D3DD" w14:textId="1269EBA2" w:rsidR="009104CD" w:rsidRDefault="009104CD" w:rsidP="009104CD">
      <w:pPr>
        <w:tabs>
          <w:tab w:val="left" w:pos="3553"/>
        </w:tabs>
      </w:pPr>
      <w:r>
        <w:tab/>
      </w:r>
    </w:p>
    <w:p w14:paraId="2ADF02CB" w14:textId="2C669D14" w:rsidR="00BA1BE1" w:rsidRPr="002B0976" w:rsidRDefault="002B0976" w:rsidP="009104CD">
      <w:pPr>
        <w:tabs>
          <w:tab w:val="left" w:pos="3553"/>
        </w:tabs>
      </w:pPr>
      <w:r w:rsidRPr="009104CD">
        <w:br w:type="page"/>
      </w:r>
      <w:r w:rsidR="009104CD">
        <w:lastRenderedPageBreak/>
        <w:tab/>
      </w:r>
    </w:p>
    <w:p w14:paraId="00000001" w14:textId="3BBF9C7B" w:rsidR="00A2341A" w:rsidRPr="003B4F86" w:rsidRDefault="001133AA" w:rsidP="0091330A">
      <w:pPr>
        <w:pStyle w:val="Nagwek1"/>
        <w:numPr>
          <w:ilvl w:val="3"/>
          <w:numId w:val="8"/>
        </w:numPr>
        <w:ind w:left="0" w:firstLine="0"/>
      </w:pPr>
      <w:bookmarkStart w:id="0" w:name="_Toc170907624"/>
      <w:r w:rsidRPr="003B4F86">
        <w:t>NIETECHNICZNE CECHY URZĄDZEŃ</w:t>
      </w:r>
      <w:bookmarkEnd w:id="0"/>
    </w:p>
    <w:p w14:paraId="00000002"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03" w14:textId="77777777" w:rsidR="00A2341A" w:rsidRPr="003B4F86" w:rsidRDefault="001133AA" w:rsidP="008154DE">
      <w:pPr>
        <w:numPr>
          <w:ilvl w:val="0"/>
          <w:numId w:val="1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Przedmiot zamówienia musi być legalny, fabrycznie nowy, nigdy wcześniej nie używany, pochodzący z legalnego kanału dystrybucyjnego, dopuszczony do obrotu, spełniający normy CE. Nie dopuszcza się urządzeń typu refurbished (zwróconych do producenta i później odsprzedawanych ponownie przez producenta).</w:t>
      </w:r>
    </w:p>
    <w:p w14:paraId="00000004" w14:textId="77777777" w:rsidR="00A2341A" w:rsidRPr="003B4F86" w:rsidRDefault="001133AA" w:rsidP="008154DE">
      <w:pPr>
        <w:numPr>
          <w:ilvl w:val="0"/>
          <w:numId w:val="1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Zamawiający wymaga, aby wszystkie dostarczane urządzenia i pakiety oprogramowania były sprawdzone w praktyce rynkowej. Oznacza to, iż oprogramowanie systemowe (firmware urządzeń) realizujące wszystkie wymagane funkcje jak też samo urządzenie musiało być dostępne na rynku co najmniej 6 miesięcy przed terminem składania ofert. </w:t>
      </w:r>
    </w:p>
    <w:p w14:paraId="00000005" w14:textId="77777777" w:rsidR="00A2341A" w:rsidRPr="003B4F86" w:rsidRDefault="001133AA" w:rsidP="008154DE">
      <w:pPr>
        <w:numPr>
          <w:ilvl w:val="0"/>
          <w:numId w:val="1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Urządzenie i powiązane z nim oprogramowanie systemowe musi być objęte pełnym serwisem producenta (niedopuszczalne jest proponowanie oprogramowanie np. w wersji Beta) w chwili, i co najmniej w okresie 6 miesięcy przed złożeniem ofert. Za datę jego dostępności Zamawiający przyjmuje publikację konkretnej oferowanej wersji oprogramowania (wersji z pełnym wsparciem) na stronie Producenta rozwiązania</w:t>
      </w:r>
    </w:p>
    <w:p w14:paraId="00000006" w14:textId="77777777" w:rsidR="00A2341A" w:rsidRPr="003B4F86" w:rsidRDefault="001133AA" w:rsidP="008154DE">
      <w:pPr>
        <w:numPr>
          <w:ilvl w:val="0"/>
          <w:numId w:val="1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wymaga, aby zaoferowane urządzenia były dostępne i serwisowane przez Producenta oraz nie będą przez niego przewidziane do wycofania ze sprzedaży i wsparcia (ogłoszone tzw. dokumenty End-of-Sale lub End-of-Life lub równoważne) – na dzień składania oferty.</w:t>
      </w:r>
    </w:p>
    <w:p w14:paraId="00000007"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08" w14:textId="77777777" w:rsidR="00A2341A" w:rsidRPr="003B4F86" w:rsidRDefault="00A2341A">
      <w:pPr>
        <w:spacing w:after="160" w:line="360" w:lineRule="auto"/>
        <w:rPr>
          <w:rFonts w:ascii="Helvetica Neue Light" w:eastAsia="Helvetica Neue Light" w:hAnsi="Helvetica Neue Light" w:cs="Helvetica Neue Light"/>
          <w:iCs/>
          <w:sz w:val="18"/>
          <w:szCs w:val="18"/>
          <w:lang w:val="pl-PL"/>
        </w:rPr>
      </w:pPr>
    </w:p>
    <w:p w14:paraId="6FC686F5" w14:textId="77777777" w:rsidR="008154DE" w:rsidRDefault="008154DE">
      <w:pPr>
        <w:rPr>
          <w:sz w:val="40"/>
          <w:szCs w:val="40"/>
          <w:lang w:val="pl-PL"/>
        </w:rPr>
      </w:pPr>
      <w:r>
        <w:rPr>
          <w:lang w:val="pl-PL"/>
        </w:rPr>
        <w:br w:type="page"/>
      </w:r>
    </w:p>
    <w:p w14:paraId="00000009" w14:textId="4C2CDA7B" w:rsidR="00A2341A" w:rsidRPr="003B4F86" w:rsidRDefault="001133AA" w:rsidP="008154DE">
      <w:pPr>
        <w:pStyle w:val="Nagwek1"/>
        <w:numPr>
          <w:ilvl w:val="3"/>
          <w:numId w:val="8"/>
        </w:numPr>
        <w:ind w:left="0" w:firstLine="0"/>
        <w:rPr>
          <w:lang w:val="pl-PL"/>
        </w:rPr>
      </w:pPr>
      <w:bookmarkStart w:id="1" w:name="_Toc170907625"/>
      <w:r w:rsidRPr="003B4F86">
        <w:rPr>
          <w:lang w:val="pl-PL"/>
        </w:rPr>
        <w:lastRenderedPageBreak/>
        <w:t>DODATKOWE SYSTEMY ZEWNĘTRZNE</w:t>
      </w:r>
      <w:bookmarkEnd w:id="1"/>
    </w:p>
    <w:p w14:paraId="0000000A"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0B" w14:textId="77777777" w:rsidR="00A2341A" w:rsidRPr="003B4F86" w:rsidRDefault="001133AA">
      <w:p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dopuszcza, aby całościowy system bezpieczeństwa był zbudowany w oparciu o wymagane komponenty opisane w OPZ wraz z elementami dodatkowymi, których zastosowanie jest opcjonalne i dobrowolne. Decyzja o ich zastosowaniu leży w gestii Wykonawcy – jeżeli uzna on, iż dla osiągnięcia opisanych wymagań niezbędne są dodatkowe systemy zewnętrzne to Zamawiający zezwala na ich zastosowanie pod warunkami opisanymi poniżej:</w:t>
      </w:r>
    </w:p>
    <w:p w14:paraId="0000000C" w14:textId="77777777" w:rsidR="00A2341A" w:rsidRPr="003B4F86" w:rsidRDefault="001133AA">
      <w:pPr>
        <w:numPr>
          <w:ilvl w:val="0"/>
          <w:numId w:val="6"/>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stosowanie dodatkowych systemów nie może dotyczyć funkcji ochronnych NGFW (np. wykrywania aplikacji, obsługi IPS, AV czy NAT);</w:t>
      </w:r>
    </w:p>
    <w:p w14:paraId="0000000D" w14:textId="77777777" w:rsidR="00A2341A" w:rsidRPr="003B4F86" w:rsidRDefault="001133AA">
      <w:pPr>
        <w:numPr>
          <w:ilvl w:val="0"/>
          <w:numId w:val="6"/>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stosowanie dodatkowych systemów nie może powodować ominięcia reguł bezpieczeństwa</w:t>
      </w:r>
    </w:p>
    <w:p w14:paraId="0000000E"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0F" w14:textId="77777777" w:rsidR="00A2341A" w:rsidRPr="003B4F86" w:rsidRDefault="001133AA">
      <w:p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Przykładowo stosowanie dodatkowych systemów jest dopuszczalne, gdy są one konieczne np. dla:</w:t>
      </w:r>
    </w:p>
    <w:p w14:paraId="00000010" w14:textId="77777777" w:rsidR="00A2341A" w:rsidRPr="003B4F86" w:rsidRDefault="001133AA">
      <w:pPr>
        <w:numPr>
          <w:ilvl w:val="0"/>
          <w:numId w:val="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weryfikacji tożsamości użytkowników – system uwierzytelniania;</w:t>
      </w:r>
    </w:p>
    <w:p w14:paraId="00000011" w14:textId="77777777" w:rsidR="00A2341A" w:rsidRPr="003B4F86" w:rsidRDefault="001133AA">
      <w:pPr>
        <w:numPr>
          <w:ilvl w:val="0"/>
          <w:numId w:val="6"/>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realizacji funkcji zarządzania firewallem i uprawnieniami administratorów;</w:t>
      </w:r>
    </w:p>
    <w:p w14:paraId="00000012" w14:textId="77777777" w:rsidR="00A2341A" w:rsidRPr="003B4F86" w:rsidRDefault="001133AA" w:rsidP="452CA376">
      <w:pPr>
        <w:numPr>
          <w:ilvl w:val="0"/>
          <w:numId w:val="6"/>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zatwierdzania</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zmian</w:t>
      </w:r>
      <w:proofErr w:type="spellEnd"/>
      <w:r w:rsidRPr="003B4F86">
        <w:rPr>
          <w:rFonts w:ascii="Helvetica Neue Light" w:eastAsia="Helvetica Neue Light" w:hAnsi="Helvetica Neue Light" w:cs="Helvetica Neue Light"/>
          <w:iCs/>
          <w:sz w:val="18"/>
          <w:szCs w:val="18"/>
          <w:lang w:val="en-US"/>
        </w:rPr>
        <w:t xml:space="preserve"> w </w:t>
      </w:r>
      <w:proofErr w:type="spellStart"/>
      <w:r w:rsidRPr="003B4F86">
        <w:rPr>
          <w:rFonts w:ascii="Helvetica Neue Light" w:eastAsia="Helvetica Neue Light" w:hAnsi="Helvetica Neue Light" w:cs="Helvetica Neue Light"/>
          <w:iCs/>
          <w:sz w:val="18"/>
          <w:szCs w:val="18"/>
          <w:lang w:val="en-US"/>
        </w:rPr>
        <w:t>konfiguracji</w:t>
      </w:r>
      <w:proofErr w:type="spellEnd"/>
      <w:r w:rsidRPr="003B4F86">
        <w:rPr>
          <w:rFonts w:ascii="Helvetica Neue Light" w:eastAsia="Helvetica Neue Light" w:hAnsi="Helvetica Neue Light" w:cs="Helvetica Neue Light"/>
          <w:iCs/>
          <w:sz w:val="18"/>
          <w:szCs w:val="18"/>
          <w:lang w:val="en-US"/>
        </w:rPr>
        <w:t>;</w:t>
      </w:r>
    </w:p>
    <w:p w14:paraId="00000013" w14:textId="77777777" w:rsidR="00A2341A" w:rsidRPr="003B4F86" w:rsidRDefault="001133AA">
      <w:pPr>
        <w:numPr>
          <w:ilvl w:val="0"/>
          <w:numId w:val="6"/>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realizacji funkcji inspekcji ruchu SSL;</w:t>
      </w:r>
    </w:p>
    <w:p w14:paraId="00000014" w14:textId="77777777" w:rsidR="00A2341A" w:rsidRPr="003B4F86" w:rsidRDefault="001133AA">
      <w:pPr>
        <w:numPr>
          <w:ilvl w:val="0"/>
          <w:numId w:val="6"/>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realizacji zaawansowanych funkcji ochrony wymagających pobierania danych z chmury Threat Intelligence producenta oferowanego rozwiązania.</w:t>
      </w:r>
    </w:p>
    <w:p w14:paraId="00000015"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16" w14:textId="77777777" w:rsidR="00A2341A" w:rsidRPr="003B4F86" w:rsidRDefault="001133AA">
      <w:p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W przypadku stosowania systemów wspomagających Zamawiający wymaga by były one oferowane przez tego samego producenta co oferowany system firewall i całościowo serwisowane przez tego producenta.</w:t>
      </w:r>
    </w:p>
    <w:p w14:paraId="00000017" w14:textId="77777777" w:rsidR="00A2341A" w:rsidRPr="003B4F86" w:rsidRDefault="001133AA">
      <w:p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wymaga również, aby wszystkie dostarczane systemy wspomagające były sprawdzone w praktyce rynkowej i spełniały wymagania w tym obszarze analogicznie do firewalli, oznacza to, iż oprogramowanie systemowe realizujące wszystkie wymagane funkcje jak też samo urządzenie musiało być dostępne na rynku co najmniej 6 miesięcy przed terminem składania ofert.</w:t>
      </w:r>
    </w:p>
    <w:p w14:paraId="00000018" w14:textId="77777777" w:rsidR="00A2341A" w:rsidRPr="003B4F86" w:rsidRDefault="00A2341A">
      <w:pPr>
        <w:rPr>
          <w:iCs/>
          <w:lang w:val="pl-PL"/>
        </w:rPr>
      </w:pPr>
    </w:p>
    <w:p w14:paraId="00000019" w14:textId="77777777" w:rsidR="00A2341A" w:rsidRPr="003B4F86" w:rsidRDefault="00A2341A">
      <w:pPr>
        <w:rPr>
          <w:iCs/>
          <w:lang w:val="pl-PL"/>
        </w:rPr>
      </w:pPr>
    </w:p>
    <w:p w14:paraId="1419DE9B" w14:textId="77777777" w:rsidR="0091330A" w:rsidRDefault="0091330A">
      <w:pPr>
        <w:rPr>
          <w:rFonts w:ascii="Helvetica Neue Light" w:eastAsia="Helvetica Neue Light" w:hAnsi="Helvetica Neue Light" w:cs="Helvetica Neue Light"/>
          <w:b/>
          <w:iCs/>
          <w:sz w:val="18"/>
          <w:szCs w:val="18"/>
          <w:lang w:val="pl-PL"/>
        </w:rPr>
      </w:pPr>
      <w:r>
        <w:rPr>
          <w:rFonts w:ascii="Helvetica Neue Light" w:eastAsia="Helvetica Neue Light" w:hAnsi="Helvetica Neue Light" w:cs="Helvetica Neue Light"/>
          <w:b/>
          <w:iCs/>
          <w:sz w:val="18"/>
          <w:szCs w:val="18"/>
          <w:lang w:val="pl-PL"/>
        </w:rPr>
        <w:br w:type="page"/>
      </w:r>
    </w:p>
    <w:p w14:paraId="4A0F1A61" w14:textId="6C9BF62F" w:rsidR="00BA1BE1" w:rsidRPr="00BA1BE1" w:rsidRDefault="00BA1BE1" w:rsidP="00BA1BE1">
      <w:pPr>
        <w:pStyle w:val="Nagwek1"/>
        <w:numPr>
          <w:ilvl w:val="3"/>
          <w:numId w:val="8"/>
        </w:numPr>
        <w:ind w:left="0" w:firstLine="0"/>
        <w:rPr>
          <w:lang w:val="pl-PL"/>
        </w:rPr>
      </w:pPr>
      <w:bookmarkStart w:id="2" w:name="_Toc170907626"/>
      <w:r>
        <w:rPr>
          <w:lang w:val="pl-PL"/>
        </w:rPr>
        <w:lastRenderedPageBreak/>
        <w:t>WYMAGANIA OGÓLNE DLA</w:t>
      </w:r>
      <w:r w:rsidR="001133AA" w:rsidRPr="003B4F86">
        <w:rPr>
          <w:lang w:val="pl-PL"/>
        </w:rPr>
        <w:t xml:space="preserve"> NGFW </w:t>
      </w:r>
      <w:r w:rsidR="00F23705" w:rsidRPr="003B4F86">
        <w:rPr>
          <w:lang w:val="pl-PL"/>
        </w:rPr>
        <w:t>– 2 szt.</w:t>
      </w:r>
      <w:bookmarkEnd w:id="2"/>
    </w:p>
    <w:p w14:paraId="3817F79E" w14:textId="77777777" w:rsidR="0091330A" w:rsidRPr="0091330A" w:rsidRDefault="0091330A" w:rsidP="0091330A">
      <w:pPr>
        <w:rPr>
          <w:lang w:val="pl-PL"/>
        </w:rPr>
      </w:pPr>
    </w:p>
    <w:p w14:paraId="0000001B" w14:textId="77777777" w:rsidR="00A2341A" w:rsidRPr="008154DE" w:rsidRDefault="001133AA">
      <w:pPr>
        <w:numPr>
          <w:ilvl w:val="0"/>
          <w:numId w:val="5"/>
        </w:numPr>
        <w:spacing w:line="360" w:lineRule="auto"/>
        <w:jc w:val="both"/>
        <w:rPr>
          <w:rFonts w:ascii="Helvetica Neue Light" w:eastAsia="Helvetica Neue Light" w:hAnsi="Helvetica Neue Light" w:cs="Helvetica Neue Light"/>
          <w:b/>
          <w:iCs/>
          <w:sz w:val="18"/>
          <w:szCs w:val="18"/>
          <w:lang w:val="pl-PL"/>
        </w:rPr>
      </w:pPr>
      <w:r w:rsidRPr="008154DE">
        <w:rPr>
          <w:rFonts w:ascii="Helvetica Neue Light" w:eastAsia="Helvetica Neue Light" w:hAnsi="Helvetica Neue Light" w:cs="Helvetica Neue Light"/>
          <w:b/>
          <w:iCs/>
          <w:sz w:val="18"/>
          <w:szCs w:val="18"/>
          <w:lang w:val="pl-PL"/>
        </w:rPr>
        <w:t>Firewall musi być dostarczone w postaci dedykowanego rozwiązania sprzętowo-programowego – tzw. appliance.</w:t>
      </w:r>
    </w:p>
    <w:p w14:paraId="0000001C" w14:textId="77777777" w:rsidR="00A2341A" w:rsidRPr="003B4F86" w:rsidRDefault="00A2341A">
      <w:pPr>
        <w:spacing w:line="360" w:lineRule="auto"/>
        <w:ind w:left="720"/>
        <w:jc w:val="both"/>
        <w:rPr>
          <w:rFonts w:ascii="Helvetica Neue Light" w:eastAsia="Helvetica Neue Light" w:hAnsi="Helvetica Neue Light" w:cs="Helvetica Neue Light"/>
          <w:iCs/>
          <w:sz w:val="18"/>
          <w:szCs w:val="18"/>
          <w:lang w:val="pl-PL"/>
        </w:rPr>
      </w:pPr>
    </w:p>
    <w:p w14:paraId="0000001D" w14:textId="77777777" w:rsidR="00A2341A" w:rsidRPr="003B4F86" w:rsidRDefault="001133AA" w:rsidP="452CA376">
      <w:pPr>
        <w:numPr>
          <w:ilvl w:val="0"/>
          <w:numId w:val="5"/>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b/>
          <w:bCs/>
          <w:iCs/>
          <w:sz w:val="18"/>
          <w:szCs w:val="18"/>
          <w:lang w:val="en-US"/>
        </w:rPr>
        <w:t>Cechy</w:t>
      </w:r>
      <w:proofErr w:type="spellEnd"/>
      <w:r w:rsidRPr="003B4F86">
        <w:rPr>
          <w:rFonts w:ascii="Helvetica Neue Light" w:eastAsia="Helvetica Neue Light" w:hAnsi="Helvetica Neue Light" w:cs="Helvetica Neue Light"/>
          <w:b/>
          <w:bCs/>
          <w:iCs/>
          <w:sz w:val="18"/>
          <w:szCs w:val="18"/>
          <w:lang w:val="en-US"/>
        </w:rPr>
        <w:t xml:space="preserve"> </w:t>
      </w:r>
      <w:proofErr w:type="spellStart"/>
      <w:r w:rsidRPr="003B4F86">
        <w:rPr>
          <w:rFonts w:ascii="Helvetica Neue Light" w:eastAsia="Helvetica Neue Light" w:hAnsi="Helvetica Neue Light" w:cs="Helvetica Neue Light"/>
          <w:b/>
          <w:bCs/>
          <w:iCs/>
          <w:sz w:val="18"/>
          <w:szCs w:val="18"/>
          <w:lang w:val="en-US"/>
        </w:rPr>
        <w:t>wydajnościowe</w:t>
      </w:r>
      <w:proofErr w:type="spellEnd"/>
      <w:r w:rsidRPr="003B4F86">
        <w:rPr>
          <w:rFonts w:ascii="Helvetica Neue Light" w:eastAsia="Helvetica Neue Light" w:hAnsi="Helvetica Neue Light" w:cs="Helvetica Neue Light"/>
          <w:b/>
          <w:bCs/>
          <w:iCs/>
          <w:sz w:val="18"/>
          <w:szCs w:val="18"/>
          <w:lang w:val="en-US"/>
        </w:rPr>
        <w:t xml:space="preserve">: </w:t>
      </w:r>
    </w:p>
    <w:p w14:paraId="0000001E"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1F"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2,5 Gbps przepustowości Firewall/kontroli aplikacji;</w:t>
      </w:r>
    </w:p>
    <w:p w14:paraId="00000020"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1 Gbps przepustowości Firewall/kontroli aplikacji/IPS/Antywirus/Antymalware;</w:t>
      </w:r>
    </w:p>
    <w:p w14:paraId="00000021" w14:textId="77777777" w:rsidR="00A2341A" w:rsidRPr="003B4F86" w:rsidRDefault="001133AA" w:rsidP="452CA376">
      <w:pPr>
        <w:numPr>
          <w:ilvl w:val="1"/>
          <w:numId w:val="5"/>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 xml:space="preserve">1 Gbps </w:t>
      </w:r>
      <w:proofErr w:type="spellStart"/>
      <w:r w:rsidRPr="003B4F86">
        <w:rPr>
          <w:rFonts w:ascii="Helvetica Neue Light" w:eastAsia="Helvetica Neue Light" w:hAnsi="Helvetica Neue Light" w:cs="Helvetica Neue Light"/>
          <w:iCs/>
          <w:sz w:val="18"/>
          <w:szCs w:val="18"/>
          <w:lang w:val="en-US"/>
        </w:rPr>
        <w:t>dla</w:t>
      </w:r>
      <w:proofErr w:type="spellEnd"/>
      <w:r w:rsidRPr="003B4F86">
        <w:rPr>
          <w:rFonts w:ascii="Helvetica Neue Light" w:eastAsia="Helvetica Neue Light" w:hAnsi="Helvetica Neue Light" w:cs="Helvetica Neue Light"/>
          <w:iCs/>
          <w:sz w:val="18"/>
          <w:szCs w:val="18"/>
          <w:lang w:val="en-US"/>
        </w:rPr>
        <w:t xml:space="preserve"> IPsec VPN;</w:t>
      </w:r>
    </w:p>
    <w:p w14:paraId="00000022" w14:textId="77777777" w:rsidR="00A2341A" w:rsidRPr="003B4F86" w:rsidRDefault="001133AA" w:rsidP="452CA376">
      <w:pPr>
        <w:numPr>
          <w:ilvl w:val="1"/>
          <w:numId w:val="5"/>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 xml:space="preserve">190 000 </w:t>
      </w:r>
      <w:proofErr w:type="spellStart"/>
      <w:r w:rsidRPr="003B4F86">
        <w:rPr>
          <w:rFonts w:ascii="Helvetica Neue Light" w:eastAsia="Helvetica Neue Light" w:hAnsi="Helvetica Neue Light" w:cs="Helvetica Neue Light"/>
          <w:iCs/>
          <w:sz w:val="18"/>
          <w:szCs w:val="18"/>
          <w:lang w:val="en-US"/>
        </w:rPr>
        <w:t>jednoczesnych</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sesji</w:t>
      </w:r>
      <w:proofErr w:type="spellEnd"/>
      <w:r w:rsidRPr="003B4F86">
        <w:rPr>
          <w:rFonts w:ascii="Helvetica Neue Light" w:eastAsia="Helvetica Neue Light" w:hAnsi="Helvetica Neue Light" w:cs="Helvetica Neue Light"/>
          <w:iCs/>
          <w:sz w:val="18"/>
          <w:szCs w:val="18"/>
          <w:lang w:val="en-US"/>
        </w:rPr>
        <w:t xml:space="preserve">; </w:t>
      </w:r>
    </w:p>
    <w:p w14:paraId="00000023" w14:textId="77777777" w:rsidR="00A2341A" w:rsidRPr="003B4F86" w:rsidRDefault="001133AA" w:rsidP="452CA376">
      <w:pPr>
        <w:numPr>
          <w:ilvl w:val="1"/>
          <w:numId w:val="5"/>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 xml:space="preserve">32 000 </w:t>
      </w:r>
      <w:proofErr w:type="spellStart"/>
      <w:r w:rsidRPr="003B4F86">
        <w:rPr>
          <w:rFonts w:ascii="Helvetica Neue Light" w:eastAsia="Helvetica Neue Light" w:hAnsi="Helvetica Neue Light" w:cs="Helvetica Neue Light"/>
          <w:iCs/>
          <w:sz w:val="18"/>
          <w:szCs w:val="18"/>
          <w:lang w:val="en-US"/>
        </w:rPr>
        <w:t>nowych</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połączeń</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na</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sekundę</w:t>
      </w:r>
      <w:proofErr w:type="spellEnd"/>
      <w:r w:rsidRPr="003B4F86">
        <w:rPr>
          <w:rFonts w:ascii="Helvetica Neue Light" w:eastAsia="Helvetica Neue Light" w:hAnsi="Helvetica Neue Light" w:cs="Helvetica Neue Light"/>
          <w:iCs/>
          <w:sz w:val="18"/>
          <w:szCs w:val="18"/>
          <w:lang w:val="en-US"/>
        </w:rPr>
        <w:t xml:space="preserve">; </w:t>
      </w:r>
    </w:p>
    <w:p w14:paraId="00000024"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1000 tuneli SSL VPN Remote Access z wykorzystaniem klienta VPN; </w:t>
      </w:r>
    </w:p>
    <w:p w14:paraId="00000025"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3 wirtualne routery posiadające odrębne tabele routingu; </w:t>
      </w:r>
    </w:p>
    <w:p w14:paraId="00000026" w14:textId="77777777" w:rsidR="00A2341A" w:rsidRPr="003B4F86" w:rsidRDefault="001133AA" w:rsidP="452CA376">
      <w:pPr>
        <w:numPr>
          <w:ilvl w:val="1"/>
          <w:numId w:val="5"/>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 xml:space="preserve">50 </w:t>
      </w:r>
      <w:proofErr w:type="spellStart"/>
      <w:r w:rsidRPr="003B4F86">
        <w:rPr>
          <w:rFonts w:ascii="Helvetica Neue Light" w:eastAsia="Helvetica Neue Light" w:hAnsi="Helvetica Neue Light" w:cs="Helvetica Neue Light"/>
          <w:iCs/>
          <w:sz w:val="18"/>
          <w:szCs w:val="18"/>
          <w:lang w:val="en-US"/>
        </w:rPr>
        <w:t>stref</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bezpieczeństwa</w:t>
      </w:r>
      <w:proofErr w:type="spellEnd"/>
      <w:r w:rsidRPr="003B4F86">
        <w:rPr>
          <w:rFonts w:ascii="Helvetica Neue Light" w:eastAsia="Helvetica Neue Light" w:hAnsi="Helvetica Neue Light" w:cs="Helvetica Neue Light"/>
          <w:iCs/>
          <w:sz w:val="18"/>
          <w:szCs w:val="18"/>
          <w:lang w:val="en-US"/>
        </w:rPr>
        <w:t xml:space="preserve">; </w:t>
      </w:r>
    </w:p>
    <w:p w14:paraId="00000027"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Lokalna przestrzeń pamięci co najmniej o pojemności 100GB przeznaczona na system operacyjny oraz dzienniki zdarzeń (logi)</w:t>
      </w:r>
    </w:p>
    <w:p w14:paraId="00000028"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29"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2A" w14:textId="77777777" w:rsidR="00A2341A" w:rsidRPr="003B4F86" w:rsidRDefault="001133AA" w:rsidP="452CA376">
      <w:pPr>
        <w:numPr>
          <w:ilvl w:val="0"/>
          <w:numId w:val="5"/>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b/>
          <w:bCs/>
          <w:iCs/>
          <w:sz w:val="18"/>
          <w:szCs w:val="18"/>
          <w:lang w:val="en-US"/>
        </w:rPr>
        <w:t>Cechy</w:t>
      </w:r>
      <w:proofErr w:type="spellEnd"/>
      <w:r w:rsidRPr="003B4F86">
        <w:rPr>
          <w:rFonts w:ascii="Helvetica Neue Light" w:eastAsia="Helvetica Neue Light" w:hAnsi="Helvetica Neue Light" w:cs="Helvetica Neue Light"/>
          <w:b/>
          <w:bCs/>
          <w:iCs/>
          <w:sz w:val="18"/>
          <w:szCs w:val="18"/>
          <w:lang w:val="en-US"/>
        </w:rPr>
        <w:t xml:space="preserve"> </w:t>
      </w:r>
      <w:proofErr w:type="spellStart"/>
      <w:r w:rsidRPr="003B4F86">
        <w:rPr>
          <w:rFonts w:ascii="Helvetica Neue Light" w:eastAsia="Helvetica Neue Light" w:hAnsi="Helvetica Neue Light" w:cs="Helvetica Neue Light"/>
          <w:b/>
          <w:bCs/>
          <w:iCs/>
          <w:sz w:val="18"/>
          <w:szCs w:val="18"/>
          <w:lang w:val="en-US"/>
        </w:rPr>
        <w:t>urządzenia</w:t>
      </w:r>
      <w:proofErr w:type="spellEnd"/>
      <w:r w:rsidRPr="003B4F86">
        <w:rPr>
          <w:rFonts w:ascii="Helvetica Neue Light" w:eastAsia="Helvetica Neue Light" w:hAnsi="Helvetica Neue Light" w:cs="Helvetica Neue Light"/>
          <w:b/>
          <w:bCs/>
          <w:iCs/>
          <w:sz w:val="18"/>
          <w:szCs w:val="18"/>
          <w:lang w:val="en-US"/>
        </w:rPr>
        <w:t xml:space="preserve"> – </w:t>
      </w:r>
      <w:proofErr w:type="spellStart"/>
      <w:r w:rsidRPr="003B4F86">
        <w:rPr>
          <w:rFonts w:ascii="Helvetica Neue Light" w:eastAsia="Helvetica Neue Light" w:hAnsi="Helvetica Neue Light" w:cs="Helvetica Neue Light"/>
          <w:b/>
          <w:bCs/>
          <w:iCs/>
          <w:sz w:val="18"/>
          <w:szCs w:val="18"/>
          <w:lang w:val="en-US"/>
        </w:rPr>
        <w:t>interfejsy</w:t>
      </w:r>
      <w:proofErr w:type="spellEnd"/>
      <w:r w:rsidRPr="003B4F86">
        <w:rPr>
          <w:rFonts w:ascii="Helvetica Neue Light" w:eastAsia="Helvetica Neue Light" w:hAnsi="Helvetica Neue Light" w:cs="Helvetica Neue Light"/>
          <w:b/>
          <w:bCs/>
          <w:iCs/>
          <w:sz w:val="18"/>
          <w:szCs w:val="18"/>
          <w:lang w:val="en-US"/>
        </w:rPr>
        <w:t xml:space="preserve">, </w:t>
      </w:r>
      <w:proofErr w:type="spellStart"/>
      <w:r w:rsidRPr="003B4F86">
        <w:rPr>
          <w:rFonts w:ascii="Helvetica Neue Light" w:eastAsia="Helvetica Neue Light" w:hAnsi="Helvetica Neue Light" w:cs="Helvetica Neue Light"/>
          <w:b/>
          <w:bCs/>
          <w:iCs/>
          <w:sz w:val="18"/>
          <w:szCs w:val="18"/>
          <w:lang w:val="en-US"/>
        </w:rPr>
        <w:t>zasilanie</w:t>
      </w:r>
      <w:proofErr w:type="spellEnd"/>
      <w:r w:rsidRPr="003B4F86">
        <w:rPr>
          <w:rFonts w:ascii="Helvetica Neue Light" w:eastAsia="Helvetica Neue Light" w:hAnsi="Helvetica Neue Light" w:cs="Helvetica Neue Light"/>
          <w:b/>
          <w:bCs/>
          <w:iCs/>
          <w:sz w:val="18"/>
          <w:szCs w:val="18"/>
          <w:lang w:val="en-US"/>
        </w:rPr>
        <w:t>:</w:t>
      </w:r>
    </w:p>
    <w:p w14:paraId="0000002B" w14:textId="77777777" w:rsidR="00A2341A" w:rsidRPr="003B4F86" w:rsidRDefault="00A2341A">
      <w:pPr>
        <w:spacing w:line="360" w:lineRule="auto"/>
        <w:ind w:left="360"/>
        <w:jc w:val="both"/>
        <w:rPr>
          <w:rFonts w:ascii="Helvetica Neue Light" w:eastAsia="Helvetica Neue Light" w:hAnsi="Helvetica Neue Light" w:cs="Helvetica Neue Light"/>
          <w:iCs/>
          <w:sz w:val="18"/>
          <w:szCs w:val="18"/>
        </w:rPr>
      </w:pPr>
    </w:p>
    <w:p w14:paraId="0000002C" w14:textId="77777777" w:rsidR="00A2341A" w:rsidRPr="003B4F86" w:rsidRDefault="001133AA" w:rsidP="452CA376">
      <w:pPr>
        <w:numPr>
          <w:ilvl w:val="1"/>
          <w:numId w:val="5"/>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Wysokość</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maksymalnie</w:t>
      </w:r>
      <w:proofErr w:type="spellEnd"/>
      <w:r w:rsidRPr="003B4F86">
        <w:rPr>
          <w:rFonts w:ascii="Helvetica Neue Light" w:eastAsia="Helvetica Neue Light" w:hAnsi="Helvetica Neue Light" w:cs="Helvetica Neue Light"/>
          <w:iCs/>
          <w:sz w:val="18"/>
          <w:szCs w:val="18"/>
          <w:lang w:val="en-US"/>
        </w:rPr>
        <w:t xml:space="preserve"> 1U;</w:t>
      </w:r>
    </w:p>
    <w:p w14:paraId="5F4643A1" w14:textId="71EAEA7C" w:rsidR="0048517A" w:rsidRPr="003B4F86" w:rsidRDefault="0048517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Urz</w:t>
      </w:r>
      <w:r w:rsidRPr="003B4F86">
        <w:rPr>
          <w:rFonts w:ascii="Calibri" w:eastAsia="Helvetica Neue Light" w:hAnsi="Calibri" w:cs="Calibri"/>
          <w:iCs/>
          <w:sz w:val="18"/>
          <w:szCs w:val="18"/>
          <w:lang w:val="pl-PL"/>
        </w:rPr>
        <w:t xml:space="preserve">ądzenie musi być montowane w szafie RACK 19”, należy dostarczyć stosowne akcesoria. </w:t>
      </w:r>
    </w:p>
    <w:p w14:paraId="0000002D"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8 portów 1-GigabitEthernet RJ45 (dopuszcza się uzyskanie tych portów poprzez zastosowanie portów 1 GigabitEthernet SFP obsadzonych modułami z RJ45)</w:t>
      </w:r>
    </w:p>
    <w:p w14:paraId="0000002E" w14:textId="77777777" w:rsidR="00A2341A" w:rsidRPr="003B4F86" w:rsidRDefault="001133AA">
      <w:pPr>
        <w:numPr>
          <w:ilvl w:val="1"/>
          <w:numId w:val="5"/>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1 port 1-GigabitEthernet RJ45 wyłącznie do celów zarządzania (dopuszcza się uzyskanie tego portu poprzez zastosowanie portu SFP obsadzonego modułem RJ45)</w:t>
      </w:r>
    </w:p>
    <w:p w14:paraId="0000002F" w14:textId="77777777" w:rsidR="00A2341A" w:rsidRPr="003B4F86" w:rsidRDefault="001133AA" w:rsidP="452CA376">
      <w:pPr>
        <w:numPr>
          <w:ilvl w:val="1"/>
          <w:numId w:val="5"/>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 xml:space="preserve">Port </w:t>
      </w:r>
      <w:proofErr w:type="spellStart"/>
      <w:r w:rsidRPr="003B4F86">
        <w:rPr>
          <w:rFonts w:ascii="Helvetica Neue Light" w:eastAsia="Helvetica Neue Light" w:hAnsi="Helvetica Neue Light" w:cs="Helvetica Neue Light"/>
          <w:iCs/>
          <w:sz w:val="18"/>
          <w:szCs w:val="18"/>
          <w:lang w:val="en-US"/>
        </w:rPr>
        <w:t>konsolowy</w:t>
      </w:r>
      <w:proofErr w:type="spellEnd"/>
      <w:r w:rsidRPr="003B4F86">
        <w:rPr>
          <w:rFonts w:ascii="Helvetica Neue Light" w:eastAsia="Helvetica Neue Light" w:hAnsi="Helvetica Neue Light" w:cs="Helvetica Neue Light"/>
          <w:iCs/>
          <w:sz w:val="18"/>
          <w:szCs w:val="18"/>
          <w:lang w:val="en-US"/>
        </w:rPr>
        <w:t xml:space="preserve"> do </w:t>
      </w:r>
      <w:proofErr w:type="spellStart"/>
      <w:r w:rsidRPr="003B4F86">
        <w:rPr>
          <w:rFonts w:ascii="Helvetica Neue Light" w:eastAsia="Helvetica Neue Light" w:hAnsi="Helvetica Neue Light" w:cs="Helvetica Neue Light"/>
          <w:iCs/>
          <w:sz w:val="18"/>
          <w:szCs w:val="18"/>
          <w:lang w:val="en-US"/>
        </w:rPr>
        <w:t>celów</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zarządzania</w:t>
      </w:r>
      <w:proofErr w:type="spellEnd"/>
    </w:p>
    <w:p w14:paraId="00000030"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5DAF4549" w14:textId="77777777" w:rsidR="008154DE" w:rsidRDefault="008154DE">
      <w:pPr>
        <w:rPr>
          <w:sz w:val="40"/>
          <w:szCs w:val="40"/>
          <w:lang w:val="pl-PL"/>
        </w:rPr>
      </w:pPr>
      <w:r>
        <w:rPr>
          <w:lang w:val="pl-PL"/>
        </w:rPr>
        <w:br w:type="page"/>
      </w:r>
    </w:p>
    <w:p w14:paraId="00000031" w14:textId="36E7F748" w:rsidR="00A2341A" w:rsidRPr="008154DE" w:rsidRDefault="00AD055F" w:rsidP="008154DE">
      <w:pPr>
        <w:pStyle w:val="Nagwek1"/>
        <w:numPr>
          <w:ilvl w:val="0"/>
          <w:numId w:val="13"/>
        </w:numPr>
        <w:ind w:left="0" w:firstLine="0"/>
        <w:rPr>
          <w:lang w:val="pl-PL"/>
        </w:rPr>
      </w:pPr>
      <w:bookmarkStart w:id="3" w:name="_Toc170907627"/>
      <w:r>
        <w:rPr>
          <w:lang w:val="pl-PL"/>
        </w:rPr>
        <w:lastRenderedPageBreak/>
        <w:t>WYMAGANIA FUKCJONALNE DLA ROZWIĄZAŃ</w:t>
      </w:r>
      <w:r w:rsidR="001133AA" w:rsidRPr="008154DE">
        <w:rPr>
          <w:lang w:val="pl-PL"/>
        </w:rPr>
        <w:t xml:space="preserve"> NGFW</w:t>
      </w:r>
      <w:bookmarkEnd w:id="3"/>
    </w:p>
    <w:p w14:paraId="00000032" w14:textId="77777777" w:rsidR="00A2341A" w:rsidRPr="008154DE" w:rsidRDefault="00A2341A">
      <w:pPr>
        <w:spacing w:line="360" w:lineRule="auto"/>
        <w:jc w:val="both"/>
        <w:rPr>
          <w:rFonts w:ascii="Helvetica Neue Light" w:eastAsia="Helvetica Neue Light" w:hAnsi="Helvetica Neue Light" w:cs="Helvetica Neue Light"/>
          <w:iCs/>
          <w:sz w:val="18"/>
          <w:szCs w:val="18"/>
          <w:lang w:val="pl-PL"/>
        </w:rPr>
      </w:pPr>
    </w:p>
    <w:p w14:paraId="00000033" w14:textId="77777777" w:rsidR="00A2341A" w:rsidRPr="003B4F86" w:rsidRDefault="001133AA">
      <w:p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UWAGA: Wszystkie wymienione poniżej funkcje muszą być dostępne i realizowane przez firewall jednocześnie. Nie jest dopuszczalne, aby realizacja jakiejkolwiek funkcjonalności powodowała konieczność przełączenia urządzenia w inny tryb pracy ograniczający lub uniemożliwiający skorzystanie z innej wymaganej funkcji. Podobnie uruchomienie jakiekolwiek opisanej funkcji nie może spowodować wyłączenie lub ograniczenie działania innej funkcji wymaganej przez Zamawiającego.</w:t>
      </w:r>
    </w:p>
    <w:p w14:paraId="00000034" w14:textId="77777777" w:rsidR="00A2341A" w:rsidRPr="003B4F86" w:rsidRDefault="001133AA">
      <w:p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Jednocześnie Zamawiający zastrzega sobie prawo do wezwania Wykonawcy do złożenia wyjaśnień oraz prezentacji działania zaoferowanego urządzenia w przypadku powzięcia wątpliwości w tym zakresie.</w:t>
      </w:r>
    </w:p>
    <w:p w14:paraId="00000035"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37" w14:textId="03F036BC" w:rsidR="00A2341A" w:rsidRDefault="001133AA" w:rsidP="008154DE">
      <w:pPr>
        <w:pStyle w:val="Nagwek2"/>
        <w:rPr>
          <w:lang w:val="en-US"/>
        </w:rPr>
      </w:pPr>
      <w:bookmarkStart w:id="4" w:name="_Toc170907628"/>
      <w:proofErr w:type="spellStart"/>
      <w:r w:rsidRPr="003B4F86">
        <w:rPr>
          <w:lang w:val="en-US"/>
        </w:rPr>
        <w:t>Cechy</w:t>
      </w:r>
      <w:proofErr w:type="spellEnd"/>
      <w:r w:rsidRPr="003B4F86">
        <w:rPr>
          <w:lang w:val="en-US"/>
        </w:rPr>
        <w:t xml:space="preserve"> NGFW</w:t>
      </w:r>
      <w:bookmarkEnd w:id="4"/>
    </w:p>
    <w:p w14:paraId="41D29AE8" w14:textId="77777777" w:rsidR="008154DE" w:rsidRPr="008154DE" w:rsidRDefault="008154DE">
      <w:pPr>
        <w:spacing w:line="360" w:lineRule="auto"/>
        <w:jc w:val="both"/>
        <w:rPr>
          <w:rFonts w:ascii="Helvetica Neue Light" w:eastAsia="Helvetica Neue Light" w:hAnsi="Helvetica Neue Light" w:cs="Helvetica Neue Light"/>
          <w:iCs/>
          <w:sz w:val="18"/>
          <w:szCs w:val="18"/>
          <w:lang w:val="en-US"/>
        </w:rPr>
      </w:pPr>
    </w:p>
    <w:p w14:paraId="00000038" w14:textId="7C00BA4F"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lang w:val="pl-PL"/>
        </w:rPr>
        <w:t xml:space="preserve">Rozpoznawanie aplikacji bez względu na numery portów, protokoły </w:t>
      </w:r>
      <w:r w:rsidR="0091330A" w:rsidRPr="003B4F86">
        <w:rPr>
          <w:rFonts w:ascii="Helvetica Neue Light" w:eastAsia="Helvetica Neue Light" w:hAnsi="Helvetica Neue Light" w:cs="Helvetica Neue Light"/>
          <w:iCs/>
          <w:sz w:val="18"/>
          <w:szCs w:val="18"/>
          <w:lang w:val="pl-PL"/>
        </w:rPr>
        <w:t>tunelowania i</w:t>
      </w:r>
      <w:r w:rsidRPr="003B4F86">
        <w:rPr>
          <w:rFonts w:ascii="Helvetica Neue Light" w:eastAsia="Helvetica Neue Light" w:hAnsi="Helvetica Neue Light" w:cs="Helvetica Neue Light"/>
          <w:iCs/>
          <w:sz w:val="18"/>
          <w:szCs w:val="18"/>
          <w:lang w:val="pl-PL"/>
        </w:rPr>
        <w:t xml:space="preserve"> szyfrowania (włącznie z P2P i IM). Identyfikacja aplikacji nie może wymagać podania w konfiguracji NGFW numeru lub zakresu portów, na których jest ona dokonywana. Należy założyć, że wszystkie aplikacje mogą występować na wszystkich 65 535 dostępnych portach. </w:t>
      </w:r>
      <w:r w:rsidRPr="003B4F86">
        <w:rPr>
          <w:rFonts w:ascii="Helvetica Neue Light" w:eastAsia="Helvetica Neue Light" w:hAnsi="Helvetica Neue Light" w:cs="Helvetica Neue Light"/>
          <w:iCs/>
          <w:sz w:val="18"/>
          <w:szCs w:val="18"/>
        </w:rPr>
        <w:t xml:space="preserve">NFGW </w:t>
      </w:r>
      <w:proofErr w:type="spellStart"/>
      <w:r w:rsidRPr="003B4F86">
        <w:rPr>
          <w:rFonts w:ascii="Helvetica Neue Light" w:eastAsia="Helvetica Neue Light" w:hAnsi="Helvetica Neue Light" w:cs="Helvetica Neue Light"/>
          <w:iCs/>
          <w:sz w:val="18"/>
          <w:szCs w:val="18"/>
        </w:rPr>
        <w:t>musi</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wykrywać</w:t>
      </w:r>
      <w:proofErr w:type="spellEnd"/>
      <w:r w:rsidRPr="003B4F86">
        <w:rPr>
          <w:rFonts w:ascii="Helvetica Neue Light" w:eastAsia="Helvetica Neue Light" w:hAnsi="Helvetica Neue Light" w:cs="Helvetica Neue Light"/>
          <w:iCs/>
          <w:sz w:val="18"/>
          <w:szCs w:val="18"/>
        </w:rPr>
        <w:t xml:space="preserve"> co </w:t>
      </w:r>
      <w:proofErr w:type="spellStart"/>
      <w:r w:rsidRPr="003B4F86">
        <w:rPr>
          <w:rFonts w:ascii="Helvetica Neue Light" w:eastAsia="Helvetica Neue Light" w:hAnsi="Helvetica Neue Light" w:cs="Helvetica Neue Light"/>
          <w:iCs/>
          <w:sz w:val="18"/>
          <w:szCs w:val="18"/>
        </w:rPr>
        <w:t>najmniej</w:t>
      </w:r>
      <w:proofErr w:type="spellEnd"/>
      <w:r w:rsidRPr="003B4F86">
        <w:rPr>
          <w:rFonts w:ascii="Helvetica Neue Light" w:eastAsia="Helvetica Neue Light" w:hAnsi="Helvetica Neue Light" w:cs="Helvetica Neue Light"/>
          <w:iCs/>
          <w:sz w:val="18"/>
          <w:szCs w:val="18"/>
        </w:rPr>
        <w:t xml:space="preserve"> 4000 </w:t>
      </w:r>
      <w:proofErr w:type="spellStart"/>
      <w:r w:rsidRPr="003B4F86">
        <w:rPr>
          <w:rFonts w:ascii="Helvetica Neue Light" w:eastAsia="Helvetica Neue Light" w:hAnsi="Helvetica Neue Light" w:cs="Helvetica Neue Light"/>
          <w:iCs/>
          <w:sz w:val="18"/>
          <w:szCs w:val="18"/>
        </w:rPr>
        <w:t>aplikacji</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predefiniowanych</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przez</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Producenta</w:t>
      </w:r>
      <w:proofErr w:type="spellEnd"/>
      <w:r w:rsidRPr="003B4F86">
        <w:rPr>
          <w:rFonts w:ascii="Helvetica Neue Light" w:eastAsia="Helvetica Neue Light" w:hAnsi="Helvetica Neue Light" w:cs="Helvetica Neue Light"/>
          <w:iCs/>
          <w:sz w:val="18"/>
          <w:szCs w:val="18"/>
        </w:rPr>
        <w:t>.</w:t>
      </w:r>
    </w:p>
    <w:p w14:paraId="00000039" w14:textId="77777777" w:rsidR="00A2341A" w:rsidRPr="003B4F86" w:rsidRDefault="001133AA" w:rsidP="452CA376">
      <w:pPr>
        <w:numPr>
          <w:ilvl w:val="0"/>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Transparentne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ustalenie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tożsamości</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użytkowników</w:t>
      </w:r>
      <w:proofErr w:type="spellEnd"/>
    </w:p>
    <w:p w14:paraId="0000003A"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Realizowanie funkcjonalności na bazie profili przypisywanych na poziomie reguł bezpieczeństwa:</w:t>
      </w:r>
    </w:p>
    <w:p w14:paraId="0000003B"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rPr>
        <w:t xml:space="preserve">Intrusion Prevention System (IPS), </w:t>
      </w:r>
    </w:p>
    <w:p w14:paraId="0000003C"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Antywirus</w:t>
      </w:r>
      <w:proofErr w:type="spellEnd"/>
      <w:r w:rsidRPr="003B4F86">
        <w:rPr>
          <w:rFonts w:ascii="Helvetica Neue Light" w:eastAsia="Helvetica Neue Light" w:hAnsi="Helvetica Neue Light" w:cs="Helvetica Neue Light"/>
          <w:iCs/>
          <w:sz w:val="18"/>
          <w:szCs w:val="18"/>
          <w:lang w:val="en-US"/>
        </w:rPr>
        <w:t xml:space="preserve"> (AV), </w:t>
      </w:r>
    </w:p>
    <w:p w14:paraId="0000003D"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Anty-Spyware / Anty-Malware ,</w:t>
      </w:r>
    </w:p>
    <w:p w14:paraId="0000003E"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Ochrona</w:t>
      </w:r>
      <w:proofErr w:type="spellEnd"/>
      <w:r w:rsidRPr="003B4F86">
        <w:rPr>
          <w:rFonts w:ascii="Helvetica Neue Light" w:eastAsia="Helvetica Neue Light" w:hAnsi="Helvetica Neue Light" w:cs="Helvetica Neue Light"/>
          <w:iCs/>
          <w:sz w:val="18"/>
          <w:szCs w:val="18"/>
          <w:lang w:val="en-US"/>
        </w:rPr>
        <w:t xml:space="preserve"> DNS,</w:t>
      </w:r>
    </w:p>
    <w:p w14:paraId="0000003F"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sandbox lokalny lub chmurowy tego samego producenta</w:t>
      </w:r>
    </w:p>
    <w:p w14:paraId="00000040"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kategoryzacja</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i</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filtracja</w:t>
      </w:r>
      <w:proofErr w:type="spellEnd"/>
      <w:r w:rsidRPr="003B4F86">
        <w:rPr>
          <w:rFonts w:ascii="Helvetica Neue Light" w:eastAsia="Helvetica Neue Light" w:hAnsi="Helvetica Neue Light" w:cs="Helvetica Neue Light"/>
          <w:iCs/>
          <w:sz w:val="18"/>
          <w:szCs w:val="18"/>
          <w:lang w:val="en-US"/>
        </w:rPr>
        <w:t xml:space="preserve"> URL </w:t>
      </w:r>
    </w:p>
    <w:p w14:paraId="00000041"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Budowanie reguł bezpieczeństwa opierające się na podstawowych selektorach takich jak: strefy bezpieczeństwa źródłowe/docelowe, adresy IP źródłowe/docelowe, aplikacje (w warstwie L7 OSI), użytkownicy/grupy z Active Directory</w:t>
      </w:r>
    </w:p>
    <w:p w14:paraId="00000042"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lang w:val="pl-PL"/>
        </w:rPr>
        <w:t xml:space="preserve">System musi zapewniać możliwość łączenia w klaster Active-Active lub Active-Passive. </w:t>
      </w:r>
      <w:r w:rsidRPr="003B4F86">
        <w:rPr>
          <w:rFonts w:ascii="Helvetica Neue Light" w:eastAsia="Helvetica Neue Light" w:hAnsi="Helvetica Neue Light" w:cs="Helvetica Neue Light"/>
          <w:iCs/>
          <w:sz w:val="18"/>
          <w:szCs w:val="18"/>
        </w:rPr>
        <w:t xml:space="preserve">W </w:t>
      </w:r>
      <w:proofErr w:type="spellStart"/>
      <w:r w:rsidRPr="003B4F86">
        <w:rPr>
          <w:rFonts w:ascii="Helvetica Neue Light" w:eastAsia="Helvetica Neue Light" w:hAnsi="Helvetica Neue Light" w:cs="Helvetica Neue Light"/>
          <w:iCs/>
          <w:sz w:val="18"/>
          <w:szCs w:val="18"/>
        </w:rPr>
        <w:t>obu</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trybach</w:t>
      </w:r>
      <w:proofErr w:type="spellEnd"/>
      <w:r w:rsidRPr="003B4F86">
        <w:rPr>
          <w:rFonts w:ascii="Helvetica Neue Light" w:eastAsia="Helvetica Neue Light" w:hAnsi="Helvetica Neue Light" w:cs="Helvetica Neue Light"/>
          <w:iCs/>
          <w:sz w:val="18"/>
          <w:szCs w:val="18"/>
        </w:rPr>
        <w:t xml:space="preserve"> system firewall </w:t>
      </w:r>
      <w:proofErr w:type="spellStart"/>
      <w:r w:rsidRPr="003B4F86">
        <w:rPr>
          <w:rFonts w:ascii="Helvetica Neue Light" w:eastAsia="Helvetica Neue Light" w:hAnsi="Helvetica Neue Light" w:cs="Helvetica Neue Light"/>
          <w:iCs/>
          <w:sz w:val="18"/>
          <w:szCs w:val="18"/>
        </w:rPr>
        <w:t>zapewnia</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funkcję</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synchronizacji</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sesji</w:t>
      </w:r>
      <w:proofErr w:type="spellEnd"/>
    </w:p>
    <w:p w14:paraId="00000043"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44"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45" w14:textId="77777777" w:rsidR="00A2341A" w:rsidRPr="003B4F86" w:rsidRDefault="001133AA" w:rsidP="008154DE">
      <w:pPr>
        <w:pStyle w:val="Nagwek2"/>
        <w:rPr>
          <w:lang w:val="en-US"/>
        </w:rPr>
      </w:pPr>
      <w:bookmarkStart w:id="5" w:name="_Toc170907629"/>
      <w:proofErr w:type="spellStart"/>
      <w:r w:rsidRPr="003B4F86">
        <w:rPr>
          <w:lang w:val="en-US"/>
        </w:rPr>
        <w:t>Silniki</w:t>
      </w:r>
      <w:proofErr w:type="spellEnd"/>
      <w:r w:rsidRPr="003B4F86">
        <w:rPr>
          <w:lang w:val="en-US"/>
        </w:rPr>
        <w:t xml:space="preserve"> </w:t>
      </w:r>
      <w:proofErr w:type="spellStart"/>
      <w:r w:rsidRPr="003B4F86">
        <w:rPr>
          <w:lang w:val="en-US"/>
        </w:rPr>
        <w:t>detekcyjne</w:t>
      </w:r>
      <w:proofErr w:type="spellEnd"/>
      <w:r w:rsidRPr="003B4F86">
        <w:rPr>
          <w:lang w:val="en-US"/>
        </w:rPr>
        <w:t xml:space="preserve"> </w:t>
      </w:r>
      <w:proofErr w:type="spellStart"/>
      <w:r w:rsidRPr="003B4F86">
        <w:rPr>
          <w:lang w:val="en-US"/>
        </w:rPr>
        <w:t>i</w:t>
      </w:r>
      <w:proofErr w:type="spellEnd"/>
      <w:r w:rsidRPr="003B4F86">
        <w:rPr>
          <w:lang w:val="en-US"/>
        </w:rPr>
        <w:t xml:space="preserve"> </w:t>
      </w:r>
      <w:proofErr w:type="spellStart"/>
      <w:r w:rsidRPr="003B4F86">
        <w:rPr>
          <w:lang w:val="en-US"/>
        </w:rPr>
        <w:t>ochronne</w:t>
      </w:r>
      <w:proofErr w:type="spellEnd"/>
      <w:r w:rsidRPr="003B4F86">
        <w:rPr>
          <w:lang w:val="en-US"/>
        </w:rPr>
        <w:t xml:space="preserve"> NGFW</w:t>
      </w:r>
      <w:bookmarkEnd w:id="5"/>
    </w:p>
    <w:p w14:paraId="00000046"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47"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lastRenderedPageBreak/>
        <w:t xml:space="preserve">Bazy sygnatur IPS, AV, Anty-Spyware (lub innego silnika, jeżeli obejmuje on ochronę przed Spyware) muszą być przechowywane na NGFW, regularnie aktualizowane w sposób automatyczny. </w:t>
      </w:r>
    </w:p>
    <w:p w14:paraId="00000048"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Aktualizacje sygnatur AV muszą odbywać się nie rzadziej niż raz na 24 godziny. </w:t>
      </w:r>
    </w:p>
    <w:p w14:paraId="00000049"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Musi być zapewniona możliwość tworzenia własnych sygnatur IPS bez wykorzystania zewnętrznych narzędzi (dopuszcza się tworzenie sygnatur z wykorzystaniem dostarczanego systemu zarządzania) czy wsparcia producenta.</w:t>
      </w:r>
    </w:p>
    <w:p w14:paraId="0000004A"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Urządzenie NGFW musi umożliwiać elastyczną konfigurację AV i IPS w szczególności wyłączenia części sygnatur dla określonych grup użytkowników i/lub aplikacji. Urządzenie musi umożliwiać uruchomienie funkcji IPS i AV z dokładnością do reguły bezpieczeństwa. Nie dopuszcza się by IPS lub AV był uruchamiany dla całego urządzenia lub dla interfejsu fizycznego albo logicznego, gdzie administrator nie ma możliwości konfiguracji jaka część ruchu będzie podlegała inspekcji i w jakim zakresie.</w:t>
      </w:r>
    </w:p>
    <w:p w14:paraId="0000004B"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Wykrywanie aktywności sieci typu Botnet. </w:t>
      </w:r>
    </w:p>
    <w:p w14:paraId="0000004C"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lang w:val="pl-PL"/>
        </w:rPr>
        <w:t xml:space="preserve">Możliwość blokowania transmisji plików, co najmniej następujących typów: bat, cab, pliki MS Office, rar, zip, exe, gzip, hta, pdf, tar, tif. </w:t>
      </w:r>
      <w:proofErr w:type="spellStart"/>
      <w:r w:rsidRPr="003B4F86">
        <w:rPr>
          <w:rFonts w:ascii="Helvetica Neue Light" w:eastAsia="Helvetica Neue Light" w:hAnsi="Helvetica Neue Light" w:cs="Helvetica Neue Light"/>
          <w:iCs/>
          <w:sz w:val="18"/>
          <w:szCs w:val="18"/>
        </w:rPr>
        <w:t>Rozpoznawanie</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pliku</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na</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podstawie</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nagłówka</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i</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typu</w:t>
      </w:r>
      <w:proofErr w:type="spellEnd"/>
      <w:r w:rsidRPr="003B4F86">
        <w:rPr>
          <w:rFonts w:ascii="Helvetica Neue Light" w:eastAsia="Helvetica Neue Light" w:hAnsi="Helvetica Neue Light" w:cs="Helvetica Neue Light"/>
          <w:iCs/>
          <w:sz w:val="18"/>
          <w:szCs w:val="18"/>
        </w:rPr>
        <w:t xml:space="preserve"> MIME. </w:t>
      </w:r>
    </w:p>
    <w:p w14:paraId="0000004D"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Podstawowa ochrona DNS co najmniej w zakresie:</w:t>
      </w:r>
    </w:p>
    <w:p w14:paraId="0000004E"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wykrywanie zapytań do domen złośliwych. </w:t>
      </w:r>
    </w:p>
    <w:p w14:paraId="0000004F"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lang w:val="pl-PL"/>
        </w:rPr>
        <w:t xml:space="preserve">możliwość skonfigurowania fałszowania odpowiedzi na zapytania DNS zaklasyfikowane jako niebezpieczne (tzw. </w:t>
      </w:r>
      <w:r w:rsidRPr="003B4F86">
        <w:rPr>
          <w:rFonts w:ascii="Helvetica Neue Light" w:eastAsia="Helvetica Neue Light" w:hAnsi="Helvetica Neue Light" w:cs="Helvetica Neue Light"/>
          <w:iCs/>
          <w:sz w:val="18"/>
          <w:szCs w:val="18"/>
        </w:rPr>
        <w:t xml:space="preserve">DNS </w:t>
      </w:r>
      <w:proofErr w:type="spellStart"/>
      <w:r w:rsidRPr="003B4F86">
        <w:rPr>
          <w:rFonts w:ascii="Helvetica Neue Light" w:eastAsia="Helvetica Neue Light" w:hAnsi="Helvetica Neue Light" w:cs="Helvetica Neue Light"/>
          <w:iCs/>
          <w:sz w:val="18"/>
          <w:szCs w:val="18"/>
        </w:rPr>
        <w:t>sinkholing</w:t>
      </w:r>
      <w:proofErr w:type="spellEnd"/>
      <w:r w:rsidRPr="003B4F86">
        <w:rPr>
          <w:rFonts w:ascii="Helvetica Neue Light" w:eastAsia="Helvetica Neue Light" w:hAnsi="Helvetica Neue Light" w:cs="Helvetica Neue Light"/>
          <w:iCs/>
          <w:sz w:val="18"/>
          <w:szCs w:val="18"/>
        </w:rPr>
        <w:t xml:space="preserve">) </w:t>
      </w:r>
    </w:p>
    <w:p w14:paraId="00000050"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Funkcja filtrowania ruchu URL w oparciu o automatycznie aktualizowaną bazę kategorii stron WWW i bazę reputacji tych stron. </w:t>
      </w:r>
    </w:p>
    <w:p w14:paraId="00000051"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Ocena strony musi obejmować określenie jej kategorii (np. finanse, zakupy, sport, itp) </w:t>
      </w:r>
    </w:p>
    <w:p w14:paraId="00000052"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Ocena strony musi obejmować określenie ryzyka do niej przypisanego (co najmniej wysokie-średnie-niskie). </w:t>
      </w:r>
    </w:p>
    <w:p w14:paraId="00000053"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Musi być zapewniona możliwość tworzenia własnych list stron (whitelist oraz blacklist) bez wykorzystania zewnętrznych narzędzi czy wsparcia producenta z możliwością konfiguracji, gdzie własne listy będą miały wyższy priorytet niż klasyfikacja na bazie kategorii dostarczanych przez producenta.</w:t>
      </w:r>
    </w:p>
    <w:p w14:paraId="00000054"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Funkcja ochrony przed zagrożeniami Day0 oraz zapewnienie współpracy z sandboxem </w:t>
      </w:r>
    </w:p>
    <w:p w14:paraId="00000055"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możliwość przesyłania do systemu sandbox (tego samego producenta co firewall) plików zdefiniowanych przez administratora (co najmniej exe, dll, java, MS Office) </w:t>
      </w:r>
    </w:p>
    <w:p w14:paraId="00000056"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możliwość aktualizacji systemu firewall o nowo wykryte (w Sandbox) zagrożenia.  </w:t>
      </w:r>
    </w:p>
    <w:p w14:paraId="00000057"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administrator musi posiadać dostęp do raportów z sandboxa dotyczących plików wysyłanych przez urządzenia, jak również posiadać możliwość manualnego wysłania pliku (np. poprzez upload przez stronę www) do sandboxa. </w:t>
      </w:r>
    </w:p>
    <w:p w14:paraId="00000058"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Możliwość jednoczesnej analizy minimum 24 próbek (VM Sandboxing). Dopuszcza się realizację funkcji sandbox zarówno w chmurze producenta jak i w poprzez lokalne urządzenia sandbox. </w:t>
      </w:r>
    </w:p>
    <w:p w14:paraId="00000059"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Jednoczesna analiza 24 próbek/plików musi być zapewniona bez względu na to czy pliki te będą wysyłane automatycznie czy manualnie przez administratora czy też będzie to „mix” plików pochodząca zarówno bezpośrednio z firewalla jak też od administratorów. </w:t>
      </w:r>
    </w:p>
    <w:p w14:paraId="0000005A"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Inspekcja szyfrowanej komunikacji SSH (Secure Shell) w celu wykrywania tunelowania innych protokołów w ramach usługi SSH). </w:t>
      </w:r>
    </w:p>
    <w:p w14:paraId="0000005B"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lastRenderedPageBreak/>
        <w:t xml:space="preserve">Rozwiązanie musi posiadać funkcjonalność deszyfracji połączeń SSL/TLS. </w:t>
      </w:r>
    </w:p>
    <w:p w14:paraId="0000005C" w14:textId="77777777" w:rsidR="00A2341A" w:rsidRPr="003B4F86" w:rsidRDefault="001133AA">
      <w:pPr>
        <w:spacing w:line="360" w:lineRule="auto"/>
        <w:ind w:left="720"/>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 </w:t>
      </w:r>
    </w:p>
    <w:p w14:paraId="0000005D" w14:textId="77777777" w:rsidR="00A2341A" w:rsidRPr="003B4F86" w:rsidRDefault="001133AA" w:rsidP="008154DE">
      <w:pPr>
        <w:pStyle w:val="Nagwek2"/>
        <w:rPr>
          <w:lang w:val="en-US"/>
        </w:rPr>
      </w:pPr>
      <w:bookmarkStart w:id="6" w:name="_Toc170907630"/>
      <w:proofErr w:type="spellStart"/>
      <w:r w:rsidRPr="003B4F86">
        <w:rPr>
          <w:lang w:val="en-US"/>
        </w:rPr>
        <w:t>Obsługa</w:t>
      </w:r>
      <w:proofErr w:type="spellEnd"/>
      <w:r w:rsidRPr="003B4F86">
        <w:rPr>
          <w:lang w:val="en-US"/>
        </w:rPr>
        <w:t xml:space="preserve"> VPN </w:t>
      </w:r>
      <w:proofErr w:type="spellStart"/>
      <w:r w:rsidRPr="003B4F86">
        <w:rPr>
          <w:lang w:val="en-US"/>
        </w:rPr>
        <w:t>oraz</w:t>
      </w:r>
      <w:proofErr w:type="spellEnd"/>
      <w:r w:rsidRPr="003B4F86">
        <w:rPr>
          <w:lang w:val="en-US"/>
        </w:rPr>
        <w:t xml:space="preserve"> </w:t>
      </w:r>
      <w:proofErr w:type="spellStart"/>
      <w:r w:rsidRPr="003B4F86">
        <w:rPr>
          <w:lang w:val="en-US"/>
        </w:rPr>
        <w:t>funkcji</w:t>
      </w:r>
      <w:proofErr w:type="spellEnd"/>
      <w:r w:rsidRPr="003B4F86">
        <w:rPr>
          <w:lang w:val="en-US"/>
        </w:rPr>
        <w:t xml:space="preserve"> </w:t>
      </w:r>
      <w:proofErr w:type="spellStart"/>
      <w:r w:rsidRPr="003B4F86">
        <w:rPr>
          <w:lang w:val="en-US"/>
        </w:rPr>
        <w:t>sieciowych</w:t>
      </w:r>
      <w:bookmarkEnd w:id="6"/>
      <w:proofErr w:type="spellEnd"/>
    </w:p>
    <w:p w14:paraId="0000005E"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5F"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Zestawianie tuneli VPN w oparciu o standardy IPSec i IKE w konfiguracji site-to-site. </w:t>
      </w:r>
    </w:p>
    <w:p w14:paraId="00000060"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Zestawianie tuneli SSL VPN w konfiguracji remote-access-VPN. </w:t>
      </w:r>
    </w:p>
    <w:p w14:paraId="00000061"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Wymagane jest zestawienie tuneli z wykorzystaniem klienta VPN dostarczanego przez producenta urządzenia NGFW- obsługa co najmniej 1000 tuneli/użytkowników. </w:t>
      </w:r>
    </w:p>
    <w:p w14:paraId="00000062"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Oprogramowanie klienta VPN musi być dostępne co najmniej dla Windows, MacOS, Android, iOS</w:t>
      </w:r>
    </w:p>
    <w:p w14:paraId="00000063" w14:textId="77777777" w:rsidR="00A2341A" w:rsidRPr="003B4F86" w:rsidRDefault="001133AA">
      <w:pPr>
        <w:numPr>
          <w:ilvl w:val="1"/>
          <w:numId w:val="7"/>
        </w:numPr>
        <w:spacing w:line="360" w:lineRule="auto"/>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Oprogramowanie klienta VPN musi posiadać możliwość weryfikacji kondycji bezpieczeństwa stacji zdalnej Windows i MACOS co najmniej w zakresie sprawdzenia:</w:t>
      </w:r>
    </w:p>
    <w:p w14:paraId="00000064" w14:textId="42F86EE5" w:rsidR="00A2341A" w:rsidRPr="003B4F86" w:rsidRDefault="001133AA">
      <w:pPr>
        <w:numPr>
          <w:ilvl w:val="2"/>
          <w:numId w:val="7"/>
        </w:numPr>
        <w:spacing w:line="360" w:lineRule="auto"/>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czy zainstalowano oprogramowanie antywirusowe i czy posiada ono aktualne sygnatury</w:t>
      </w:r>
    </w:p>
    <w:p w14:paraId="00000065" w14:textId="77777777" w:rsidR="00A2341A" w:rsidRPr="003B4F86" w:rsidRDefault="001133AA" w:rsidP="452CA376">
      <w:pPr>
        <w:numPr>
          <w:ilvl w:val="2"/>
          <w:numId w:val="7"/>
        </w:numPr>
        <w:spacing w:line="360" w:lineRule="auto"/>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czy</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włączony</w:t>
      </w:r>
      <w:proofErr w:type="spellEnd"/>
      <w:r w:rsidRPr="003B4F86">
        <w:rPr>
          <w:rFonts w:ascii="Helvetica Neue Light" w:eastAsia="Helvetica Neue Light" w:hAnsi="Helvetica Neue Light" w:cs="Helvetica Neue Light"/>
          <w:iCs/>
          <w:sz w:val="18"/>
          <w:szCs w:val="18"/>
          <w:lang w:val="en-US"/>
        </w:rPr>
        <w:t xml:space="preserve"> jest </w:t>
      </w:r>
      <w:proofErr w:type="spellStart"/>
      <w:r w:rsidRPr="003B4F86">
        <w:rPr>
          <w:rFonts w:ascii="Helvetica Neue Light" w:eastAsia="Helvetica Neue Light" w:hAnsi="Helvetica Neue Light" w:cs="Helvetica Neue Light"/>
          <w:iCs/>
          <w:sz w:val="18"/>
          <w:szCs w:val="18"/>
          <w:lang w:val="en-US"/>
        </w:rPr>
        <w:t>osobisty</w:t>
      </w:r>
      <w:proofErr w:type="spellEnd"/>
      <w:r w:rsidRPr="003B4F86">
        <w:rPr>
          <w:rFonts w:ascii="Helvetica Neue Light" w:eastAsia="Helvetica Neue Light" w:hAnsi="Helvetica Neue Light" w:cs="Helvetica Neue Light"/>
          <w:iCs/>
          <w:sz w:val="18"/>
          <w:szCs w:val="18"/>
          <w:lang w:val="en-US"/>
        </w:rPr>
        <w:t xml:space="preserve"> firewall</w:t>
      </w:r>
    </w:p>
    <w:p w14:paraId="00000066" w14:textId="77777777" w:rsidR="00A2341A" w:rsidRPr="003B4F86" w:rsidRDefault="001133AA">
      <w:pPr>
        <w:numPr>
          <w:ilvl w:val="2"/>
          <w:numId w:val="7"/>
        </w:numPr>
        <w:spacing w:line="360" w:lineRule="auto"/>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czy komputer jest komputerem w domenie Active Directory (tylko Windows)</w:t>
      </w:r>
    </w:p>
    <w:p w14:paraId="00000067" w14:textId="77777777" w:rsidR="00A2341A" w:rsidRPr="003B4F86" w:rsidRDefault="001133AA">
      <w:pPr>
        <w:numPr>
          <w:ilvl w:val="1"/>
          <w:numId w:val="7"/>
        </w:numPr>
        <w:spacing w:line="360" w:lineRule="auto"/>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Rozwiązanie musi zapewniać dostęp z wykorzystaniem przeglądarki internetowej bez konieczności instalacji klienta (ang. clientless access)</w:t>
      </w:r>
    </w:p>
    <w:p w14:paraId="00000068"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Oprogramowanie klienta VPN musi być objęte wsparciem producenta w okresie zgodnym z długością wsparcia firewalla.</w:t>
      </w:r>
    </w:p>
    <w:p w14:paraId="00000069"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Jeżeli oprogramowanie klienta jest dodatkowo licencjonowane przez producenta wówczas należy przewidzieć je dla 1500 użytkowników/urządzeń oraz zapewnić możliwość licencyjnej rozbudowy do 2000.</w:t>
      </w:r>
    </w:p>
    <w:p w14:paraId="0000006A"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Obsługa protokołów routingu: OSPFv2 i OSPFv3, BGP4;</w:t>
      </w:r>
    </w:p>
    <w:p w14:paraId="0000006B"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Obsługa 4094 VLAN zgodnych z 802.1q. </w:t>
      </w:r>
    </w:p>
    <w:p w14:paraId="0000006C"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Obsługa tworzenia subinterfejsów na interfejsach pracujących w L2 i L3.</w:t>
      </w:r>
    </w:p>
    <w:p w14:paraId="0000006D"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Obsługa stref bezpieczeństwa symbolizujących np. WAN, LAN, DMZ, interfejsy fizyczne, subinterfejsy L2 i L3 – jako nazwane strefy, na bazie których można budować polityki bezpieczeństwa przy regulacji ruchu pomiędzy strefami.</w:t>
      </w:r>
    </w:p>
    <w:p w14:paraId="0000006E"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Translacja adresów IP (NAT) zarówno statyczna jak i dynamiczna. Reguły dotyczące NAT muszą być odrębne od reguł definiujących polityki bezpieczeństwa tak, aby reguły dotyczące translacji nie powodowały w żaden sposób zależności od konfiguracji tych polityk.</w:t>
      </w:r>
    </w:p>
    <w:p w14:paraId="00000071" w14:textId="1912BD58" w:rsidR="00A2341A" w:rsidRPr="008154DE" w:rsidRDefault="001133AA" w:rsidP="008154DE">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Zarządzanie pasmem sieci (QoS) w zakresie ustawiania dla dowolnych aplikacji priorytetu, pasma maksymalnego i gwarantowanego. Przydzielanie takiej samej klasy QoS dla ruchu wychodzącego i przychodzącego. </w:t>
      </w:r>
    </w:p>
    <w:p w14:paraId="00000072" w14:textId="77777777" w:rsidR="00A2341A" w:rsidRPr="008154DE" w:rsidRDefault="001133AA" w:rsidP="008154DE">
      <w:pPr>
        <w:pStyle w:val="Nagwek2"/>
        <w:rPr>
          <w:lang w:val="pl-PL"/>
        </w:rPr>
      </w:pPr>
      <w:bookmarkStart w:id="7" w:name="_Toc170907631"/>
      <w:r w:rsidRPr="008154DE">
        <w:rPr>
          <w:lang w:val="pl-PL"/>
        </w:rPr>
        <w:t>Uwierzytelnienie i ustalanie tożsamości użytkowników</w:t>
      </w:r>
      <w:bookmarkEnd w:id="7"/>
    </w:p>
    <w:p w14:paraId="00000073" w14:textId="77777777" w:rsidR="00A2341A" w:rsidRPr="008154DE" w:rsidRDefault="00A2341A">
      <w:pPr>
        <w:spacing w:line="360" w:lineRule="auto"/>
        <w:jc w:val="both"/>
        <w:rPr>
          <w:rFonts w:ascii="Helvetica Neue Light" w:eastAsia="Helvetica Neue Light" w:hAnsi="Helvetica Neue Light" w:cs="Helvetica Neue Light"/>
          <w:iCs/>
          <w:sz w:val="18"/>
          <w:szCs w:val="18"/>
          <w:lang w:val="pl-PL"/>
        </w:rPr>
      </w:pPr>
    </w:p>
    <w:p w14:paraId="00000074"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Transparentne ustalenie tożsamości w oparciu o:</w:t>
      </w:r>
    </w:p>
    <w:p w14:paraId="00000075"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integrację</w:t>
      </w:r>
      <w:proofErr w:type="spellEnd"/>
      <w:r w:rsidRPr="003B4F86">
        <w:rPr>
          <w:rFonts w:ascii="Helvetica Neue Light" w:eastAsia="Helvetica Neue Light" w:hAnsi="Helvetica Neue Light" w:cs="Helvetica Neue Light"/>
          <w:iCs/>
          <w:sz w:val="18"/>
          <w:szCs w:val="18"/>
          <w:lang w:val="en-US"/>
        </w:rPr>
        <w:t xml:space="preserve"> z </w:t>
      </w:r>
      <w:proofErr w:type="spellStart"/>
      <w:r w:rsidRPr="003B4F86">
        <w:rPr>
          <w:rFonts w:ascii="Helvetica Neue Light" w:eastAsia="Helvetica Neue Light" w:hAnsi="Helvetica Neue Light" w:cs="Helvetica Neue Light"/>
          <w:iCs/>
          <w:sz w:val="18"/>
          <w:szCs w:val="18"/>
          <w:lang w:val="en-US"/>
        </w:rPr>
        <w:t>kontrolerem</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domeny</w:t>
      </w:r>
      <w:proofErr w:type="spellEnd"/>
      <w:r w:rsidRPr="003B4F86">
        <w:rPr>
          <w:rFonts w:ascii="Helvetica Neue Light" w:eastAsia="Helvetica Neue Light" w:hAnsi="Helvetica Neue Light" w:cs="Helvetica Neue Light"/>
          <w:iCs/>
          <w:sz w:val="18"/>
          <w:szCs w:val="18"/>
          <w:lang w:val="en-US"/>
        </w:rPr>
        <w:t xml:space="preserve"> Active Directory;</w:t>
      </w:r>
    </w:p>
    <w:p w14:paraId="00000076"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lastRenderedPageBreak/>
        <w:t>integracji</w:t>
      </w:r>
      <w:proofErr w:type="spellEnd"/>
      <w:r w:rsidRPr="003B4F86">
        <w:rPr>
          <w:rFonts w:ascii="Helvetica Neue Light" w:eastAsia="Helvetica Neue Light" w:hAnsi="Helvetica Neue Light" w:cs="Helvetica Neue Light"/>
          <w:iCs/>
          <w:sz w:val="18"/>
          <w:szCs w:val="18"/>
          <w:lang w:val="en-US"/>
        </w:rPr>
        <w:t xml:space="preserve"> z </w:t>
      </w:r>
      <w:proofErr w:type="spellStart"/>
      <w:r w:rsidRPr="003B4F86">
        <w:rPr>
          <w:rFonts w:ascii="Helvetica Neue Light" w:eastAsia="Helvetica Neue Light" w:hAnsi="Helvetica Neue Light" w:cs="Helvetica Neue Light"/>
          <w:iCs/>
          <w:sz w:val="18"/>
          <w:szCs w:val="18"/>
          <w:lang w:val="en-US"/>
        </w:rPr>
        <w:t>serwerami</w:t>
      </w:r>
      <w:proofErr w:type="spellEnd"/>
      <w:r w:rsidRPr="003B4F86">
        <w:rPr>
          <w:rFonts w:ascii="Helvetica Neue Light" w:eastAsia="Helvetica Neue Light" w:hAnsi="Helvetica Neue Light" w:cs="Helvetica Neue Light"/>
          <w:iCs/>
          <w:sz w:val="18"/>
          <w:szCs w:val="18"/>
          <w:lang w:val="en-US"/>
        </w:rPr>
        <w:t xml:space="preserve"> LDAP;</w:t>
      </w:r>
    </w:p>
    <w:p w14:paraId="00000077"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integracji</w:t>
      </w:r>
      <w:proofErr w:type="spellEnd"/>
      <w:r w:rsidRPr="003B4F86">
        <w:rPr>
          <w:rFonts w:ascii="Helvetica Neue Light" w:eastAsia="Helvetica Neue Light" w:hAnsi="Helvetica Neue Light" w:cs="Helvetica Neue Light"/>
          <w:iCs/>
          <w:sz w:val="18"/>
          <w:szCs w:val="18"/>
          <w:lang w:val="en-US"/>
        </w:rPr>
        <w:t xml:space="preserve"> z </w:t>
      </w:r>
      <w:proofErr w:type="spellStart"/>
      <w:r w:rsidRPr="003B4F86">
        <w:rPr>
          <w:rFonts w:ascii="Helvetica Neue Light" w:eastAsia="Helvetica Neue Light" w:hAnsi="Helvetica Neue Light" w:cs="Helvetica Neue Light"/>
          <w:iCs/>
          <w:sz w:val="18"/>
          <w:szCs w:val="18"/>
          <w:lang w:val="en-US"/>
        </w:rPr>
        <w:t>serwerami</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terminalowymi</w:t>
      </w:r>
      <w:proofErr w:type="spellEnd"/>
      <w:r w:rsidRPr="003B4F86">
        <w:rPr>
          <w:rFonts w:ascii="Helvetica Neue Light" w:eastAsia="Helvetica Neue Light" w:hAnsi="Helvetica Neue Light" w:cs="Helvetica Neue Light"/>
          <w:iCs/>
          <w:sz w:val="18"/>
          <w:szCs w:val="18"/>
          <w:lang w:val="en-US"/>
        </w:rPr>
        <w:t>;</w:t>
      </w:r>
    </w:p>
    <w:p w14:paraId="00000078"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integracji bazującej na informacji z logów SYSLOG lub RADIUS pozwalającej na uwierzytelnienie użytkowników korzystających z systemów UNIX;</w:t>
      </w:r>
    </w:p>
    <w:p w14:paraId="00000079"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lang w:val="pl-PL"/>
        </w:rPr>
        <w:t xml:space="preserve">Firewall musi posiadać możliwość wymuszenia w procesie uwierzytelniania użytkownika podania przez niego drugiego czynnika uwierzytelniającego (tzw. </w:t>
      </w:r>
      <w:r w:rsidRPr="003B4F86">
        <w:rPr>
          <w:rFonts w:ascii="Helvetica Neue Light" w:eastAsia="Helvetica Neue Light" w:hAnsi="Helvetica Neue Light" w:cs="Helvetica Neue Light"/>
          <w:iCs/>
          <w:sz w:val="18"/>
          <w:szCs w:val="18"/>
        </w:rPr>
        <w:t xml:space="preserve">MFA) w </w:t>
      </w:r>
      <w:proofErr w:type="spellStart"/>
      <w:r w:rsidRPr="003B4F86">
        <w:rPr>
          <w:rFonts w:ascii="Helvetica Neue Light" w:eastAsia="Helvetica Neue Light" w:hAnsi="Helvetica Neue Light" w:cs="Helvetica Neue Light"/>
          <w:iCs/>
          <w:sz w:val="18"/>
          <w:szCs w:val="18"/>
        </w:rPr>
        <w:t>celu</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ochrony</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kluczowych</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systemów</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przed</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kradzieżą</w:t>
      </w:r>
      <w:proofErr w:type="spellEnd"/>
      <w:r w:rsidRPr="003B4F86">
        <w:rPr>
          <w:rFonts w:ascii="Helvetica Neue Light" w:eastAsia="Helvetica Neue Light" w:hAnsi="Helvetica Neue Light" w:cs="Helvetica Neue Light"/>
          <w:iCs/>
          <w:sz w:val="18"/>
          <w:szCs w:val="18"/>
        </w:rPr>
        <w:t xml:space="preserve"> </w:t>
      </w:r>
      <w:proofErr w:type="spellStart"/>
      <w:r w:rsidRPr="003B4F86">
        <w:rPr>
          <w:rFonts w:ascii="Helvetica Neue Light" w:eastAsia="Helvetica Neue Light" w:hAnsi="Helvetica Neue Light" w:cs="Helvetica Neue Light"/>
          <w:iCs/>
          <w:sz w:val="18"/>
          <w:szCs w:val="18"/>
        </w:rPr>
        <w:t>poświadczeń</w:t>
      </w:r>
      <w:proofErr w:type="spellEnd"/>
      <w:r w:rsidRPr="003B4F86">
        <w:rPr>
          <w:rFonts w:ascii="Helvetica Neue Light" w:eastAsia="Helvetica Neue Light" w:hAnsi="Helvetica Neue Light" w:cs="Helvetica Neue Light"/>
          <w:iCs/>
          <w:sz w:val="18"/>
          <w:szCs w:val="18"/>
        </w:rPr>
        <w:t xml:space="preserve">. </w:t>
      </w:r>
    </w:p>
    <w:p w14:paraId="0000007A"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Uwierzytelnianie administratorów NGFW za pomocą:</w:t>
      </w:r>
    </w:p>
    <w:p w14:paraId="0000007B" w14:textId="77777777" w:rsidR="00A2341A" w:rsidRPr="003B4F86" w:rsidRDefault="001133AA" w:rsidP="452CA376">
      <w:pPr>
        <w:numPr>
          <w:ilvl w:val="1"/>
          <w:numId w:val="7"/>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bazy</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lokalnej</w:t>
      </w:r>
      <w:proofErr w:type="spellEnd"/>
      <w:r w:rsidRPr="003B4F86">
        <w:rPr>
          <w:rFonts w:ascii="Helvetica Neue Light" w:eastAsia="Helvetica Neue Light" w:hAnsi="Helvetica Neue Light" w:cs="Helvetica Neue Light"/>
          <w:iCs/>
          <w:sz w:val="18"/>
          <w:szCs w:val="18"/>
          <w:lang w:val="en-US"/>
        </w:rPr>
        <w:t>;</w:t>
      </w:r>
    </w:p>
    <w:p w14:paraId="0000007C" w14:textId="77777777" w:rsidR="00A2341A" w:rsidRPr="003B4F86" w:rsidRDefault="001133AA">
      <w:pPr>
        <w:numPr>
          <w:ilvl w:val="1"/>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zewnętrznej usługi katalogowej dostępnej po LDAPS;</w:t>
      </w:r>
    </w:p>
    <w:p w14:paraId="0000007E" w14:textId="3F007EA0" w:rsidR="00A2341A" w:rsidRPr="008154DE" w:rsidRDefault="001133AA" w:rsidP="008154DE">
      <w:pPr>
        <w:numPr>
          <w:ilvl w:val="1"/>
          <w:numId w:val="7"/>
        </w:numPr>
        <w:spacing w:line="360" w:lineRule="auto"/>
        <w:jc w:val="both"/>
        <w:rPr>
          <w:rFonts w:ascii="Helvetica Neue Light" w:eastAsia="Helvetica Neue Light" w:hAnsi="Helvetica Neue Light" w:cs="Helvetica Neue Light"/>
          <w:iCs/>
          <w:sz w:val="18"/>
          <w:szCs w:val="18"/>
          <w:lang w:val="en-US"/>
        </w:rPr>
      </w:pPr>
      <w:r w:rsidRPr="003B4F86">
        <w:rPr>
          <w:rFonts w:ascii="Helvetica Neue Light" w:eastAsia="Helvetica Neue Light" w:hAnsi="Helvetica Neue Light" w:cs="Helvetica Neue Light"/>
          <w:iCs/>
          <w:sz w:val="18"/>
          <w:szCs w:val="18"/>
          <w:lang w:val="en-US"/>
        </w:rPr>
        <w:t xml:space="preserve">RADIUS </w:t>
      </w:r>
      <w:proofErr w:type="spellStart"/>
      <w:r w:rsidRPr="003B4F86">
        <w:rPr>
          <w:rFonts w:ascii="Helvetica Neue Light" w:eastAsia="Helvetica Neue Light" w:hAnsi="Helvetica Neue Light" w:cs="Helvetica Neue Light"/>
          <w:iCs/>
          <w:sz w:val="18"/>
          <w:szCs w:val="18"/>
          <w:lang w:val="en-US"/>
        </w:rPr>
        <w:t>lub</w:t>
      </w:r>
      <w:proofErr w:type="spellEnd"/>
      <w:r w:rsidRPr="003B4F86">
        <w:rPr>
          <w:rFonts w:ascii="Helvetica Neue Light" w:eastAsia="Helvetica Neue Light" w:hAnsi="Helvetica Neue Light" w:cs="Helvetica Neue Light"/>
          <w:iCs/>
          <w:sz w:val="18"/>
          <w:szCs w:val="18"/>
          <w:lang w:val="en-US"/>
        </w:rPr>
        <w:t xml:space="preserve"> TACACS+.</w:t>
      </w:r>
    </w:p>
    <w:p w14:paraId="0000007F"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80" w14:textId="77777777" w:rsidR="00A2341A" w:rsidRPr="003B4F86" w:rsidRDefault="001133AA" w:rsidP="008154DE">
      <w:pPr>
        <w:pStyle w:val="Nagwek2"/>
        <w:rPr>
          <w:lang w:val="en-US"/>
        </w:rPr>
      </w:pPr>
      <w:bookmarkStart w:id="8" w:name="_Toc170907632"/>
      <w:proofErr w:type="spellStart"/>
      <w:r w:rsidRPr="003B4F86">
        <w:rPr>
          <w:lang w:val="en-US"/>
        </w:rPr>
        <w:t>Zarządzenie</w:t>
      </w:r>
      <w:proofErr w:type="spellEnd"/>
      <w:r w:rsidRPr="003B4F86">
        <w:rPr>
          <w:lang w:val="en-US"/>
        </w:rPr>
        <w:t xml:space="preserve"> </w:t>
      </w:r>
      <w:proofErr w:type="spellStart"/>
      <w:r w:rsidRPr="003B4F86">
        <w:rPr>
          <w:lang w:val="en-US"/>
        </w:rPr>
        <w:t>urządzeniami</w:t>
      </w:r>
      <w:proofErr w:type="spellEnd"/>
      <w:r w:rsidRPr="003B4F86">
        <w:rPr>
          <w:lang w:val="en-US"/>
        </w:rPr>
        <w:t xml:space="preserve"> NGFW</w:t>
      </w:r>
      <w:bookmarkEnd w:id="8"/>
    </w:p>
    <w:p w14:paraId="00000081"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82"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Monitorowanie oraz podstawowe zarządzanie muszą być możliwe z linii poleceń (CLI) oraz przez Interfejs graficzny (GUI) realizowany przez przeglądarkę lub dedykowanego klienta instalowanego na stacji roboczej administratora – bez konieczności korzystania z centralnych narzędzi zarządzania.</w:t>
      </w:r>
    </w:p>
    <w:p w14:paraId="00000083"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Eksportowanie logów do zewnętrznych serwerów zgodnych z protokołem Syslog. </w:t>
      </w:r>
    </w:p>
    <w:p w14:paraId="00000084" w14:textId="77777777" w:rsidR="00A2341A" w:rsidRPr="003B4F86" w:rsidRDefault="001133AA">
      <w:pPr>
        <w:numPr>
          <w:ilvl w:val="0"/>
          <w:numId w:val="7"/>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Praca na NGFW odbywa się na konfiguracji kandydackiej, a nie aktywnej. Zmiany w całości konfiguracji aktywnej odbywają się poprzez zatwierdzanie zmian (ang. Commit). Przed zatwierdzaniem zmian musi być możliwość przejrzenia zmian, które zostały wykonane na konfiguracji kandydackiej. Musi istnieć możliwość porównania zmian (m.in. polityk, konfiguracji interfejsów, routingu itp.), ze wcześniejszymi wersjami konfiguracji. Funkcja ta musi być dostępna z CLI i z GUI.</w:t>
      </w:r>
    </w:p>
    <w:p w14:paraId="00000085" w14:textId="77777777" w:rsidR="00A2341A" w:rsidRPr="003B4F86" w:rsidRDefault="00A2341A">
      <w:pPr>
        <w:spacing w:line="360" w:lineRule="auto"/>
        <w:jc w:val="both"/>
        <w:rPr>
          <w:rFonts w:ascii="Helvetica Neue Light" w:eastAsia="Helvetica Neue Light" w:hAnsi="Helvetica Neue Light" w:cs="Helvetica Neue Light"/>
          <w:iCs/>
          <w:sz w:val="18"/>
          <w:szCs w:val="18"/>
          <w:lang w:val="pl-PL"/>
        </w:rPr>
      </w:pPr>
    </w:p>
    <w:p w14:paraId="00000086" w14:textId="77777777" w:rsidR="00A2341A" w:rsidRPr="003B4F86" w:rsidRDefault="001133AA" w:rsidP="008154DE">
      <w:pPr>
        <w:pStyle w:val="Nagwek2"/>
        <w:rPr>
          <w:lang w:val="en-US"/>
        </w:rPr>
      </w:pPr>
      <w:bookmarkStart w:id="9" w:name="_Toc170907633"/>
      <w:proofErr w:type="spellStart"/>
      <w:r w:rsidRPr="003B4F86">
        <w:rPr>
          <w:lang w:val="en-US"/>
        </w:rPr>
        <w:t>Interpretacja</w:t>
      </w:r>
      <w:proofErr w:type="spellEnd"/>
      <w:r w:rsidRPr="003B4F86">
        <w:rPr>
          <w:lang w:val="en-US"/>
        </w:rPr>
        <w:t xml:space="preserve"> </w:t>
      </w:r>
      <w:proofErr w:type="spellStart"/>
      <w:r w:rsidRPr="003B4F86">
        <w:rPr>
          <w:lang w:val="en-US"/>
        </w:rPr>
        <w:t>parametrów</w:t>
      </w:r>
      <w:proofErr w:type="spellEnd"/>
      <w:r w:rsidRPr="003B4F86">
        <w:rPr>
          <w:lang w:val="en-US"/>
        </w:rPr>
        <w:t xml:space="preserve"> </w:t>
      </w:r>
      <w:proofErr w:type="spellStart"/>
      <w:r w:rsidRPr="003B4F86">
        <w:rPr>
          <w:lang w:val="en-US"/>
        </w:rPr>
        <w:t>wydajnościowych</w:t>
      </w:r>
      <w:proofErr w:type="spellEnd"/>
      <w:r w:rsidRPr="003B4F86">
        <w:rPr>
          <w:lang w:val="en-US"/>
        </w:rPr>
        <w:t xml:space="preserve"> NGFW</w:t>
      </w:r>
      <w:bookmarkEnd w:id="9"/>
    </w:p>
    <w:p w14:paraId="00000087"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88" w14:textId="77777777" w:rsidR="00A2341A" w:rsidRPr="003B4F86" w:rsidRDefault="001133AA">
      <w:pPr>
        <w:numPr>
          <w:ilvl w:val="0"/>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Interpretacja parametrów wydajnościowych dla Firewall/kontroli aplikacji - rozwiązanie pozwoli na:</w:t>
      </w:r>
    </w:p>
    <w:p w14:paraId="00000089" w14:textId="77777777" w:rsidR="00A2341A" w:rsidRPr="003B4F86" w:rsidRDefault="001133AA" w:rsidP="452CA376">
      <w:pPr>
        <w:numPr>
          <w:ilvl w:val="1"/>
          <w:numId w:val="2"/>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wykrycie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aplikacji</w:t>
      </w:r>
      <w:proofErr w:type="spellEnd"/>
      <w:r w:rsidRPr="003B4F86">
        <w:rPr>
          <w:rFonts w:ascii="Helvetica Neue Light" w:eastAsia="Helvetica Neue Light" w:hAnsi="Helvetica Neue Light" w:cs="Helvetica Neue Light"/>
          <w:iCs/>
          <w:sz w:val="18"/>
          <w:szCs w:val="18"/>
          <w:lang w:val="en-US"/>
        </w:rPr>
        <w:t>,</w:t>
      </w:r>
    </w:p>
    <w:p w14:paraId="0000008A" w14:textId="77777777" w:rsidR="00A2341A" w:rsidRPr="003B4F86" w:rsidRDefault="001133AA">
      <w:pPr>
        <w:numPr>
          <w:ilvl w:val="1"/>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przydzielenie do niej polityki bezpieczeństwa w tym przypisanie uprawnień użytkownikom do korzystania z określonych aplikacji sieciowych. </w:t>
      </w:r>
    </w:p>
    <w:p w14:paraId="0000008B" w14:textId="77777777" w:rsidR="00A2341A" w:rsidRPr="003B4F86" w:rsidRDefault="001133AA">
      <w:pPr>
        <w:numPr>
          <w:ilvl w:val="0"/>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Interpretacja parametrów wydajnościowych dla Firewall/kontroli aplikacji/IPS/Antywirus/Antymalware - rozwiązanie pozwoli na </w:t>
      </w:r>
    </w:p>
    <w:p w14:paraId="0000008C" w14:textId="77777777" w:rsidR="00A2341A" w:rsidRPr="003B4F86" w:rsidRDefault="001133AA" w:rsidP="452CA376">
      <w:pPr>
        <w:numPr>
          <w:ilvl w:val="1"/>
          <w:numId w:val="2"/>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wykrycie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aplikacji</w:t>
      </w:r>
      <w:proofErr w:type="spellEnd"/>
      <w:r w:rsidRPr="003B4F86">
        <w:rPr>
          <w:rFonts w:ascii="Helvetica Neue Light" w:eastAsia="Helvetica Neue Light" w:hAnsi="Helvetica Neue Light" w:cs="Helvetica Neue Light"/>
          <w:iCs/>
          <w:sz w:val="18"/>
          <w:szCs w:val="18"/>
          <w:lang w:val="en-US"/>
        </w:rPr>
        <w:t xml:space="preserve">, </w:t>
      </w:r>
    </w:p>
    <w:p w14:paraId="0000008D" w14:textId="77777777" w:rsidR="00A2341A" w:rsidRPr="003B4F86" w:rsidRDefault="001133AA">
      <w:pPr>
        <w:numPr>
          <w:ilvl w:val="1"/>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przydzielenie do niej polityki bezpieczeństwa obejmującej przypisanie uprawnień użytkownikom do korzystania z określonych aplikacji sieciowych,</w:t>
      </w:r>
    </w:p>
    <w:p w14:paraId="0000008E" w14:textId="77777777" w:rsidR="00A2341A" w:rsidRPr="003B4F86" w:rsidRDefault="001133AA" w:rsidP="452CA376">
      <w:pPr>
        <w:numPr>
          <w:ilvl w:val="1"/>
          <w:numId w:val="2"/>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inspekcje</w:t>
      </w:r>
      <w:proofErr w:type="spellEnd"/>
      <w:r w:rsidRPr="003B4F86">
        <w:rPr>
          <w:rFonts w:ascii="Helvetica Neue Light" w:eastAsia="Helvetica Neue Light" w:hAnsi="Helvetica Neue Light" w:cs="Helvetica Neue Light"/>
          <w:iCs/>
          <w:sz w:val="18"/>
          <w:szCs w:val="18"/>
          <w:lang w:val="en-US"/>
        </w:rPr>
        <w:t xml:space="preserve"> IPS </w:t>
      </w:r>
      <w:proofErr w:type="spellStart"/>
      <w:r w:rsidRPr="003B4F86">
        <w:rPr>
          <w:rFonts w:ascii="Helvetica Neue Light" w:eastAsia="Helvetica Neue Light" w:hAnsi="Helvetica Neue Light" w:cs="Helvetica Neue Light"/>
          <w:iCs/>
          <w:sz w:val="18"/>
          <w:szCs w:val="18"/>
          <w:lang w:val="en-US"/>
        </w:rPr>
        <w:t>całego</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ruchu</w:t>
      </w:r>
      <w:proofErr w:type="spellEnd"/>
      <w:r w:rsidRPr="003B4F86">
        <w:rPr>
          <w:rFonts w:ascii="Helvetica Neue Light" w:eastAsia="Helvetica Neue Light" w:hAnsi="Helvetica Neue Light" w:cs="Helvetica Neue Light"/>
          <w:iCs/>
          <w:sz w:val="18"/>
          <w:szCs w:val="18"/>
          <w:lang w:val="en-US"/>
        </w:rPr>
        <w:t>,</w:t>
      </w:r>
    </w:p>
    <w:p w14:paraId="0000008F" w14:textId="77777777" w:rsidR="00A2341A" w:rsidRPr="003B4F86" w:rsidRDefault="001133AA" w:rsidP="452CA376">
      <w:pPr>
        <w:numPr>
          <w:ilvl w:val="1"/>
          <w:numId w:val="2"/>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lastRenderedPageBreak/>
        <w:t>inspekcję</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antywirusową</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całego</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ruchu</w:t>
      </w:r>
      <w:proofErr w:type="spellEnd"/>
      <w:r w:rsidRPr="003B4F86">
        <w:rPr>
          <w:rFonts w:ascii="Helvetica Neue Light" w:eastAsia="Helvetica Neue Light" w:hAnsi="Helvetica Neue Light" w:cs="Helvetica Neue Light"/>
          <w:iCs/>
          <w:sz w:val="18"/>
          <w:szCs w:val="18"/>
          <w:lang w:val="en-US"/>
        </w:rPr>
        <w:t>,</w:t>
      </w:r>
    </w:p>
    <w:p w14:paraId="00000090" w14:textId="77777777" w:rsidR="00A2341A" w:rsidRPr="003B4F86" w:rsidRDefault="001133AA">
      <w:pPr>
        <w:numPr>
          <w:ilvl w:val="1"/>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inspekcję antymalware/AntySpyware całego ruchu,</w:t>
      </w:r>
    </w:p>
    <w:p w14:paraId="00000091" w14:textId="77777777" w:rsidR="00A2341A" w:rsidRPr="003B4F86" w:rsidRDefault="001133AA">
      <w:pPr>
        <w:numPr>
          <w:ilvl w:val="1"/>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przesyłanie plików do sandboxa lokalnego i/lub chmurowego,</w:t>
      </w:r>
    </w:p>
    <w:p w14:paraId="00000092" w14:textId="77777777" w:rsidR="00A2341A" w:rsidRPr="003B4F86" w:rsidRDefault="001133AA">
      <w:pPr>
        <w:numPr>
          <w:ilvl w:val="1"/>
          <w:numId w:val="2"/>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przechwytywanie i blokowanie plików określonego typu.</w:t>
      </w:r>
    </w:p>
    <w:p w14:paraId="00000093" w14:textId="77777777" w:rsidR="00A2341A" w:rsidRPr="003B4F86" w:rsidRDefault="001133AA" w:rsidP="452CA376">
      <w:pPr>
        <w:numPr>
          <w:ilvl w:val="1"/>
          <w:numId w:val="2"/>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Logowanie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zdarzeń</w:t>
      </w:r>
      <w:proofErr w:type="spellEnd"/>
    </w:p>
    <w:p w14:paraId="00000094" w14:textId="77777777" w:rsidR="00A2341A" w:rsidRPr="003B4F86" w:rsidRDefault="00A2341A">
      <w:pPr>
        <w:spacing w:line="360" w:lineRule="auto"/>
        <w:ind w:left="1440"/>
        <w:jc w:val="both"/>
        <w:rPr>
          <w:rFonts w:ascii="Helvetica Neue Light" w:eastAsia="Helvetica Neue Light" w:hAnsi="Helvetica Neue Light" w:cs="Helvetica Neue Light"/>
          <w:iCs/>
          <w:sz w:val="18"/>
          <w:szCs w:val="18"/>
        </w:rPr>
      </w:pPr>
    </w:p>
    <w:p w14:paraId="00000095" w14:textId="77777777" w:rsidR="00A2341A" w:rsidRPr="003B4F86" w:rsidRDefault="001133AA">
      <w:pPr>
        <w:spacing w:line="360" w:lineRule="auto"/>
        <w:ind w:left="720"/>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Scenariusz ten musi być realizowany z włączonym pełnym zakresem ochrony tj. z włączonymi wszystkimi dostępnymi dla rozwiązania sygnaturami IPS oraz z wszystkimi funkcjami dostępnymi w urządzeniu dla silników antywirus i antyspyware/antymalware. Inspekcjom bezpieczeństwa musi podlegać cały ruch – sprawdzeniu musi podlegać każdy bajt danych przesyłany przez urządzenie. Zamawiający wymaga, aby podana została przepustowość urządzenia dla pełnego zakresu ochrony oferowanego przez urządzenie – jeżeli urządzenie pozwala na pracę w wielu trybach to należy podać przepustowość dla trybu z największą liczbą dostępnych inspekcji dla silników IPS, antywirus, antymalware/antyspyware.</w:t>
      </w:r>
    </w:p>
    <w:p w14:paraId="00000096" w14:textId="77777777" w:rsidR="00A2341A" w:rsidRPr="003B4F86" w:rsidRDefault="00A2341A">
      <w:pPr>
        <w:spacing w:line="360" w:lineRule="auto"/>
        <w:ind w:left="720"/>
        <w:jc w:val="both"/>
        <w:rPr>
          <w:rFonts w:ascii="Helvetica Neue Light" w:eastAsia="Helvetica Neue Light" w:hAnsi="Helvetica Neue Light" w:cs="Helvetica Neue Light"/>
          <w:iCs/>
          <w:sz w:val="18"/>
          <w:szCs w:val="18"/>
          <w:lang w:val="pl-PL"/>
        </w:rPr>
      </w:pPr>
    </w:p>
    <w:p w14:paraId="00000097" w14:textId="229E3B26" w:rsidR="00A2341A" w:rsidRPr="003B4F86" w:rsidRDefault="001133AA" w:rsidP="008154DE">
      <w:pPr>
        <w:pStyle w:val="Nagwek1"/>
        <w:numPr>
          <w:ilvl w:val="0"/>
          <w:numId w:val="13"/>
        </w:numPr>
        <w:ind w:left="0" w:firstLine="0"/>
      </w:pPr>
      <w:bookmarkStart w:id="10" w:name="_Toc170907634"/>
      <w:r w:rsidRPr="003B4F86">
        <w:t>WYMAGANIA LICENCYJNE</w:t>
      </w:r>
      <w:bookmarkEnd w:id="10"/>
    </w:p>
    <w:p w14:paraId="00000098" w14:textId="77777777" w:rsidR="00A2341A" w:rsidRPr="003B4F86" w:rsidRDefault="00A2341A">
      <w:pPr>
        <w:spacing w:line="360" w:lineRule="auto"/>
        <w:jc w:val="both"/>
        <w:rPr>
          <w:rFonts w:ascii="Helvetica Neue Light" w:eastAsia="Helvetica Neue Light" w:hAnsi="Helvetica Neue Light" w:cs="Helvetica Neue Light"/>
          <w:iCs/>
          <w:sz w:val="18"/>
          <w:szCs w:val="18"/>
        </w:rPr>
      </w:pPr>
    </w:p>
    <w:p w14:paraId="00000099" w14:textId="77777777" w:rsidR="00A2341A" w:rsidRPr="003B4F86" w:rsidRDefault="001133AA">
      <w:pPr>
        <w:numPr>
          <w:ilvl w:val="0"/>
          <w:numId w:val="3"/>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Całość rozwiązania będzie pochodziła od jednego producenta. </w:t>
      </w:r>
    </w:p>
    <w:p w14:paraId="0000009A" w14:textId="77777777" w:rsidR="00A2341A" w:rsidRPr="0091330A" w:rsidRDefault="001133AA">
      <w:pPr>
        <w:numPr>
          <w:ilvl w:val="0"/>
          <w:numId w:val="3"/>
        </w:numPr>
        <w:spacing w:line="360" w:lineRule="auto"/>
        <w:jc w:val="both"/>
        <w:rPr>
          <w:rFonts w:ascii="Helvetica Neue Light" w:eastAsia="Helvetica Neue Light" w:hAnsi="Helvetica Neue Light" w:cs="Helvetica Neue Light"/>
          <w:iCs/>
          <w:sz w:val="18"/>
          <w:szCs w:val="18"/>
          <w:lang w:val="pl-PL"/>
        </w:rPr>
      </w:pPr>
      <w:r w:rsidRPr="0091330A">
        <w:rPr>
          <w:rFonts w:ascii="Helvetica Neue Light" w:eastAsia="Helvetica Neue Light" w:hAnsi="Helvetica Neue Light" w:cs="Helvetica Neue Light"/>
          <w:iCs/>
          <w:sz w:val="18"/>
          <w:szCs w:val="18"/>
          <w:lang w:val="pl-PL"/>
        </w:rPr>
        <w:t>W przypadku, kiedy jakakolwiek funkcjonalność lub parametr ilościowy wymagają licencji, Zamawiający wymaga ich dostarczenia w celu zapewnienia pełni wymaganych właściwości przez okres 60 miesięcy.</w:t>
      </w:r>
    </w:p>
    <w:p w14:paraId="0000009B" w14:textId="77777777" w:rsidR="00A2341A" w:rsidRPr="003B4F86" w:rsidRDefault="001133AA">
      <w:pPr>
        <w:numPr>
          <w:ilvl w:val="0"/>
          <w:numId w:val="3"/>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Dla systemu firewall należy dostarczyć usługi abonamentowe (subskrypcje) obejmujące aktualizacje sygnatur dla następujących funkcji:</w:t>
      </w:r>
    </w:p>
    <w:p w14:paraId="0000009C" w14:textId="77777777" w:rsidR="00A2341A" w:rsidRPr="003B4F86" w:rsidRDefault="001133AA" w:rsidP="452CA376">
      <w:pPr>
        <w:numPr>
          <w:ilvl w:val="1"/>
          <w:numId w:val="3"/>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Aktualizacje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bazy</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aplikacji</w:t>
      </w:r>
      <w:proofErr w:type="spellEnd"/>
      <w:r w:rsidRPr="003B4F86">
        <w:rPr>
          <w:rFonts w:ascii="Helvetica Neue Light" w:eastAsia="Helvetica Neue Light" w:hAnsi="Helvetica Neue Light" w:cs="Helvetica Neue Light"/>
          <w:iCs/>
          <w:sz w:val="18"/>
          <w:szCs w:val="18"/>
          <w:lang w:val="en-US"/>
        </w:rPr>
        <w:t>;</w:t>
      </w:r>
    </w:p>
    <w:p w14:paraId="0000009D" w14:textId="77777777" w:rsidR="00A2341A" w:rsidRPr="003B4F86" w:rsidRDefault="001133AA" w:rsidP="452CA376">
      <w:pPr>
        <w:numPr>
          <w:ilvl w:val="1"/>
          <w:numId w:val="3"/>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Aktualizacje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baz</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sygnatur</w:t>
      </w:r>
      <w:proofErr w:type="spellEnd"/>
      <w:r w:rsidRPr="003B4F86">
        <w:rPr>
          <w:rFonts w:ascii="Helvetica Neue Light" w:eastAsia="Helvetica Neue Light" w:hAnsi="Helvetica Neue Light" w:cs="Helvetica Neue Light"/>
          <w:iCs/>
          <w:sz w:val="18"/>
          <w:szCs w:val="18"/>
          <w:lang w:val="en-US"/>
        </w:rPr>
        <w:t xml:space="preserve"> IPS;</w:t>
      </w:r>
    </w:p>
    <w:p w14:paraId="0000009E" w14:textId="77777777" w:rsidR="00A2341A" w:rsidRPr="003B4F86" w:rsidRDefault="001133AA" w:rsidP="452CA376">
      <w:pPr>
        <w:numPr>
          <w:ilvl w:val="1"/>
          <w:numId w:val="3"/>
        </w:numPr>
        <w:spacing w:line="360" w:lineRule="auto"/>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Aktualizacje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baz</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sygnatur</w:t>
      </w:r>
      <w:proofErr w:type="spellEnd"/>
      <w:r w:rsidRPr="003B4F86">
        <w:rPr>
          <w:rFonts w:ascii="Helvetica Neue Light" w:eastAsia="Helvetica Neue Light" w:hAnsi="Helvetica Neue Light" w:cs="Helvetica Neue Light"/>
          <w:iCs/>
          <w:sz w:val="18"/>
          <w:szCs w:val="18"/>
          <w:lang w:val="en-US"/>
        </w:rPr>
        <w:t xml:space="preserve"> AV;</w:t>
      </w:r>
    </w:p>
    <w:p w14:paraId="0000009F" w14:textId="77777777" w:rsidR="00A2341A" w:rsidRPr="003B4F86" w:rsidRDefault="001133AA">
      <w:pPr>
        <w:numPr>
          <w:ilvl w:val="1"/>
          <w:numId w:val="3"/>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Możliwość współpracy z systemem sandbox;</w:t>
      </w:r>
    </w:p>
    <w:p w14:paraId="000000A0" w14:textId="77777777" w:rsidR="00A2341A" w:rsidRPr="003B4F86" w:rsidRDefault="001133AA">
      <w:pPr>
        <w:numPr>
          <w:ilvl w:val="1"/>
          <w:numId w:val="3"/>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Aktualizacji baz dla ochrony DNS;</w:t>
      </w:r>
    </w:p>
    <w:p w14:paraId="000000A1" w14:textId="77777777" w:rsidR="00A2341A" w:rsidRPr="003B4F86" w:rsidRDefault="001133AA">
      <w:pPr>
        <w:numPr>
          <w:ilvl w:val="1"/>
          <w:numId w:val="3"/>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realizację sieci VPN w trybie site-to-site i client-to-site (wraz z oprogramowaniem klienta VPN);</w:t>
      </w:r>
    </w:p>
    <w:p w14:paraId="000000A2" w14:textId="77777777" w:rsidR="00A2341A" w:rsidRPr="003B4F86" w:rsidRDefault="00A2341A">
      <w:pPr>
        <w:rPr>
          <w:iCs/>
          <w:lang w:val="pl-PL"/>
        </w:rPr>
      </w:pPr>
    </w:p>
    <w:p w14:paraId="506BBADB" w14:textId="4E665068" w:rsidR="00CB6B6A" w:rsidRPr="003B4F86" w:rsidRDefault="00CB6B6A" w:rsidP="008154DE">
      <w:pPr>
        <w:pStyle w:val="Nagwek1"/>
        <w:numPr>
          <w:ilvl w:val="0"/>
          <w:numId w:val="13"/>
        </w:numPr>
        <w:ind w:left="0" w:firstLine="0"/>
      </w:pPr>
      <w:bookmarkStart w:id="11" w:name="_Toc170907635"/>
      <w:r w:rsidRPr="003B4F86">
        <w:t>WYMAGANIA GWARANCYJNE</w:t>
      </w:r>
      <w:bookmarkEnd w:id="11"/>
    </w:p>
    <w:p w14:paraId="6FCD89B4" w14:textId="77777777" w:rsidR="00CB6B6A" w:rsidRPr="003B4F86" w:rsidRDefault="00CB6B6A" w:rsidP="00CB6B6A">
      <w:pPr>
        <w:spacing w:after="47" w:line="240" w:lineRule="auto"/>
        <w:ind w:hanging="2"/>
        <w:jc w:val="both"/>
        <w:rPr>
          <w:rFonts w:ascii="Helvetica Neue Light" w:eastAsia="Helvetica Neue Light" w:hAnsi="Helvetica Neue Light" w:cs="Helvetica Neue Light"/>
          <w:iCs/>
          <w:sz w:val="18"/>
          <w:szCs w:val="18"/>
          <w:lang w:val="pl-PL"/>
        </w:rPr>
      </w:pPr>
    </w:p>
    <w:p w14:paraId="000000A3" w14:textId="0B83EDD1" w:rsidR="00A2341A" w:rsidRPr="003B4F86" w:rsidRDefault="005D7003" w:rsidP="001070F7">
      <w:pPr>
        <w:numPr>
          <w:ilvl w:val="0"/>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wymaga aby dostarczone urządzenia zostały objęte 60 miesięczn</w:t>
      </w:r>
      <w:r w:rsidR="00905516" w:rsidRPr="003B4F86">
        <w:rPr>
          <w:rFonts w:ascii="Helvetica Neue Light" w:eastAsia="Helvetica Neue Light" w:hAnsi="Helvetica Neue Light" w:cs="Helvetica Neue Light"/>
          <w:iCs/>
          <w:sz w:val="18"/>
          <w:szCs w:val="18"/>
          <w:lang w:val="pl-PL"/>
        </w:rPr>
        <w:t>ym</w:t>
      </w:r>
      <w:r w:rsidRPr="003B4F86">
        <w:rPr>
          <w:rFonts w:ascii="Helvetica Neue Light" w:eastAsia="Helvetica Neue Light" w:hAnsi="Helvetica Neue Light" w:cs="Helvetica Neue Light"/>
          <w:iCs/>
          <w:sz w:val="18"/>
          <w:szCs w:val="18"/>
          <w:lang w:val="pl-PL"/>
        </w:rPr>
        <w:t xml:space="preserve"> </w:t>
      </w:r>
      <w:r w:rsidR="00905516" w:rsidRPr="003B4F86">
        <w:rPr>
          <w:rFonts w:ascii="Helvetica Neue Light" w:eastAsia="Helvetica Neue Light" w:hAnsi="Helvetica Neue Light" w:cs="Helvetica Neue Light"/>
          <w:iCs/>
          <w:sz w:val="18"/>
          <w:szCs w:val="18"/>
          <w:lang w:val="pl-PL"/>
        </w:rPr>
        <w:t>serwisem gwarancyjnym</w:t>
      </w:r>
      <w:r w:rsidR="0017740D" w:rsidRPr="003B4F86">
        <w:rPr>
          <w:rFonts w:ascii="Helvetica Neue Light" w:eastAsia="Helvetica Neue Light" w:hAnsi="Helvetica Neue Light" w:cs="Helvetica Neue Light"/>
          <w:iCs/>
          <w:sz w:val="18"/>
          <w:szCs w:val="18"/>
          <w:lang w:val="pl-PL"/>
        </w:rPr>
        <w:t>,</w:t>
      </w:r>
      <w:r w:rsidR="005322DA" w:rsidRPr="003B4F86">
        <w:rPr>
          <w:rFonts w:ascii="Helvetica Neue Light" w:eastAsia="Helvetica Neue Light" w:hAnsi="Helvetica Neue Light" w:cs="Helvetica Neue Light"/>
          <w:iCs/>
          <w:sz w:val="18"/>
          <w:szCs w:val="18"/>
          <w:lang w:val="pl-PL"/>
        </w:rPr>
        <w:t xml:space="preserve"> </w:t>
      </w:r>
      <w:r w:rsidRPr="003B4F86">
        <w:rPr>
          <w:rFonts w:ascii="Helvetica Neue Light" w:eastAsia="Helvetica Neue Light" w:hAnsi="Helvetica Neue Light" w:cs="Helvetica Neue Light"/>
          <w:iCs/>
          <w:sz w:val="18"/>
          <w:szCs w:val="18"/>
          <w:lang w:val="pl-PL"/>
        </w:rPr>
        <w:t>opart</w:t>
      </w:r>
      <w:r w:rsidR="00905516" w:rsidRPr="003B4F86">
        <w:rPr>
          <w:rFonts w:ascii="Helvetica Neue Light" w:eastAsia="Helvetica Neue Light" w:hAnsi="Helvetica Neue Light" w:cs="Helvetica Neue Light"/>
          <w:iCs/>
          <w:sz w:val="18"/>
          <w:szCs w:val="18"/>
          <w:lang w:val="pl-PL"/>
        </w:rPr>
        <w:t>ym</w:t>
      </w:r>
      <w:r w:rsidRPr="003B4F86">
        <w:rPr>
          <w:rFonts w:ascii="Helvetica Neue Light" w:eastAsia="Helvetica Neue Light" w:hAnsi="Helvetica Neue Light" w:cs="Helvetica Neue Light"/>
          <w:iCs/>
          <w:sz w:val="18"/>
          <w:szCs w:val="18"/>
          <w:lang w:val="pl-PL"/>
        </w:rPr>
        <w:t xml:space="preserve"> na pakietach serwisowych producenta.</w:t>
      </w:r>
    </w:p>
    <w:p w14:paraId="6FB6969B" w14:textId="420DF54E" w:rsidR="001070F7" w:rsidRPr="003B4F86" w:rsidRDefault="006E424A" w:rsidP="001070F7">
      <w:pPr>
        <w:numPr>
          <w:ilvl w:val="0"/>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Zamawiający wymaga aby </w:t>
      </w:r>
      <w:r w:rsidR="009A3EA6" w:rsidRPr="003B4F86">
        <w:rPr>
          <w:rFonts w:ascii="Helvetica Neue Light" w:eastAsia="Helvetica Neue Light" w:hAnsi="Helvetica Neue Light" w:cs="Helvetica Neue Light"/>
          <w:iCs/>
          <w:sz w:val="18"/>
          <w:szCs w:val="18"/>
          <w:lang w:val="pl-PL"/>
        </w:rPr>
        <w:t>serwis gwarancyjny</w:t>
      </w:r>
      <w:r w:rsidRPr="003B4F86">
        <w:rPr>
          <w:rFonts w:ascii="Helvetica Neue Light" w:eastAsia="Helvetica Neue Light" w:hAnsi="Helvetica Neue Light" w:cs="Helvetica Neue Light"/>
          <w:iCs/>
          <w:sz w:val="18"/>
          <w:szCs w:val="18"/>
          <w:lang w:val="pl-PL"/>
        </w:rPr>
        <w:t xml:space="preserve"> zapewniał:</w:t>
      </w:r>
    </w:p>
    <w:p w14:paraId="746CF4C4" w14:textId="46E9951E" w:rsidR="00321966" w:rsidRPr="003B4F86" w:rsidRDefault="00321966" w:rsidP="00321966">
      <w:pPr>
        <w:numPr>
          <w:ilvl w:val="1"/>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możliwości zgłaszania awarii i usterek w trybie 24x7, przez 7 dni w tygodniu, 365 dni w roku przez cały okres obowiązywania umowy,</w:t>
      </w:r>
    </w:p>
    <w:p w14:paraId="576F463A" w14:textId="62E61049" w:rsidR="009204DC" w:rsidRPr="003B4F86" w:rsidRDefault="009204DC" w:rsidP="009204DC">
      <w:pPr>
        <w:numPr>
          <w:ilvl w:val="1"/>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lastRenderedPageBreak/>
        <w:t>czas reakcji liczony od terminu przyjęcia zgłoszenia do 1 godziny,</w:t>
      </w:r>
    </w:p>
    <w:p w14:paraId="065C9559" w14:textId="54937EDD" w:rsidR="001070F7" w:rsidRPr="003B4F86" w:rsidRDefault="006E424A" w:rsidP="001070F7">
      <w:pPr>
        <w:numPr>
          <w:ilvl w:val="1"/>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bezpłatny dostęp do pomocy technicznej, w tym diagnozę oraz </w:t>
      </w:r>
      <w:r w:rsidR="009E585E" w:rsidRPr="003B4F86">
        <w:rPr>
          <w:rFonts w:ascii="Helvetica Neue Light" w:eastAsia="Helvetica Neue Light" w:hAnsi="Helvetica Neue Light" w:cs="Helvetica Neue Light"/>
          <w:iCs/>
          <w:sz w:val="18"/>
          <w:szCs w:val="18"/>
          <w:lang w:val="pl-PL"/>
        </w:rPr>
        <w:t>zdaln</w:t>
      </w:r>
      <w:r w:rsidR="00A2117E" w:rsidRPr="003B4F86">
        <w:rPr>
          <w:rFonts w:ascii="Helvetica Neue Light" w:eastAsia="Helvetica Neue Light" w:hAnsi="Helvetica Neue Light" w:cs="Helvetica Neue Light"/>
          <w:iCs/>
          <w:sz w:val="18"/>
          <w:szCs w:val="18"/>
          <w:lang w:val="pl-PL"/>
        </w:rPr>
        <w:t>ą</w:t>
      </w:r>
      <w:r w:rsidR="009E585E" w:rsidRPr="003B4F86">
        <w:rPr>
          <w:rFonts w:ascii="Helvetica Neue Light" w:eastAsia="Helvetica Neue Light" w:hAnsi="Helvetica Neue Light" w:cs="Helvetica Neue Light"/>
          <w:iCs/>
          <w:sz w:val="18"/>
          <w:szCs w:val="18"/>
          <w:lang w:val="pl-PL"/>
        </w:rPr>
        <w:t xml:space="preserve"> asyst</w:t>
      </w:r>
      <w:r w:rsidR="00A2117E" w:rsidRPr="003B4F86">
        <w:rPr>
          <w:rFonts w:ascii="Helvetica Neue Light" w:eastAsia="Helvetica Neue Light" w:hAnsi="Helvetica Neue Light" w:cs="Helvetica Neue Light"/>
          <w:iCs/>
          <w:sz w:val="18"/>
          <w:szCs w:val="18"/>
          <w:lang w:val="pl-PL"/>
        </w:rPr>
        <w:t>ę</w:t>
      </w:r>
      <w:r w:rsidR="009E585E" w:rsidRPr="003B4F86">
        <w:rPr>
          <w:rFonts w:ascii="Helvetica Neue Light" w:eastAsia="Helvetica Neue Light" w:hAnsi="Helvetica Neue Light" w:cs="Helvetica Neue Light"/>
          <w:iCs/>
          <w:sz w:val="18"/>
          <w:szCs w:val="18"/>
          <w:lang w:val="pl-PL"/>
        </w:rPr>
        <w:t xml:space="preserve"> </w:t>
      </w:r>
      <w:r w:rsidR="00895971" w:rsidRPr="003B4F86">
        <w:rPr>
          <w:rFonts w:ascii="Helvetica Neue Light" w:eastAsia="Helvetica Neue Light" w:hAnsi="Helvetica Neue Light" w:cs="Helvetica Neue Light"/>
          <w:iCs/>
          <w:sz w:val="18"/>
          <w:szCs w:val="18"/>
          <w:lang w:val="pl-PL"/>
        </w:rPr>
        <w:t>techniczn</w:t>
      </w:r>
      <w:r w:rsidR="00A2117E" w:rsidRPr="003B4F86">
        <w:rPr>
          <w:rFonts w:ascii="Helvetica Neue Light" w:eastAsia="Helvetica Neue Light" w:hAnsi="Helvetica Neue Light" w:cs="Helvetica Neue Light"/>
          <w:iCs/>
          <w:sz w:val="18"/>
          <w:szCs w:val="18"/>
          <w:lang w:val="pl-PL"/>
        </w:rPr>
        <w:t>ą</w:t>
      </w:r>
      <w:r w:rsidR="00895971" w:rsidRPr="003B4F86">
        <w:rPr>
          <w:rFonts w:ascii="Helvetica Neue Light" w:eastAsia="Helvetica Neue Light" w:hAnsi="Helvetica Neue Light" w:cs="Helvetica Neue Light"/>
          <w:iCs/>
          <w:sz w:val="18"/>
          <w:szCs w:val="18"/>
          <w:lang w:val="pl-PL"/>
        </w:rPr>
        <w:t xml:space="preserve"> inżyniera</w:t>
      </w:r>
      <w:r w:rsidRPr="003B4F86">
        <w:rPr>
          <w:rFonts w:ascii="Helvetica Neue Light" w:eastAsia="Helvetica Neue Light" w:hAnsi="Helvetica Neue Light" w:cs="Helvetica Neue Light"/>
          <w:iCs/>
          <w:sz w:val="18"/>
          <w:szCs w:val="18"/>
          <w:lang w:val="pl-PL"/>
        </w:rPr>
        <w:t xml:space="preserve">, </w:t>
      </w:r>
    </w:p>
    <w:p w14:paraId="62D592BC" w14:textId="2BBFA23B" w:rsidR="001070F7" w:rsidRPr="003B4F86" w:rsidRDefault="006E424A" w:rsidP="001070F7">
      <w:pPr>
        <w:numPr>
          <w:ilvl w:val="1"/>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 przypadku </w:t>
      </w:r>
      <w:r w:rsidR="00705EFB" w:rsidRPr="003B4F86">
        <w:rPr>
          <w:rFonts w:ascii="Helvetica Neue Light" w:eastAsia="Helvetica Neue Light" w:hAnsi="Helvetica Neue Light" w:cs="Helvetica Neue Light"/>
          <w:iCs/>
          <w:sz w:val="18"/>
          <w:szCs w:val="18"/>
          <w:lang w:val="pl-PL"/>
        </w:rPr>
        <w:t>awarii sprzętowej</w:t>
      </w:r>
      <w:r w:rsidRPr="003B4F86">
        <w:rPr>
          <w:rFonts w:ascii="Helvetica Neue Light" w:eastAsia="Helvetica Neue Light" w:hAnsi="Helvetica Neue Light" w:cs="Helvetica Neue Light"/>
          <w:iCs/>
          <w:sz w:val="18"/>
          <w:szCs w:val="18"/>
          <w:lang w:val="pl-PL"/>
        </w:rPr>
        <w:t xml:space="preserve"> - wymianę sprzętu w trybie NBD,</w:t>
      </w:r>
      <w:r w:rsidR="00350C44" w:rsidRPr="003B4F86">
        <w:rPr>
          <w:rFonts w:ascii="Helvetica Neue Light" w:eastAsia="Helvetica Neue Light" w:hAnsi="Helvetica Neue Light" w:cs="Helvetica Neue Light"/>
          <w:iCs/>
          <w:sz w:val="18"/>
          <w:szCs w:val="18"/>
          <w:lang w:val="pl-PL"/>
        </w:rPr>
        <w:t xml:space="preserve"> </w:t>
      </w:r>
    </w:p>
    <w:p w14:paraId="686B6F60" w14:textId="39990209" w:rsidR="001070F7" w:rsidRPr="003B4F86" w:rsidRDefault="00137A63" w:rsidP="001070F7">
      <w:pPr>
        <w:numPr>
          <w:ilvl w:val="1"/>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dostęp do </w:t>
      </w:r>
      <w:r w:rsidR="006E424A" w:rsidRPr="003B4F86">
        <w:rPr>
          <w:rFonts w:ascii="Helvetica Neue Light" w:eastAsia="Helvetica Neue Light" w:hAnsi="Helvetica Neue Light" w:cs="Helvetica Neue Light"/>
          <w:iCs/>
          <w:sz w:val="18"/>
          <w:szCs w:val="18"/>
          <w:lang w:val="pl-PL"/>
        </w:rPr>
        <w:t>zasobów producenta: dokumentacji technicznej</w:t>
      </w:r>
      <w:r w:rsidR="00994AF5" w:rsidRPr="003B4F86">
        <w:rPr>
          <w:rFonts w:ascii="Helvetica Neue Light" w:eastAsia="Helvetica Neue Light" w:hAnsi="Helvetica Neue Light" w:cs="Helvetica Neue Light"/>
          <w:iCs/>
          <w:sz w:val="18"/>
          <w:szCs w:val="18"/>
          <w:lang w:val="pl-PL"/>
        </w:rPr>
        <w:t xml:space="preserve"> dot. posiadanych urządzeń</w:t>
      </w:r>
      <w:r w:rsidR="006E424A" w:rsidRPr="003B4F86">
        <w:rPr>
          <w:rFonts w:ascii="Helvetica Neue Light" w:eastAsia="Helvetica Neue Light" w:hAnsi="Helvetica Neue Light" w:cs="Helvetica Neue Light"/>
          <w:iCs/>
          <w:sz w:val="18"/>
          <w:szCs w:val="18"/>
          <w:lang w:val="pl-PL"/>
        </w:rPr>
        <w:t>, internetowej bazy wiedzy,</w:t>
      </w:r>
    </w:p>
    <w:p w14:paraId="1CE60378" w14:textId="72E22326" w:rsidR="006E424A" w:rsidRPr="003B4F86" w:rsidRDefault="006E424A" w:rsidP="001070F7">
      <w:pPr>
        <w:numPr>
          <w:ilvl w:val="1"/>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dostęp do nowych wersji oprogramowania i aktualizacji,</w:t>
      </w:r>
    </w:p>
    <w:p w14:paraId="08DC532F" w14:textId="30AA07CB" w:rsidR="006C5A4D" w:rsidRPr="003B4F86" w:rsidRDefault="006C5A4D" w:rsidP="001070F7">
      <w:pPr>
        <w:numPr>
          <w:ilvl w:val="0"/>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wymaga aby</w:t>
      </w:r>
      <w:r w:rsidR="0030758B" w:rsidRPr="003B4F86">
        <w:rPr>
          <w:rFonts w:ascii="Helvetica Neue Light" w:eastAsia="Helvetica Neue Light" w:hAnsi="Helvetica Neue Light" w:cs="Helvetica Neue Light"/>
          <w:iCs/>
          <w:sz w:val="18"/>
          <w:szCs w:val="18"/>
          <w:lang w:val="pl-PL"/>
        </w:rPr>
        <w:t xml:space="preserve"> </w:t>
      </w:r>
      <w:r w:rsidR="0004187D" w:rsidRPr="003B4F86">
        <w:rPr>
          <w:rFonts w:ascii="Helvetica Neue Light" w:eastAsia="Helvetica Neue Light" w:hAnsi="Helvetica Neue Light" w:cs="Helvetica Neue Light"/>
          <w:iCs/>
          <w:sz w:val="18"/>
          <w:szCs w:val="18"/>
          <w:lang w:val="pl-PL"/>
        </w:rPr>
        <w:t>przed podpisaniem protokołu odbioru,</w:t>
      </w:r>
      <w:r w:rsidRPr="003B4F86">
        <w:rPr>
          <w:rFonts w:ascii="Helvetica Neue Light" w:eastAsia="Helvetica Neue Light" w:hAnsi="Helvetica Neue Light" w:cs="Helvetica Neue Light"/>
          <w:iCs/>
          <w:sz w:val="18"/>
          <w:szCs w:val="18"/>
          <w:lang w:val="pl-PL"/>
        </w:rPr>
        <w:t xml:space="preserve"> Wykonawca dostarczył </w:t>
      </w:r>
      <w:r w:rsidR="00034541" w:rsidRPr="003B4F86">
        <w:rPr>
          <w:rFonts w:ascii="Helvetica Neue Light" w:eastAsia="Helvetica Neue Light" w:hAnsi="Helvetica Neue Light" w:cs="Helvetica Neue Light"/>
          <w:iCs/>
          <w:sz w:val="18"/>
          <w:szCs w:val="18"/>
          <w:lang w:val="pl-PL"/>
        </w:rPr>
        <w:t>informacje</w:t>
      </w:r>
      <w:r w:rsidR="004E5BA4" w:rsidRPr="003B4F86">
        <w:rPr>
          <w:rFonts w:ascii="Helvetica Neue Light" w:eastAsia="Helvetica Neue Light" w:hAnsi="Helvetica Neue Light" w:cs="Helvetica Neue Light"/>
          <w:iCs/>
          <w:sz w:val="18"/>
          <w:szCs w:val="18"/>
          <w:lang w:val="pl-PL"/>
        </w:rPr>
        <w:t xml:space="preserve"> o</w:t>
      </w:r>
      <w:r w:rsidRPr="003B4F86">
        <w:rPr>
          <w:rFonts w:ascii="Helvetica Neue Light" w:eastAsia="Helvetica Neue Light" w:hAnsi="Helvetica Neue Light" w:cs="Helvetica Neue Light"/>
          <w:iCs/>
          <w:sz w:val="18"/>
          <w:szCs w:val="18"/>
          <w:lang w:val="pl-PL"/>
        </w:rPr>
        <w:t xml:space="preserve"> </w:t>
      </w:r>
      <w:r w:rsidR="007C0C53" w:rsidRPr="003B4F86">
        <w:rPr>
          <w:rFonts w:ascii="Helvetica Neue Light" w:eastAsia="Helvetica Neue Light" w:hAnsi="Helvetica Neue Light" w:cs="Helvetica Neue Light"/>
          <w:iCs/>
          <w:sz w:val="18"/>
          <w:szCs w:val="18"/>
          <w:lang w:val="pl-PL"/>
        </w:rPr>
        <w:t xml:space="preserve">serwisie gwarancyjnym </w:t>
      </w:r>
      <w:r w:rsidRPr="003B4F86">
        <w:rPr>
          <w:rFonts w:ascii="Helvetica Neue Light" w:eastAsia="Helvetica Neue Light" w:hAnsi="Helvetica Neue Light" w:cs="Helvetica Neue Light"/>
          <w:iCs/>
          <w:sz w:val="18"/>
          <w:szCs w:val="18"/>
          <w:lang w:val="pl-PL"/>
        </w:rPr>
        <w:t xml:space="preserve"> </w:t>
      </w:r>
      <w:r w:rsidR="00B90824" w:rsidRPr="003B4F86">
        <w:rPr>
          <w:rFonts w:ascii="Helvetica Neue Light" w:eastAsia="Helvetica Neue Light" w:hAnsi="Helvetica Neue Light" w:cs="Helvetica Neue Light"/>
          <w:iCs/>
          <w:sz w:val="18"/>
          <w:szCs w:val="18"/>
          <w:lang w:val="pl-PL"/>
        </w:rPr>
        <w:t>–</w:t>
      </w:r>
      <w:r w:rsidRPr="003B4F86">
        <w:rPr>
          <w:rFonts w:ascii="Helvetica Neue Light" w:eastAsia="Helvetica Neue Light" w:hAnsi="Helvetica Neue Light" w:cs="Helvetica Neue Light"/>
          <w:iCs/>
          <w:sz w:val="18"/>
          <w:szCs w:val="18"/>
          <w:lang w:val="pl-PL"/>
        </w:rPr>
        <w:t xml:space="preserve"> </w:t>
      </w:r>
      <w:r w:rsidR="00746ACE" w:rsidRPr="003B4F86">
        <w:rPr>
          <w:rFonts w:ascii="Helvetica Neue Light" w:eastAsia="Helvetica Neue Light" w:hAnsi="Helvetica Neue Light" w:cs="Helvetica Neue Light"/>
          <w:iCs/>
          <w:sz w:val="18"/>
          <w:szCs w:val="18"/>
          <w:lang w:val="pl-PL"/>
        </w:rPr>
        <w:t xml:space="preserve">opis usługi, </w:t>
      </w:r>
      <w:r w:rsidRPr="003B4F86">
        <w:rPr>
          <w:rFonts w:ascii="Helvetica Neue Light" w:eastAsia="Helvetica Neue Light" w:hAnsi="Helvetica Neue Light" w:cs="Helvetica Neue Light"/>
          <w:iCs/>
          <w:sz w:val="18"/>
          <w:szCs w:val="18"/>
          <w:lang w:val="pl-PL"/>
        </w:rPr>
        <w:t>procedurę</w:t>
      </w:r>
      <w:r w:rsidR="00B90824" w:rsidRPr="003B4F86">
        <w:rPr>
          <w:rFonts w:ascii="Helvetica Neue Light" w:eastAsia="Helvetica Neue Light" w:hAnsi="Helvetica Neue Light" w:cs="Helvetica Neue Light"/>
          <w:iCs/>
          <w:sz w:val="18"/>
          <w:szCs w:val="18"/>
          <w:lang w:val="pl-PL"/>
        </w:rPr>
        <w:t xml:space="preserve"> </w:t>
      </w:r>
      <w:r w:rsidRPr="003B4F86">
        <w:rPr>
          <w:rFonts w:ascii="Helvetica Neue Light" w:eastAsia="Helvetica Neue Light" w:hAnsi="Helvetica Neue Light" w:cs="Helvetica Neue Light"/>
          <w:iCs/>
          <w:sz w:val="18"/>
          <w:szCs w:val="18"/>
          <w:lang w:val="pl-PL"/>
        </w:rPr>
        <w:t>zgłaszania awarii, dostępne kanały komunikacyjne</w:t>
      </w:r>
      <w:r w:rsidR="0065052B" w:rsidRPr="003B4F86">
        <w:rPr>
          <w:rFonts w:ascii="Helvetica Neue Light" w:eastAsia="Helvetica Neue Light" w:hAnsi="Helvetica Neue Light" w:cs="Helvetica Neue Light"/>
          <w:iCs/>
          <w:sz w:val="18"/>
          <w:szCs w:val="18"/>
          <w:lang w:val="pl-PL"/>
        </w:rPr>
        <w:t>.</w:t>
      </w:r>
    </w:p>
    <w:p w14:paraId="541271A5" w14:textId="178CDC35" w:rsidR="0065052B" w:rsidRPr="003B4F86" w:rsidRDefault="0065052B" w:rsidP="0065052B">
      <w:pPr>
        <w:numPr>
          <w:ilvl w:val="0"/>
          <w:numId w:val="11"/>
        </w:numPr>
        <w:spacing w:line="36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Wykonawca zapewni </w:t>
      </w:r>
      <w:r w:rsidR="00926D74" w:rsidRPr="003B4F86">
        <w:rPr>
          <w:rFonts w:ascii="Helvetica Neue Light" w:eastAsia="Helvetica Neue Light" w:hAnsi="Helvetica Neue Light" w:cs="Helvetica Neue Light"/>
          <w:iCs/>
          <w:sz w:val="18"/>
          <w:szCs w:val="18"/>
          <w:lang w:val="pl-PL"/>
        </w:rPr>
        <w:t>przynajmniej 2 kanały umożliwiające zgłaszanie problemów</w:t>
      </w:r>
      <w:r w:rsidR="00144CE5" w:rsidRPr="003B4F86">
        <w:rPr>
          <w:rFonts w:ascii="Helvetica Neue Light" w:eastAsia="Helvetica Neue Light" w:hAnsi="Helvetica Neue Light" w:cs="Helvetica Neue Light"/>
          <w:iCs/>
          <w:sz w:val="18"/>
          <w:szCs w:val="18"/>
          <w:lang w:val="pl-PL"/>
        </w:rPr>
        <w:t>.</w:t>
      </w:r>
    </w:p>
    <w:p w14:paraId="488E1901" w14:textId="77777777" w:rsidR="00623549" w:rsidRPr="003B4F86" w:rsidRDefault="00623549" w:rsidP="00623549">
      <w:pPr>
        <w:shd w:val="clear" w:color="auto" w:fill="FFFFFF"/>
        <w:spacing w:line="240" w:lineRule="auto"/>
        <w:rPr>
          <w:rFonts w:ascii="Aptos Narrow" w:eastAsia="Times New Roman" w:hAnsi="Aptos Narrow" w:cs="Times New Roman"/>
          <w:iCs/>
          <w:color w:val="000000"/>
          <w:sz w:val="16"/>
          <w:szCs w:val="16"/>
          <w:lang w:val="pl-PL" w:eastAsia="pl-PL"/>
        </w:rPr>
      </w:pPr>
    </w:p>
    <w:p w14:paraId="69AF2D43" w14:textId="77777777" w:rsidR="0091330A" w:rsidRDefault="0091330A">
      <w:pPr>
        <w:rPr>
          <w:iCs/>
          <w:lang w:val="en-US"/>
        </w:rPr>
      </w:pPr>
      <w:r>
        <w:rPr>
          <w:iCs/>
          <w:lang w:val="en-US"/>
        </w:rPr>
        <w:br w:type="page"/>
      </w:r>
    </w:p>
    <w:p w14:paraId="000000A5" w14:textId="12A010FE" w:rsidR="00A2341A" w:rsidRPr="00DB303C" w:rsidRDefault="00DB303C" w:rsidP="00DB303C">
      <w:pPr>
        <w:pStyle w:val="Nagwek1"/>
        <w:numPr>
          <w:ilvl w:val="0"/>
          <w:numId w:val="13"/>
        </w:numPr>
        <w:ind w:left="0" w:firstLine="0"/>
      </w:pPr>
      <w:bookmarkStart w:id="12" w:name="_Toc170907636"/>
      <w:r w:rsidRPr="00DB303C">
        <w:rPr>
          <w:lang w:val="en-US"/>
        </w:rPr>
        <w:lastRenderedPageBreak/>
        <w:t>KRYTERIA PUNKTOWANE</w:t>
      </w:r>
      <w:bookmarkEnd w:id="12"/>
    </w:p>
    <w:p w14:paraId="000000A6" w14:textId="77777777" w:rsidR="00A2341A" w:rsidRPr="003B4F86" w:rsidRDefault="00A2341A">
      <w:pPr>
        <w:rPr>
          <w:iCs/>
        </w:rPr>
      </w:pPr>
    </w:p>
    <w:p w14:paraId="000000A7" w14:textId="77777777" w:rsidR="00A2341A" w:rsidRPr="003B4F86" w:rsidRDefault="00A2341A">
      <w:pPr>
        <w:rPr>
          <w:iCs/>
        </w:rPr>
      </w:pPr>
    </w:p>
    <w:p w14:paraId="000000A8" w14:textId="2AF8E144" w:rsidR="00A2341A" w:rsidRPr="003B4F86" w:rsidRDefault="001D03DD" w:rsidP="001D03DD">
      <w:pPr>
        <w:pStyle w:val="Nagwek2"/>
      </w:pPr>
      <w:bookmarkStart w:id="13" w:name="_Toc170907637"/>
      <w:proofErr w:type="spellStart"/>
      <w:r>
        <w:t>Zaawansowana</w:t>
      </w:r>
      <w:proofErr w:type="spellEnd"/>
      <w:r>
        <w:t xml:space="preserve"> </w:t>
      </w:r>
      <w:proofErr w:type="spellStart"/>
      <w:r>
        <w:t>ochrona</w:t>
      </w:r>
      <w:proofErr w:type="spellEnd"/>
      <w:r w:rsidR="001133AA" w:rsidRPr="003B4F86">
        <w:t xml:space="preserve"> DNS – 10 PKT</w:t>
      </w:r>
      <w:bookmarkEnd w:id="13"/>
    </w:p>
    <w:p w14:paraId="000000A9" w14:textId="77777777" w:rsidR="00A2341A" w:rsidRPr="003B4F86" w:rsidRDefault="00A2341A">
      <w:pPr>
        <w:spacing w:after="160" w:line="240" w:lineRule="auto"/>
        <w:ind w:hanging="2"/>
        <w:jc w:val="both"/>
        <w:rPr>
          <w:rFonts w:ascii="Helvetica Neue Light" w:eastAsia="Helvetica Neue Light" w:hAnsi="Helvetica Neue Light" w:cs="Helvetica Neue Light"/>
          <w:iCs/>
          <w:sz w:val="18"/>
          <w:szCs w:val="18"/>
        </w:rPr>
      </w:pPr>
    </w:p>
    <w:p w14:paraId="000000AA" w14:textId="77777777" w:rsidR="00A2341A" w:rsidRPr="003B4F86" w:rsidRDefault="001133AA">
      <w:pPr>
        <w:spacing w:after="47" w:line="240" w:lineRule="auto"/>
        <w:ind w:hanging="2"/>
        <w:jc w:val="both"/>
        <w:rPr>
          <w:rFonts w:ascii="Helvetica Neue Light" w:eastAsia="Helvetica Neue Light" w:hAnsi="Helvetica Neue Light" w:cs="Helvetica Neue Light"/>
          <w:iCs/>
          <w:sz w:val="20"/>
          <w:szCs w:val="20"/>
          <w:lang w:val="pl-PL"/>
        </w:rPr>
      </w:pPr>
      <w:r w:rsidRPr="003B4F86">
        <w:rPr>
          <w:rFonts w:ascii="Helvetica Neue Light" w:eastAsia="Helvetica Neue Light" w:hAnsi="Helvetica Neue Light" w:cs="Helvetica Neue Light"/>
          <w:iCs/>
          <w:sz w:val="18"/>
          <w:szCs w:val="18"/>
          <w:lang w:val="pl-PL"/>
        </w:rPr>
        <w:t>Zaawansowana ochrona DNS w trybie rzeczywistym. Dla każdego zapytania DNS przetwarzanego przez firewall musi zostać wykonana jego pełna analiza. Nie dopuszcza rozwiązania funkcjonującego tylko i wyłącznie w oparciu o weryfikację zapytania DNS w bazie danych rozpoznanych zagrożeń danego producenta, ponieważ taka metoda nie zapewnia ochrony tzw. pacjenta zero, który wykonuje zapytanie DNS o unikalną nazwę domenową, która jeszcze nie znajduje się w bazie. Analiza każdego zapytania musi obejmować co najmniej zakres detekcji jak poniżej</w:t>
      </w:r>
      <w:r w:rsidRPr="003B4F86">
        <w:rPr>
          <w:rFonts w:ascii="Helvetica Neue Light" w:eastAsia="Helvetica Neue Light" w:hAnsi="Helvetica Neue Light" w:cs="Helvetica Neue Light"/>
          <w:iCs/>
          <w:sz w:val="20"/>
          <w:szCs w:val="20"/>
          <w:lang w:val="pl-PL"/>
        </w:rPr>
        <w:t xml:space="preserve"> </w:t>
      </w:r>
    </w:p>
    <w:p w14:paraId="000000AB" w14:textId="77777777" w:rsidR="00A2341A" w:rsidRPr="003B4F86" w:rsidRDefault="00A2341A">
      <w:pPr>
        <w:spacing w:after="47" w:line="240" w:lineRule="auto"/>
        <w:ind w:hanging="2"/>
        <w:jc w:val="both"/>
        <w:rPr>
          <w:rFonts w:ascii="Helvetica Neue Light" w:eastAsia="Helvetica Neue Light" w:hAnsi="Helvetica Neue Light" w:cs="Helvetica Neue Light"/>
          <w:iCs/>
          <w:sz w:val="20"/>
          <w:szCs w:val="20"/>
          <w:lang w:val="pl-PL"/>
        </w:rPr>
      </w:pPr>
    </w:p>
    <w:p w14:paraId="000000AC" w14:textId="77777777" w:rsidR="00A2341A" w:rsidRPr="003B4F86" w:rsidRDefault="001133AA">
      <w:pPr>
        <w:numPr>
          <w:ilvl w:val="2"/>
          <w:numId w:val="4"/>
        </w:numPr>
        <w:spacing w:line="240" w:lineRule="auto"/>
        <w:ind w:hanging="1"/>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wykrywanie zapytań do domen złośliwych. </w:t>
      </w:r>
    </w:p>
    <w:p w14:paraId="000000AD" w14:textId="77777777" w:rsidR="00A2341A" w:rsidRPr="003B4F86" w:rsidRDefault="001133AA">
      <w:pPr>
        <w:numPr>
          <w:ilvl w:val="2"/>
          <w:numId w:val="4"/>
        </w:numPr>
        <w:spacing w:line="240" w:lineRule="auto"/>
        <w:ind w:hanging="1"/>
        <w:jc w:val="both"/>
        <w:rPr>
          <w:rFonts w:ascii="Helvetica Neue Light" w:eastAsia="Helvetica Neue Light" w:hAnsi="Helvetica Neue Light" w:cs="Helvetica Neue Light"/>
          <w:iCs/>
          <w:sz w:val="18"/>
          <w:szCs w:val="18"/>
        </w:rPr>
      </w:pPr>
      <w:r w:rsidRPr="003B4F86">
        <w:rPr>
          <w:rFonts w:ascii="Helvetica Neue Light" w:eastAsia="Helvetica Neue Light" w:hAnsi="Helvetica Neue Light" w:cs="Helvetica Neue Light"/>
          <w:iCs/>
          <w:sz w:val="18"/>
          <w:szCs w:val="18"/>
          <w:lang w:val="pl-PL"/>
        </w:rPr>
        <w:t xml:space="preserve">możliwość skonfigurowania fałszowania odpowiedzi na zapytania DNS zaklasyfikowane jako niebezpieczne (tzw. </w:t>
      </w:r>
      <w:r w:rsidRPr="003B4F86">
        <w:rPr>
          <w:rFonts w:ascii="Helvetica Neue Light" w:eastAsia="Helvetica Neue Light" w:hAnsi="Helvetica Neue Light" w:cs="Helvetica Neue Light"/>
          <w:iCs/>
          <w:sz w:val="18"/>
          <w:szCs w:val="18"/>
        </w:rPr>
        <w:t xml:space="preserve">DNS </w:t>
      </w:r>
      <w:proofErr w:type="spellStart"/>
      <w:r w:rsidRPr="003B4F86">
        <w:rPr>
          <w:rFonts w:ascii="Helvetica Neue Light" w:eastAsia="Helvetica Neue Light" w:hAnsi="Helvetica Neue Light" w:cs="Helvetica Neue Light"/>
          <w:iCs/>
          <w:sz w:val="18"/>
          <w:szCs w:val="18"/>
        </w:rPr>
        <w:t>sinkholing</w:t>
      </w:r>
      <w:proofErr w:type="spellEnd"/>
      <w:r w:rsidRPr="003B4F86">
        <w:rPr>
          <w:rFonts w:ascii="Helvetica Neue Light" w:eastAsia="Helvetica Neue Light" w:hAnsi="Helvetica Neue Light" w:cs="Helvetica Neue Light"/>
          <w:iCs/>
          <w:sz w:val="18"/>
          <w:szCs w:val="18"/>
        </w:rPr>
        <w:t xml:space="preserve">) </w:t>
      </w:r>
    </w:p>
    <w:p w14:paraId="000000AE" w14:textId="77777777" w:rsidR="00A2341A" w:rsidRPr="003B4F86" w:rsidRDefault="001133AA">
      <w:pPr>
        <w:numPr>
          <w:ilvl w:val="2"/>
          <w:numId w:val="4"/>
        </w:numPr>
        <w:spacing w:line="240" w:lineRule="auto"/>
        <w:ind w:hanging="1"/>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 xml:space="preserve">wykrywanie domen generowanych dynamicznie przez złośliwe oprogramowanie w celu uniknięcia wykrycia kanałów komunikacyjnych (tzw. domeny DGA) </w:t>
      </w:r>
    </w:p>
    <w:p w14:paraId="000000AF"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domen</w:t>
      </w:r>
      <w:proofErr w:type="spellEnd"/>
      <w:r w:rsidRPr="003B4F86">
        <w:rPr>
          <w:rFonts w:ascii="Helvetica Neue Light" w:eastAsia="Helvetica Neue Light" w:hAnsi="Helvetica Neue Light" w:cs="Helvetica Neue Light"/>
          <w:iCs/>
          <w:sz w:val="18"/>
          <w:szCs w:val="18"/>
          <w:lang w:val="en-US"/>
        </w:rPr>
        <w:t xml:space="preserve"> fast flux</w:t>
      </w:r>
    </w:p>
    <w:p w14:paraId="000000B0"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domen</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dynamicznych</w:t>
      </w:r>
      <w:proofErr w:type="spellEnd"/>
      <w:r w:rsidRPr="003B4F86">
        <w:rPr>
          <w:rFonts w:ascii="Helvetica Neue Light" w:eastAsia="Helvetica Neue Light" w:hAnsi="Helvetica Neue Light" w:cs="Helvetica Neue Light"/>
          <w:iCs/>
          <w:sz w:val="18"/>
          <w:szCs w:val="18"/>
          <w:lang w:val="en-US"/>
        </w:rPr>
        <w:t xml:space="preserve"> Dynamic DNS </w:t>
      </w:r>
    </w:p>
    <w:p w14:paraId="000000B1" w14:textId="77777777" w:rsidR="00A2341A" w:rsidRPr="003B4F86" w:rsidRDefault="001133AA">
      <w:pPr>
        <w:numPr>
          <w:ilvl w:val="2"/>
          <w:numId w:val="4"/>
        </w:numPr>
        <w:spacing w:line="240" w:lineRule="auto"/>
        <w:ind w:hanging="1"/>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wykrywanie domen nowo rejestrowanych – Newly-registered-domain</w:t>
      </w:r>
    </w:p>
    <w:p w14:paraId="000000B2"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domen</w:t>
      </w:r>
      <w:proofErr w:type="spellEnd"/>
      <w:r w:rsidRPr="003B4F86">
        <w:rPr>
          <w:rFonts w:ascii="Helvetica Neue Light" w:eastAsia="Helvetica Neue Light" w:hAnsi="Helvetica Neue Light" w:cs="Helvetica Neue Light"/>
          <w:iCs/>
          <w:sz w:val="18"/>
          <w:szCs w:val="18"/>
          <w:lang w:val="en-US"/>
        </w:rPr>
        <w:t xml:space="preserve"> strategically-aged-domain</w:t>
      </w:r>
    </w:p>
    <w:p w14:paraId="000000B3" w14:textId="77777777" w:rsidR="00A2341A" w:rsidRPr="003B4F86" w:rsidRDefault="001133AA">
      <w:pPr>
        <w:numPr>
          <w:ilvl w:val="2"/>
          <w:numId w:val="4"/>
        </w:numPr>
        <w:spacing w:line="240" w:lineRule="auto"/>
        <w:ind w:hanging="1"/>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wykrywanie nadużyć protokołu DNS w celu infiltracji i eksfiltracji danych</w:t>
      </w:r>
    </w:p>
    <w:p w14:paraId="000000B4"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ataków</w:t>
      </w:r>
      <w:proofErr w:type="spellEnd"/>
      <w:r w:rsidRPr="003B4F86">
        <w:rPr>
          <w:rFonts w:ascii="Helvetica Neue Light" w:eastAsia="Helvetica Neue Light" w:hAnsi="Helvetica Neue Light" w:cs="Helvetica Neue Light"/>
          <w:iCs/>
          <w:sz w:val="18"/>
          <w:szCs w:val="18"/>
          <w:lang w:val="en-US"/>
        </w:rPr>
        <w:t xml:space="preserve"> DNS </w:t>
      </w:r>
      <w:proofErr w:type="spellStart"/>
      <w:r w:rsidRPr="003B4F86">
        <w:rPr>
          <w:rFonts w:ascii="Helvetica Neue Light" w:eastAsia="Helvetica Neue Light" w:hAnsi="Helvetica Neue Light" w:cs="Helvetica Neue Light"/>
          <w:iCs/>
          <w:sz w:val="18"/>
          <w:szCs w:val="18"/>
          <w:lang w:val="en-US"/>
        </w:rPr>
        <w:t>Tunelling</w:t>
      </w:r>
      <w:proofErr w:type="spellEnd"/>
    </w:p>
    <w:p w14:paraId="000000B5"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ataków</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na</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rekordy</w:t>
      </w:r>
      <w:proofErr w:type="spellEnd"/>
      <w:r w:rsidRPr="003B4F86">
        <w:rPr>
          <w:rFonts w:ascii="Helvetica Neue Light" w:eastAsia="Helvetica Neue Light" w:hAnsi="Helvetica Neue Light" w:cs="Helvetica Neue Light"/>
          <w:iCs/>
          <w:sz w:val="18"/>
          <w:szCs w:val="18"/>
          <w:lang w:val="en-US"/>
        </w:rPr>
        <w:t xml:space="preserve"> DNS </w:t>
      </w:r>
    </w:p>
    <w:p w14:paraId="000000B6"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wykrywanie</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ataków</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na</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protokół</w:t>
      </w:r>
      <w:proofErr w:type="spellEnd"/>
      <w:r w:rsidRPr="003B4F86">
        <w:rPr>
          <w:rFonts w:ascii="Helvetica Neue Light" w:eastAsia="Helvetica Neue Light" w:hAnsi="Helvetica Neue Light" w:cs="Helvetica Neue Light"/>
          <w:iCs/>
          <w:sz w:val="18"/>
          <w:szCs w:val="18"/>
          <w:lang w:val="en-US"/>
        </w:rPr>
        <w:t xml:space="preserve"> DNS </w:t>
      </w:r>
    </w:p>
    <w:p w14:paraId="000000B7" w14:textId="77777777" w:rsidR="00A2341A" w:rsidRPr="003B4F86" w:rsidRDefault="00A2341A">
      <w:pPr>
        <w:pBdr>
          <w:top w:val="none" w:sz="0" w:space="0" w:color="000000"/>
          <w:left w:val="none" w:sz="0" w:space="0" w:color="000000"/>
          <w:bottom w:val="none" w:sz="0" w:space="0" w:color="000000"/>
          <w:right w:val="none" w:sz="0" w:space="0" w:color="000000"/>
          <w:between w:val="none" w:sz="0" w:space="0" w:color="000000"/>
        </w:pBdr>
        <w:spacing w:after="160" w:line="240" w:lineRule="auto"/>
        <w:ind w:hanging="2"/>
        <w:jc w:val="both"/>
        <w:rPr>
          <w:rFonts w:ascii="Helvetica Neue Light" w:eastAsia="Helvetica Neue Light" w:hAnsi="Helvetica Neue Light" w:cs="Helvetica Neue Light"/>
          <w:iCs/>
          <w:sz w:val="18"/>
          <w:szCs w:val="18"/>
        </w:rPr>
      </w:pPr>
    </w:p>
    <w:p w14:paraId="000000BA" w14:textId="5D2164C0" w:rsidR="00A2341A" w:rsidRPr="003B4F86" w:rsidRDefault="001133AA">
      <w:pPr>
        <w:pBdr>
          <w:top w:val="none" w:sz="0" w:space="0" w:color="000000"/>
          <w:left w:val="none" w:sz="0" w:space="0" w:color="000000"/>
          <w:bottom w:val="none" w:sz="0" w:space="0" w:color="000000"/>
          <w:right w:val="none" w:sz="0" w:space="0" w:color="000000"/>
          <w:between w:val="none" w:sz="0" w:space="0" w:color="000000"/>
        </w:pBdr>
        <w:spacing w:after="160" w:line="24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przyzna dodatkowe 10 punktów, jeżeli dostarczony system firewall umożliwi realizację funkcji opisanej w p.1. przez okres co najmniej</w:t>
      </w:r>
      <w:r w:rsidRPr="0091330A">
        <w:rPr>
          <w:rFonts w:ascii="Helvetica Neue Light" w:eastAsia="Helvetica Neue Light" w:hAnsi="Helvetica Neue Light" w:cs="Helvetica Neue Light"/>
          <w:iCs/>
          <w:sz w:val="18"/>
          <w:szCs w:val="18"/>
          <w:lang w:val="pl-PL"/>
        </w:rPr>
        <w:t xml:space="preserve"> 60 miesięcy</w:t>
      </w:r>
      <w:r w:rsidRPr="003B4F86">
        <w:rPr>
          <w:rFonts w:ascii="Helvetica Neue Light" w:eastAsia="Helvetica Neue Light" w:hAnsi="Helvetica Neue Light" w:cs="Helvetica Neue Light"/>
          <w:iCs/>
          <w:sz w:val="18"/>
          <w:szCs w:val="18"/>
          <w:lang w:val="pl-PL"/>
        </w:rPr>
        <w:t>.</w:t>
      </w:r>
    </w:p>
    <w:p w14:paraId="000000BB" w14:textId="03B9C9A7" w:rsidR="00A2341A" w:rsidRPr="003B4F86" w:rsidRDefault="001D03DD" w:rsidP="001D03DD">
      <w:pPr>
        <w:pStyle w:val="Nagwek2"/>
        <w:rPr>
          <w:lang w:val="pl-PL"/>
        </w:rPr>
      </w:pPr>
      <w:bookmarkStart w:id="14" w:name="_Toc170907638"/>
      <w:r>
        <w:rPr>
          <w:lang w:val="pl-PL"/>
        </w:rPr>
        <w:t>Ochrona z wykorzystaniem mechanizmów Machine Learning</w:t>
      </w:r>
      <w:r w:rsidR="009104CD">
        <w:rPr>
          <w:lang w:val="pl-PL"/>
        </w:rPr>
        <w:t xml:space="preserve"> </w:t>
      </w:r>
      <w:r>
        <w:rPr>
          <w:lang w:val="pl-PL"/>
        </w:rPr>
        <w:t>-</w:t>
      </w:r>
      <w:r w:rsidR="001133AA" w:rsidRPr="003B4F86">
        <w:rPr>
          <w:lang w:val="pl-PL"/>
        </w:rPr>
        <w:t xml:space="preserve"> 10 PKT</w:t>
      </w:r>
      <w:bookmarkEnd w:id="14"/>
    </w:p>
    <w:p w14:paraId="000000BC" w14:textId="77777777" w:rsidR="00A2341A" w:rsidRPr="003B4F86" w:rsidRDefault="00A2341A">
      <w:pPr>
        <w:pBdr>
          <w:top w:val="none" w:sz="0" w:space="0" w:color="000000"/>
          <w:left w:val="none" w:sz="0" w:space="0" w:color="000000"/>
          <w:bottom w:val="none" w:sz="0" w:space="0" w:color="000000"/>
          <w:right w:val="none" w:sz="0" w:space="0" w:color="000000"/>
          <w:between w:val="none" w:sz="0" w:space="0" w:color="000000"/>
        </w:pBdr>
        <w:spacing w:after="160" w:line="240" w:lineRule="auto"/>
        <w:ind w:hanging="2"/>
        <w:jc w:val="both"/>
        <w:rPr>
          <w:rFonts w:ascii="Helvetica Neue Light" w:eastAsia="Helvetica Neue Light" w:hAnsi="Helvetica Neue Light" w:cs="Helvetica Neue Light"/>
          <w:iCs/>
          <w:sz w:val="18"/>
          <w:szCs w:val="18"/>
          <w:lang w:val="pl-PL"/>
        </w:rPr>
      </w:pPr>
    </w:p>
    <w:p w14:paraId="000000BD" w14:textId="77777777" w:rsidR="00A2341A" w:rsidRPr="003B4F86" w:rsidRDefault="001133AA">
      <w:pPr>
        <w:spacing w:after="47" w:line="24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Urządzenie NGFW musi pozwalać na blokowanie zagrożeń za pomocą algorytmów uczenia maszynowego (ML) aktualizowanego dynamicznie przez producenta. Wykrywanie i blokowanie złośliwych treści musi odbywać się lokalnie na urządzeniu, jako uzupełnienie posiadanych funkcji bazujących na sygnaturach antywirusowych oraz funkcji filtrowania URL. Funkcja wykrywania zagrożeń z wykorzystaniem mechanizmów ML musi być dostępna co najmniej dla:</w:t>
      </w:r>
    </w:p>
    <w:p w14:paraId="000000BE"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Złośliwych</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plików</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wykonywalnych</w:t>
      </w:r>
      <w:proofErr w:type="spellEnd"/>
      <w:r w:rsidRPr="003B4F86">
        <w:rPr>
          <w:rFonts w:ascii="Helvetica Neue Light" w:eastAsia="Helvetica Neue Light" w:hAnsi="Helvetica Neue Light" w:cs="Helvetica Neue Light"/>
          <w:iCs/>
          <w:sz w:val="18"/>
          <w:szCs w:val="18"/>
          <w:lang w:val="en-US"/>
        </w:rPr>
        <w:t xml:space="preserve"> (PE);   </w:t>
      </w:r>
    </w:p>
    <w:p w14:paraId="000000BF"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Złośliwych</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skryptów</w:t>
      </w:r>
      <w:proofErr w:type="spellEnd"/>
      <w:r w:rsidRPr="003B4F86">
        <w:rPr>
          <w:rFonts w:ascii="Helvetica Neue Light" w:eastAsia="Helvetica Neue Light" w:hAnsi="Helvetica Neue Light" w:cs="Helvetica Neue Light"/>
          <w:iCs/>
          <w:sz w:val="18"/>
          <w:szCs w:val="18"/>
          <w:lang w:val="en-US"/>
        </w:rPr>
        <w:t xml:space="preserve"> PowerShell;    </w:t>
      </w:r>
    </w:p>
    <w:p w14:paraId="000000C0"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złośliwych</w:t>
      </w:r>
      <w:proofErr w:type="spellEnd"/>
      <w:r w:rsidRPr="003B4F86">
        <w:rPr>
          <w:rFonts w:ascii="Helvetica Neue Light" w:eastAsia="Helvetica Neue Light" w:hAnsi="Helvetica Neue Light" w:cs="Helvetica Neue Light"/>
          <w:iCs/>
          <w:sz w:val="18"/>
          <w:szCs w:val="18"/>
          <w:lang w:val="en-US"/>
        </w:rPr>
        <w:t xml:space="preserve"> </w:t>
      </w:r>
      <w:proofErr w:type="spellStart"/>
      <w:r w:rsidRPr="003B4F86">
        <w:rPr>
          <w:rFonts w:ascii="Helvetica Neue Light" w:eastAsia="Helvetica Neue Light" w:hAnsi="Helvetica Neue Light" w:cs="Helvetica Neue Light"/>
          <w:iCs/>
          <w:sz w:val="18"/>
          <w:szCs w:val="18"/>
          <w:lang w:val="en-US"/>
        </w:rPr>
        <w:t>skryptów</w:t>
      </w:r>
      <w:proofErr w:type="spellEnd"/>
      <w:r w:rsidRPr="003B4F86">
        <w:rPr>
          <w:rFonts w:ascii="Helvetica Neue Light" w:eastAsia="Helvetica Neue Light" w:hAnsi="Helvetica Neue Light" w:cs="Helvetica Neue Light"/>
          <w:iCs/>
          <w:sz w:val="18"/>
          <w:szCs w:val="18"/>
          <w:lang w:val="en-US"/>
        </w:rPr>
        <w:t xml:space="preserve"> JavaScript;    </w:t>
      </w:r>
    </w:p>
    <w:p w14:paraId="000000C1" w14:textId="77777777" w:rsidR="00A2341A" w:rsidRPr="003B4F86" w:rsidRDefault="001133AA" w:rsidP="452CA376">
      <w:pPr>
        <w:numPr>
          <w:ilvl w:val="2"/>
          <w:numId w:val="4"/>
        </w:numPr>
        <w:spacing w:line="240" w:lineRule="auto"/>
        <w:ind w:hanging="1"/>
        <w:jc w:val="both"/>
        <w:rPr>
          <w:rFonts w:ascii="Helvetica Neue Light" w:eastAsia="Helvetica Neue Light" w:hAnsi="Helvetica Neue Light" w:cs="Helvetica Neue Light"/>
          <w:iCs/>
          <w:sz w:val="18"/>
          <w:szCs w:val="18"/>
          <w:lang w:val="en-US"/>
        </w:rPr>
      </w:pPr>
      <w:proofErr w:type="spellStart"/>
      <w:r w:rsidRPr="003B4F86">
        <w:rPr>
          <w:rFonts w:ascii="Helvetica Neue Light" w:eastAsia="Helvetica Neue Light" w:hAnsi="Helvetica Neue Light" w:cs="Helvetica Neue Light"/>
          <w:iCs/>
          <w:sz w:val="18"/>
          <w:szCs w:val="18"/>
          <w:lang w:val="en-US"/>
        </w:rPr>
        <w:t>ataków</w:t>
      </w:r>
      <w:proofErr w:type="spellEnd"/>
      <w:r w:rsidRPr="003B4F86">
        <w:rPr>
          <w:rFonts w:ascii="Helvetica Neue Light" w:eastAsia="Helvetica Neue Light" w:hAnsi="Helvetica Neue Light" w:cs="Helvetica Neue Light"/>
          <w:iCs/>
          <w:sz w:val="18"/>
          <w:szCs w:val="18"/>
          <w:lang w:val="en-US"/>
        </w:rPr>
        <w:t xml:space="preserve"> phishing;    </w:t>
      </w:r>
    </w:p>
    <w:p w14:paraId="000000C2" w14:textId="77777777" w:rsidR="00A2341A" w:rsidRPr="003B4F86" w:rsidRDefault="00A2341A">
      <w:pPr>
        <w:spacing w:after="160" w:line="240" w:lineRule="auto"/>
        <w:ind w:hanging="2"/>
        <w:jc w:val="both"/>
        <w:rPr>
          <w:rFonts w:ascii="Helvetica Neue Light" w:eastAsia="Helvetica Neue Light" w:hAnsi="Helvetica Neue Light" w:cs="Helvetica Neue Light"/>
          <w:iCs/>
          <w:sz w:val="20"/>
          <w:szCs w:val="20"/>
        </w:rPr>
      </w:pPr>
    </w:p>
    <w:p w14:paraId="000000C3" w14:textId="77777777" w:rsidR="00A2341A" w:rsidRPr="003B4F86" w:rsidRDefault="001133AA">
      <w:pPr>
        <w:spacing w:after="160" w:line="240" w:lineRule="auto"/>
        <w:ind w:hanging="2"/>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Wykonawca, który deklaruje spełnienie kryterium musi oferować urządzenia pozwalające blokowanie zagrożeń za pomocą algorytmów uczenia maszynowego (ML) aktualizowanego dynamicznie przez producenta. Wykrywanie i blokowanie złośliwych treści musi odbywać się lokalnie na urządzeniu, jako uzupełnienie posiadanych funkcji bazujących na sygnaturach antywirusowych oraz funkcji filtrowanie URL.</w:t>
      </w:r>
    </w:p>
    <w:p w14:paraId="3A4FA69E" w14:textId="0E5FFD4C" w:rsidR="00366A4E" w:rsidRPr="003B4F86" w:rsidRDefault="001133AA" w:rsidP="001D03DD">
      <w:pPr>
        <w:pBdr>
          <w:top w:val="none" w:sz="0" w:space="0" w:color="000000"/>
          <w:left w:val="none" w:sz="0" w:space="0" w:color="000000"/>
          <w:bottom w:val="none" w:sz="0" w:space="0" w:color="000000"/>
          <w:right w:val="none" w:sz="0" w:space="0" w:color="000000"/>
          <w:between w:val="none" w:sz="0" w:space="0" w:color="000000"/>
        </w:pBdr>
        <w:spacing w:after="160" w:line="240" w:lineRule="auto"/>
        <w:jc w:val="both"/>
        <w:rPr>
          <w:rFonts w:ascii="Helvetica Neue Light" w:eastAsia="Helvetica Neue Light" w:hAnsi="Helvetica Neue Light" w:cs="Helvetica Neue Light"/>
          <w:iCs/>
          <w:sz w:val="18"/>
          <w:szCs w:val="18"/>
          <w:lang w:val="pl-PL"/>
        </w:rPr>
      </w:pPr>
      <w:r w:rsidRPr="003B4F86">
        <w:rPr>
          <w:rFonts w:ascii="Helvetica Neue Light" w:eastAsia="Helvetica Neue Light" w:hAnsi="Helvetica Neue Light" w:cs="Helvetica Neue Light"/>
          <w:iCs/>
          <w:sz w:val="18"/>
          <w:szCs w:val="18"/>
          <w:lang w:val="pl-PL"/>
        </w:rPr>
        <w:t>Zamawiający przyzna dodatkowe 10 punktów, jeżeli dostarczony system firewall umożliwi realizację funkcji opisanej w p.2. przez okres co najmniej</w:t>
      </w:r>
      <w:r w:rsidRPr="0091330A">
        <w:rPr>
          <w:rFonts w:ascii="Helvetica Neue Light" w:eastAsia="Helvetica Neue Light" w:hAnsi="Helvetica Neue Light" w:cs="Helvetica Neue Light"/>
          <w:iCs/>
          <w:sz w:val="18"/>
          <w:szCs w:val="18"/>
          <w:lang w:val="pl-PL"/>
        </w:rPr>
        <w:t xml:space="preserve"> 60 miesięcy</w:t>
      </w:r>
      <w:r w:rsidRPr="003B4F86">
        <w:rPr>
          <w:rFonts w:ascii="Helvetica Neue Light" w:eastAsia="Helvetica Neue Light" w:hAnsi="Helvetica Neue Light" w:cs="Helvetica Neue Light"/>
          <w:iCs/>
          <w:sz w:val="18"/>
          <w:szCs w:val="18"/>
          <w:lang w:val="pl-PL"/>
        </w:rPr>
        <w:t>.</w:t>
      </w:r>
    </w:p>
    <w:sectPr w:rsidR="00366A4E" w:rsidRPr="003B4F86">
      <w:footerReference w:type="even"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5D33D" w14:textId="77777777" w:rsidR="008B2AD0" w:rsidRDefault="008B2AD0" w:rsidP="0048517A">
      <w:pPr>
        <w:spacing w:line="240" w:lineRule="auto"/>
      </w:pPr>
      <w:r>
        <w:separator/>
      </w:r>
    </w:p>
  </w:endnote>
  <w:endnote w:type="continuationSeparator" w:id="0">
    <w:p w14:paraId="2C0AB759" w14:textId="77777777" w:rsidR="008B2AD0" w:rsidRDefault="008B2AD0" w:rsidP="0048517A">
      <w:pPr>
        <w:spacing w:line="240" w:lineRule="auto"/>
      </w:pPr>
      <w:r>
        <w:continuationSeparator/>
      </w:r>
    </w:p>
  </w:endnote>
  <w:endnote w:type="continuationNotice" w:id="1">
    <w:p w14:paraId="5D3E6887" w14:textId="77777777" w:rsidR="008B2AD0" w:rsidRDefault="008B2A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6E30" w14:textId="5F6E3492" w:rsidR="0048517A" w:rsidRDefault="0048517A">
    <w:pPr>
      <w:pStyle w:val="Stopka"/>
    </w:pPr>
    <w:r>
      <w:rPr>
        <w:noProof/>
      </w:rPr>
      <mc:AlternateContent>
        <mc:Choice Requires="wps">
          <w:drawing>
            <wp:anchor distT="0" distB="0" distL="0" distR="0" simplePos="0" relativeHeight="251658241" behindDoc="0" locked="0" layoutInCell="1" allowOverlap="1" wp14:anchorId="21E3B0CA" wp14:editId="1EFAD7E8">
              <wp:simplePos x="635" y="635"/>
              <wp:positionH relativeFrom="page">
                <wp:align>center</wp:align>
              </wp:positionH>
              <wp:positionV relativeFrom="page">
                <wp:align>bottom</wp:align>
              </wp:positionV>
              <wp:extent cx="1152525" cy="325120"/>
              <wp:effectExtent l="0" t="0" r="9525" b="0"/>
              <wp:wrapNone/>
              <wp:docPr id="1229194917" name="Text Box 2" descr="Sensitivity Label: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25120"/>
                      </a:xfrm>
                      <a:prstGeom prst="rect">
                        <a:avLst/>
                      </a:prstGeom>
                      <a:noFill/>
                      <a:ln>
                        <a:noFill/>
                      </a:ln>
                    </wps:spPr>
                    <wps:txbx>
                      <w:txbxContent>
                        <w:p w14:paraId="6770FE74" w14:textId="74DE9C94" w:rsidR="0048517A" w:rsidRPr="0048517A" w:rsidRDefault="0048517A" w:rsidP="0048517A">
                          <w:pPr>
                            <w:rPr>
                              <w:noProof/>
                              <w:color w:val="2E404D"/>
                              <w:sz w:val="16"/>
                              <w:szCs w:val="16"/>
                            </w:rPr>
                          </w:pPr>
                          <w:r w:rsidRPr="0048517A">
                            <w:rPr>
                              <w:noProof/>
                              <w:color w:val="2E404D"/>
                              <w:sz w:val="16"/>
                              <w:szCs w:val="16"/>
                            </w:rPr>
                            <w:t>Sensitivity Label: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E3B0CA" id="_x0000_t202" coordsize="21600,21600" o:spt="202" path="m,l,21600r21600,l21600,xe">
              <v:stroke joinstyle="miter"/>
              <v:path gradientshapeok="t" o:connecttype="rect"/>
            </v:shapetype>
            <v:shape id="Text Box 2" o:spid="_x0000_s1026" type="#_x0000_t202" alt="Sensitivity Label: General" style="position:absolute;margin-left:0;margin-top:0;width:90.75pt;height:25.6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" filled="f" stroked="f">
              <v:textbox style="mso-fit-shape-to-text:t" inset="0,0,0,15pt">
                <w:txbxContent>
                  <w:p w14:paraId="6770FE74" w14:textId="74DE9C94" w:rsidR="0048517A" w:rsidRPr="0048517A" w:rsidRDefault="0048517A" w:rsidP="0048517A">
                    <w:pPr>
                      <w:rPr>
                        <w:noProof/>
                        <w:color w:val="2E404D"/>
                        <w:sz w:val="16"/>
                        <w:szCs w:val="16"/>
                      </w:rPr>
                    </w:pPr>
                    <w:r w:rsidRPr="0048517A">
                      <w:rPr>
                        <w:noProof/>
                        <w:color w:val="2E404D"/>
                        <w:sz w:val="16"/>
                        <w:szCs w:val="16"/>
                      </w:rPr>
                      <w:t>Sensitivity Label: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3D76" w14:textId="5061D66C" w:rsidR="0048517A" w:rsidRDefault="0048517A">
    <w:pPr>
      <w:pStyle w:val="Stopka"/>
    </w:pPr>
    <w:r>
      <w:rPr>
        <w:noProof/>
      </w:rPr>
      <mc:AlternateContent>
        <mc:Choice Requires="wps">
          <w:drawing>
            <wp:anchor distT="0" distB="0" distL="0" distR="0" simplePos="0" relativeHeight="251658240" behindDoc="0" locked="0" layoutInCell="1" allowOverlap="1" wp14:anchorId="546BE0C6" wp14:editId="1F84131B">
              <wp:simplePos x="635" y="635"/>
              <wp:positionH relativeFrom="page">
                <wp:align>center</wp:align>
              </wp:positionH>
              <wp:positionV relativeFrom="page">
                <wp:align>bottom</wp:align>
              </wp:positionV>
              <wp:extent cx="1152525" cy="325120"/>
              <wp:effectExtent l="0" t="0" r="9525" b="0"/>
              <wp:wrapNone/>
              <wp:docPr id="1884546027" name="Text Box 1" descr="Sensitivity Label: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25120"/>
                      </a:xfrm>
                      <a:prstGeom prst="rect">
                        <a:avLst/>
                      </a:prstGeom>
                      <a:noFill/>
                      <a:ln>
                        <a:noFill/>
                      </a:ln>
                    </wps:spPr>
                    <wps:txbx>
                      <w:txbxContent>
                        <w:p w14:paraId="13B76C86" w14:textId="7ECB09C6" w:rsidR="0048517A" w:rsidRPr="0048517A" w:rsidRDefault="0048517A" w:rsidP="0048517A">
                          <w:pPr>
                            <w:rPr>
                              <w:noProof/>
                              <w:color w:val="2E404D"/>
                              <w:sz w:val="16"/>
                              <w:szCs w:val="16"/>
                            </w:rPr>
                          </w:pPr>
                          <w:r w:rsidRPr="0048517A">
                            <w:rPr>
                              <w:noProof/>
                              <w:color w:val="2E404D"/>
                              <w:sz w:val="16"/>
                              <w:szCs w:val="16"/>
                            </w:rPr>
                            <w:t>Sensitivity Label: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BE0C6" id="_x0000_t202" coordsize="21600,21600" o:spt="202" path="m,l,21600r21600,l21600,xe">
              <v:stroke joinstyle="miter"/>
              <v:path gradientshapeok="t" o:connecttype="rect"/>
            </v:shapetype>
            <v:shape id="Text Box 1" o:spid="_x0000_s1027" type="#_x0000_t202" alt="Sensitivity Label: General" style="position:absolute;margin-left:0;margin-top:0;width:90.75pt;height:25.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" filled="f" stroked="f">
              <v:textbox style="mso-fit-shape-to-text:t" inset="0,0,0,15pt">
                <w:txbxContent>
                  <w:p w14:paraId="13B76C86" w14:textId="7ECB09C6" w:rsidR="0048517A" w:rsidRPr="0048517A" w:rsidRDefault="0048517A" w:rsidP="0048517A">
                    <w:pPr>
                      <w:rPr>
                        <w:noProof/>
                        <w:color w:val="2E404D"/>
                        <w:sz w:val="16"/>
                        <w:szCs w:val="16"/>
                      </w:rPr>
                    </w:pPr>
                    <w:r w:rsidRPr="0048517A">
                      <w:rPr>
                        <w:noProof/>
                        <w:color w:val="2E404D"/>
                        <w:sz w:val="16"/>
                        <w:szCs w:val="16"/>
                      </w:rPr>
                      <w:t>Sensitivity Label: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04F1" w14:textId="77777777" w:rsidR="008B2AD0" w:rsidRDefault="008B2AD0" w:rsidP="0048517A">
      <w:pPr>
        <w:spacing w:line="240" w:lineRule="auto"/>
      </w:pPr>
      <w:r>
        <w:separator/>
      </w:r>
    </w:p>
  </w:footnote>
  <w:footnote w:type="continuationSeparator" w:id="0">
    <w:p w14:paraId="711575F0" w14:textId="77777777" w:rsidR="008B2AD0" w:rsidRDefault="008B2AD0" w:rsidP="0048517A">
      <w:pPr>
        <w:spacing w:line="240" w:lineRule="auto"/>
      </w:pPr>
      <w:r>
        <w:continuationSeparator/>
      </w:r>
    </w:p>
  </w:footnote>
  <w:footnote w:type="continuationNotice" w:id="1">
    <w:p w14:paraId="2A56C245" w14:textId="77777777" w:rsidR="008B2AD0" w:rsidRDefault="008B2A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04DC9"/>
    <w:multiLevelType w:val="multilevel"/>
    <w:tmpl w:val="A6FC8A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626399D"/>
    <w:multiLevelType w:val="hybridMultilevel"/>
    <w:tmpl w:val="DDF6C9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BA4FEC"/>
    <w:multiLevelType w:val="hybridMultilevel"/>
    <w:tmpl w:val="B18A7BF8"/>
    <w:lvl w:ilvl="0" w:tplc="C324F89A">
      <w:start w:val="4"/>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B841430"/>
    <w:multiLevelType w:val="multilevel"/>
    <w:tmpl w:val="375C22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D62674"/>
    <w:multiLevelType w:val="multilevel"/>
    <w:tmpl w:val="D73A4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003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EB1FB5"/>
    <w:multiLevelType w:val="multilevel"/>
    <w:tmpl w:val="2092E8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5255A2"/>
    <w:multiLevelType w:val="multilevel"/>
    <w:tmpl w:val="C148773E"/>
    <w:lvl w:ilvl="0">
      <w:start w:val="1"/>
      <w:numFmt w:val="bullet"/>
      <w:lvlText w:val="●"/>
      <w:lvlJc w:val="left"/>
      <w:pPr>
        <w:ind w:left="720" w:hanging="360"/>
      </w:pPr>
    </w:lvl>
    <w:lvl w:ilvl="1">
      <w:start w:val="1"/>
      <w:numFmt w:val="bullet"/>
      <w:lvlText w:val="○"/>
      <w:lvlJc w:val="left"/>
      <w:pPr>
        <w:ind w:left="1440" w:hanging="360"/>
      </w:pPr>
      <w:rPr>
        <w:rFonts w:ascii="Helvetica Neue Light" w:eastAsia="Helvetica Neue Light" w:hAnsi="Helvetica Neue Light" w:cs="Helvetica Neue Light"/>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8" w15:restartNumberingAfterBreak="0">
    <w:nsid w:val="669E0B63"/>
    <w:multiLevelType w:val="multilevel"/>
    <w:tmpl w:val="292A8E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AE351D6"/>
    <w:multiLevelType w:val="multilevel"/>
    <w:tmpl w:val="A662A4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DF75B65"/>
    <w:multiLevelType w:val="multilevel"/>
    <w:tmpl w:val="F1B0B1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CF52967"/>
    <w:multiLevelType w:val="multilevel"/>
    <w:tmpl w:val="C5FAB2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lang w:val="en"/>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F91214F"/>
    <w:multiLevelType w:val="multilevel"/>
    <w:tmpl w:val="F3F0E6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99638710">
    <w:abstractNumId w:val="6"/>
  </w:num>
  <w:num w:numId="2" w16cid:durableId="1198662378">
    <w:abstractNumId w:val="12"/>
  </w:num>
  <w:num w:numId="3" w16cid:durableId="1026902916">
    <w:abstractNumId w:val="8"/>
  </w:num>
  <w:num w:numId="4" w16cid:durableId="698900429">
    <w:abstractNumId w:val="4"/>
  </w:num>
  <w:num w:numId="5" w16cid:durableId="1986814490">
    <w:abstractNumId w:val="10"/>
  </w:num>
  <w:num w:numId="6" w16cid:durableId="1232424426">
    <w:abstractNumId w:val="0"/>
  </w:num>
  <w:num w:numId="7" w16cid:durableId="110325701">
    <w:abstractNumId w:val="9"/>
  </w:num>
  <w:num w:numId="8" w16cid:durableId="1282418661">
    <w:abstractNumId w:val="11"/>
  </w:num>
  <w:num w:numId="9" w16cid:durableId="491483281">
    <w:abstractNumId w:val="7"/>
  </w:num>
  <w:num w:numId="10" w16cid:durableId="875580475">
    <w:abstractNumId w:val="5"/>
  </w:num>
  <w:num w:numId="11" w16cid:durableId="1572275647">
    <w:abstractNumId w:val="1"/>
  </w:num>
  <w:num w:numId="12" w16cid:durableId="888489944">
    <w:abstractNumId w:val="3"/>
  </w:num>
  <w:num w:numId="13" w16cid:durableId="102421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1A"/>
    <w:rsid w:val="00004B59"/>
    <w:rsid w:val="00034541"/>
    <w:rsid w:val="0004187D"/>
    <w:rsid w:val="000A1531"/>
    <w:rsid w:val="001058B8"/>
    <w:rsid w:val="001070F7"/>
    <w:rsid w:val="00107D5B"/>
    <w:rsid w:val="001133AA"/>
    <w:rsid w:val="00137A63"/>
    <w:rsid w:val="00144CE5"/>
    <w:rsid w:val="00170A86"/>
    <w:rsid w:val="0017740D"/>
    <w:rsid w:val="001D03DD"/>
    <w:rsid w:val="00200B0E"/>
    <w:rsid w:val="0024062A"/>
    <w:rsid w:val="00260242"/>
    <w:rsid w:val="002B0976"/>
    <w:rsid w:val="0030758B"/>
    <w:rsid w:val="00321966"/>
    <w:rsid w:val="00350C44"/>
    <w:rsid w:val="00366A4E"/>
    <w:rsid w:val="00376783"/>
    <w:rsid w:val="003A4C59"/>
    <w:rsid w:val="003B4F86"/>
    <w:rsid w:val="003B58AA"/>
    <w:rsid w:val="004176EC"/>
    <w:rsid w:val="00435075"/>
    <w:rsid w:val="0043730C"/>
    <w:rsid w:val="00441F28"/>
    <w:rsid w:val="00480C79"/>
    <w:rsid w:val="00481C40"/>
    <w:rsid w:val="0048517A"/>
    <w:rsid w:val="004A38FE"/>
    <w:rsid w:val="004E5BA4"/>
    <w:rsid w:val="004F3369"/>
    <w:rsid w:val="005322DA"/>
    <w:rsid w:val="00532550"/>
    <w:rsid w:val="00543FC8"/>
    <w:rsid w:val="0059392E"/>
    <w:rsid w:val="00597F1A"/>
    <w:rsid w:val="005A757F"/>
    <w:rsid w:val="005D7003"/>
    <w:rsid w:val="00623549"/>
    <w:rsid w:val="0065052B"/>
    <w:rsid w:val="00657D98"/>
    <w:rsid w:val="00683345"/>
    <w:rsid w:val="00692DA3"/>
    <w:rsid w:val="006A523A"/>
    <w:rsid w:val="006C5A4D"/>
    <w:rsid w:val="006E424A"/>
    <w:rsid w:val="00705EFB"/>
    <w:rsid w:val="00736682"/>
    <w:rsid w:val="00746ACE"/>
    <w:rsid w:val="00750F76"/>
    <w:rsid w:val="007C0C53"/>
    <w:rsid w:val="007D4133"/>
    <w:rsid w:val="007E716C"/>
    <w:rsid w:val="00802C84"/>
    <w:rsid w:val="008154DE"/>
    <w:rsid w:val="008307B0"/>
    <w:rsid w:val="00851E1C"/>
    <w:rsid w:val="00855829"/>
    <w:rsid w:val="00895971"/>
    <w:rsid w:val="008B2AD0"/>
    <w:rsid w:val="00905516"/>
    <w:rsid w:val="009104CD"/>
    <w:rsid w:val="009113F6"/>
    <w:rsid w:val="0091330A"/>
    <w:rsid w:val="009204DC"/>
    <w:rsid w:val="00926D74"/>
    <w:rsid w:val="00937475"/>
    <w:rsid w:val="009536CA"/>
    <w:rsid w:val="00982A06"/>
    <w:rsid w:val="00986946"/>
    <w:rsid w:val="00994AF5"/>
    <w:rsid w:val="009A0359"/>
    <w:rsid w:val="009A3EA6"/>
    <w:rsid w:val="009B44C5"/>
    <w:rsid w:val="009E1D3E"/>
    <w:rsid w:val="009E585E"/>
    <w:rsid w:val="00A2117E"/>
    <w:rsid w:val="00A2341A"/>
    <w:rsid w:val="00A55BA0"/>
    <w:rsid w:val="00AB66A9"/>
    <w:rsid w:val="00AD055F"/>
    <w:rsid w:val="00B731A4"/>
    <w:rsid w:val="00B90824"/>
    <w:rsid w:val="00BA1BE1"/>
    <w:rsid w:val="00BF131A"/>
    <w:rsid w:val="00BF4D34"/>
    <w:rsid w:val="00C33350"/>
    <w:rsid w:val="00C33B83"/>
    <w:rsid w:val="00C47132"/>
    <w:rsid w:val="00C6297D"/>
    <w:rsid w:val="00C84CF3"/>
    <w:rsid w:val="00CB6B6A"/>
    <w:rsid w:val="00CC42C7"/>
    <w:rsid w:val="00D6559C"/>
    <w:rsid w:val="00DB303C"/>
    <w:rsid w:val="00DC18D0"/>
    <w:rsid w:val="00DF0ADD"/>
    <w:rsid w:val="00E372B3"/>
    <w:rsid w:val="00E72A2B"/>
    <w:rsid w:val="00EB7275"/>
    <w:rsid w:val="00EF7441"/>
    <w:rsid w:val="00F23705"/>
    <w:rsid w:val="00F55FE6"/>
    <w:rsid w:val="00FA0097"/>
    <w:rsid w:val="00FB0B64"/>
    <w:rsid w:val="00FC4EB2"/>
    <w:rsid w:val="452CA376"/>
    <w:rsid w:val="71A6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B5D4"/>
  <w15:docId w15:val="{A830D786-8AA2-4391-9652-2FFE36B1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Stopka">
    <w:name w:val="footer"/>
    <w:basedOn w:val="Normalny"/>
    <w:link w:val="StopkaZnak"/>
    <w:uiPriority w:val="99"/>
    <w:unhideWhenUsed/>
    <w:rsid w:val="0048517A"/>
    <w:pPr>
      <w:tabs>
        <w:tab w:val="center" w:pos="4513"/>
        <w:tab w:val="right" w:pos="9026"/>
      </w:tabs>
      <w:spacing w:line="240" w:lineRule="auto"/>
    </w:pPr>
  </w:style>
  <w:style w:type="character" w:customStyle="1" w:styleId="StopkaZnak">
    <w:name w:val="Stopka Znak"/>
    <w:basedOn w:val="Domylnaczcionkaakapitu"/>
    <w:link w:val="Stopka"/>
    <w:uiPriority w:val="99"/>
    <w:rsid w:val="0048517A"/>
  </w:style>
  <w:style w:type="paragraph" w:styleId="Akapitzlist">
    <w:name w:val="List Paragraph"/>
    <w:basedOn w:val="Normalny"/>
    <w:uiPriority w:val="34"/>
    <w:qFormat/>
    <w:rsid w:val="001070F7"/>
    <w:pPr>
      <w:ind w:left="720"/>
      <w:contextualSpacing/>
    </w:pPr>
  </w:style>
  <w:style w:type="paragraph" w:styleId="Nagwek">
    <w:name w:val="header"/>
    <w:basedOn w:val="Normalny"/>
    <w:link w:val="NagwekZnak"/>
    <w:uiPriority w:val="99"/>
    <w:unhideWhenUsed/>
    <w:rsid w:val="00435075"/>
    <w:pPr>
      <w:tabs>
        <w:tab w:val="center" w:pos="4513"/>
        <w:tab w:val="right" w:pos="9026"/>
      </w:tabs>
      <w:spacing w:line="240" w:lineRule="auto"/>
    </w:pPr>
  </w:style>
  <w:style w:type="character" w:customStyle="1" w:styleId="NagwekZnak">
    <w:name w:val="Nagłówek Znak"/>
    <w:basedOn w:val="Domylnaczcionkaakapitu"/>
    <w:link w:val="Nagwek"/>
    <w:uiPriority w:val="99"/>
    <w:rsid w:val="00435075"/>
  </w:style>
  <w:style w:type="paragraph" w:styleId="Spistreci1">
    <w:name w:val="toc 1"/>
    <w:basedOn w:val="Normalny"/>
    <w:next w:val="Normalny"/>
    <w:autoRedefine/>
    <w:uiPriority w:val="39"/>
    <w:unhideWhenUsed/>
    <w:rsid w:val="00BA1BE1"/>
    <w:pPr>
      <w:spacing w:after="100"/>
    </w:pPr>
  </w:style>
  <w:style w:type="paragraph" w:styleId="Spistreci2">
    <w:name w:val="toc 2"/>
    <w:basedOn w:val="Normalny"/>
    <w:next w:val="Normalny"/>
    <w:autoRedefine/>
    <w:uiPriority w:val="39"/>
    <w:unhideWhenUsed/>
    <w:rsid w:val="00BA1BE1"/>
    <w:pPr>
      <w:spacing w:after="100"/>
      <w:ind w:left="220"/>
    </w:pPr>
  </w:style>
  <w:style w:type="character" w:styleId="Hipercze">
    <w:name w:val="Hyperlink"/>
    <w:basedOn w:val="Domylnaczcionkaakapitu"/>
    <w:uiPriority w:val="99"/>
    <w:unhideWhenUsed/>
    <w:rsid w:val="00BA1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629">
      <w:bodyDiv w:val="1"/>
      <w:marLeft w:val="0"/>
      <w:marRight w:val="0"/>
      <w:marTop w:val="0"/>
      <w:marBottom w:val="0"/>
      <w:divBdr>
        <w:top w:val="none" w:sz="0" w:space="0" w:color="auto"/>
        <w:left w:val="none" w:sz="0" w:space="0" w:color="auto"/>
        <w:bottom w:val="none" w:sz="0" w:space="0" w:color="auto"/>
        <w:right w:val="none" w:sz="0" w:space="0" w:color="auto"/>
      </w:divBdr>
    </w:div>
    <w:div w:id="197549694">
      <w:bodyDiv w:val="1"/>
      <w:marLeft w:val="0"/>
      <w:marRight w:val="0"/>
      <w:marTop w:val="0"/>
      <w:marBottom w:val="0"/>
      <w:divBdr>
        <w:top w:val="none" w:sz="0" w:space="0" w:color="auto"/>
        <w:left w:val="none" w:sz="0" w:space="0" w:color="auto"/>
        <w:bottom w:val="none" w:sz="0" w:space="0" w:color="auto"/>
        <w:right w:val="none" w:sz="0" w:space="0" w:color="auto"/>
      </w:divBdr>
    </w:div>
    <w:div w:id="1769495962">
      <w:bodyDiv w:val="1"/>
      <w:marLeft w:val="0"/>
      <w:marRight w:val="0"/>
      <w:marTop w:val="0"/>
      <w:marBottom w:val="0"/>
      <w:divBdr>
        <w:top w:val="none" w:sz="0" w:space="0" w:color="auto"/>
        <w:left w:val="none" w:sz="0" w:space="0" w:color="auto"/>
        <w:bottom w:val="none" w:sz="0" w:space="0" w:color="auto"/>
        <w:right w:val="none" w:sz="0" w:space="0" w:color="auto"/>
      </w:divBdr>
      <w:divsChild>
        <w:div w:id="1080062153">
          <w:marLeft w:val="0"/>
          <w:marRight w:val="0"/>
          <w:marTop w:val="0"/>
          <w:marBottom w:val="0"/>
          <w:divBdr>
            <w:top w:val="none" w:sz="0" w:space="0" w:color="auto"/>
            <w:left w:val="none" w:sz="0" w:space="0" w:color="auto"/>
            <w:bottom w:val="none" w:sz="0" w:space="0" w:color="auto"/>
            <w:right w:val="none" w:sz="0" w:space="0" w:color="auto"/>
          </w:divBdr>
        </w:div>
        <w:div w:id="2011983487">
          <w:marLeft w:val="0"/>
          <w:marRight w:val="0"/>
          <w:marTop w:val="0"/>
          <w:marBottom w:val="0"/>
          <w:divBdr>
            <w:top w:val="none" w:sz="0" w:space="0" w:color="auto"/>
            <w:left w:val="none" w:sz="0" w:space="0" w:color="auto"/>
            <w:bottom w:val="none" w:sz="0" w:space="0" w:color="auto"/>
            <w:right w:val="none" w:sz="0" w:space="0" w:color="auto"/>
          </w:divBdr>
        </w:div>
        <w:div w:id="562569445">
          <w:marLeft w:val="0"/>
          <w:marRight w:val="0"/>
          <w:marTop w:val="0"/>
          <w:marBottom w:val="0"/>
          <w:divBdr>
            <w:top w:val="none" w:sz="0" w:space="0" w:color="auto"/>
            <w:left w:val="none" w:sz="0" w:space="0" w:color="auto"/>
            <w:bottom w:val="none" w:sz="0" w:space="0" w:color="auto"/>
            <w:right w:val="none" w:sz="0" w:space="0" w:color="auto"/>
          </w:divBdr>
        </w:div>
        <w:div w:id="278025837">
          <w:marLeft w:val="0"/>
          <w:marRight w:val="0"/>
          <w:marTop w:val="0"/>
          <w:marBottom w:val="0"/>
          <w:divBdr>
            <w:top w:val="none" w:sz="0" w:space="0" w:color="auto"/>
            <w:left w:val="none" w:sz="0" w:space="0" w:color="auto"/>
            <w:bottom w:val="none" w:sz="0" w:space="0" w:color="auto"/>
            <w:right w:val="none" w:sz="0" w:space="0" w:color="auto"/>
          </w:divBdr>
        </w:div>
        <w:div w:id="698973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77F75FA7E5F43A07911E046F805C4" ma:contentTypeVersion="8" ma:contentTypeDescription="Create a new document." ma:contentTypeScope="" ma:versionID="efd43f85803afc5535d3db252a8a6ed3">
  <xsd:schema xmlns:xsd="http://www.w3.org/2001/XMLSchema" xmlns:xs="http://www.w3.org/2001/XMLSchema" xmlns:p="http://schemas.microsoft.com/office/2006/metadata/properties" xmlns:ns2="4fce0029-378a-48ac-8936-24ec3b70b38f" xmlns:ns3="b8195aaf-c03e-4b46-8ed1-12389652bf17" targetNamespace="http://schemas.microsoft.com/office/2006/metadata/properties" ma:root="true" ma:fieldsID="acc616c7e21d9b68678bc999f4fda478" ns2:_="" ns3:_="">
    <xsd:import namespace="4fce0029-378a-48ac-8936-24ec3b70b38f"/>
    <xsd:import namespace="b8195aaf-c03e-4b46-8ed1-12389652b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e0029-378a-48ac-8936-24ec3b70b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95aaf-c03e-4b46-8ed1-12389652b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7857D-B2DF-423B-BB42-1EC474B4FF57}">
  <ds:schemaRefs>
    <ds:schemaRef ds:uri="http://schemas.microsoft.com/sharepoint/v3/contenttype/forms"/>
  </ds:schemaRefs>
</ds:datastoreItem>
</file>

<file path=customXml/itemProps2.xml><?xml version="1.0" encoding="utf-8"?>
<ds:datastoreItem xmlns:ds="http://schemas.openxmlformats.org/officeDocument/2006/customXml" ds:itemID="{7ECACB59-E41D-467C-8593-1B2322B4F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0886C-CD7C-4BF2-A18C-2ECB205C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e0029-378a-48ac-8936-24ec3b70b38f"/>
    <ds:schemaRef ds:uri="b8195aaf-c03e-4b46-8ed1-12389652b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2885</Words>
  <Characters>17314</Characters>
  <Application>Microsoft Office Word</Application>
  <DocSecurity>0</DocSecurity>
  <Lines>144</Lines>
  <Paragraphs>40</Paragraphs>
  <ScaleCrop>false</ScaleCrop>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Wawrowska</dc:creator>
  <cp:lastModifiedBy>Magdalena Wawrowska</cp:lastModifiedBy>
  <cp:revision>2</cp:revision>
  <dcterms:created xsi:type="dcterms:W3CDTF">2024-07-19T10:59:00Z</dcterms:created>
  <dcterms:modified xsi:type="dcterms:W3CDTF">2024-07-19T10:59:00Z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7053e3eb,494406a5,23cb1bc7</vt:lpwstr>
  </property>
  <property fmtid="{D5CDD505-2E9C-101B-9397-08002B2CF9AE}" pid="3" name="ClassificationContentMarkingFooterFontProps">
    <vt:lpwstr>#2e404d,8,Arial</vt:lpwstr>
  </property>
  <property fmtid="{D5CDD505-2E9C-101B-9397-08002B2CF9AE}" pid="4" name="ClassificationContentMarkingFooterText">
    <vt:lpwstr>Sensitivity Label: General</vt:lpwstr>
  </property>
  <property fmtid="{D5CDD505-2E9C-101B-9397-08002B2CF9AE}" pid="5" name="MSIP_Label_4637e5cc-ed1f-4ad6-a881-35c0f1c6f3d8_Enabled">
    <vt:lpwstr>true</vt:lpwstr>
  </property>
  <property fmtid="{D5CDD505-2E9C-101B-9397-08002B2CF9AE}" pid="6" name="MSIP_Label_4637e5cc-ed1f-4ad6-a881-35c0f1c6f3d8_SetDate">
    <vt:lpwstr>2024-06-19T07:35:49Z</vt:lpwstr>
  </property>
  <property fmtid="{D5CDD505-2E9C-101B-9397-08002B2CF9AE}" pid="7" name="MSIP_Label_4637e5cc-ed1f-4ad6-a881-35c0f1c6f3d8_Method">
    <vt:lpwstr>Standard</vt:lpwstr>
  </property>
  <property fmtid="{D5CDD505-2E9C-101B-9397-08002B2CF9AE}" pid="8" name="MSIP_Label_4637e5cc-ed1f-4ad6-a881-35c0f1c6f3d8_Name">
    <vt:lpwstr>General</vt:lpwstr>
  </property>
  <property fmtid="{D5CDD505-2E9C-101B-9397-08002B2CF9AE}" pid="9" name="MSIP_Label_4637e5cc-ed1f-4ad6-a881-35c0f1c6f3d8_SiteId">
    <vt:lpwstr>e3cf3c98-a978-465f-8254-9d541eeea73c</vt:lpwstr>
  </property>
  <property fmtid="{D5CDD505-2E9C-101B-9397-08002B2CF9AE}" pid="10" name="MSIP_Label_4637e5cc-ed1f-4ad6-a881-35c0f1c6f3d8_ActionId">
    <vt:lpwstr>95067b0a-e491-4ad8-89cd-6c6baf38f3ef</vt:lpwstr>
  </property>
  <property fmtid="{D5CDD505-2E9C-101B-9397-08002B2CF9AE}" pid="11" name="MSIP_Label_4637e5cc-ed1f-4ad6-a881-35c0f1c6f3d8_ContentBits">
    <vt:lpwstr>2</vt:lpwstr>
  </property>
  <property fmtid="{D5CDD505-2E9C-101B-9397-08002B2CF9AE}" pid="12" name="ContentTypeId">
    <vt:lpwstr>0x010100F1777F75FA7E5F43A07911E046F805C4</vt:lpwstr>
  </property>
</Properties>
</file>