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6871177E" w:rsidR="002D4BB8" w:rsidRPr="002D4BB8" w:rsidRDefault="002D4BB8" w:rsidP="002D4BB8">
      <w:pPr>
        <w:pStyle w:val="Nagwek"/>
        <w:spacing w:before="120" w:after="360"/>
      </w:pPr>
      <w:r w:rsidRPr="002D4BB8">
        <w:t xml:space="preserve">Znak sprawy: </w:t>
      </w:r>
      <w:bookmarkStart w:id="0" w:name="_Hlk34378417"/>
      <w:bookmarkStart w:id="1" w:name="_Hlk34378418"/>
      <w:r w:rsidRPr="002D4BB8">
        <w:t>CUW-DOR.271.</w:t>
      </w:r>
      <w:r w:rsidR="00861DB9">
        <w:t>31</w:t>
      </w:r>
      <w:r w:rsidRPr="002D4BB8">
        <w:t>.202</w:t>
      </w:r>
      <w:r w:rsidR="00861DB9">
        <w:t>2</w:t>
      </w:r>
      <w:r w:rsidRPr="002D4BB8">
        <w:t>.OZ</w:t>
      </w:r>
      <w:bookmarkEnd w:id="0"/>
      <w:bookmarkEnd w:id="1"/>
    </w:p>
    <w:p w14:paraId="5A856354" w14:textId="450928F7" w:rsidR="002D4BB8" w:rsidRDefault="002D4BB8" w:rsidP="002D4BB8">
      <w:pPr>
        <w:tabs>
          <w:tab w:val="left" w:pos="4678"/>
        </w:tabs>
        <w:jc w:val="center"/>
        <w:rPr>
          <w:bCs/>
          <w:szCs w:val="24"/>
        </w:rPr>
      </w:pPr>
      <w:r>
        <w:rPr>
          <w:bCs/>
          <w:szCs w:val="24"/>
        </w:rPr>
        <w:t xml:space="preserve">Centrum Usług Wspólnych w Kobylnicy </w:t>
      </w:r>
    </w:p>
    <w:p w14:paraId="4A40857A" w14:textId="77777777" w:rsidR="002D4BB8" w:rsidRDefault="002D4BB8" w:rsidP="002D4BB8">
      <w:pPr>
        <w:tabs>
          <w:tab w:val="left" w:pos="4678"/>
        </w:tabs>
        <w:spacing w:after="1680"/>
        <w:jc w:val="center"/>
        <w:rPr>
          <w:szCs w:val="24"/>
        </w:rPr>
      </w:pPr>
      <w:r>
        <w:rPr>
          <w:szCs w:val="24"/>
        </w:rPr>
        <w:t>ul. Wodna 20/2, 76</w:t>
      </w:r>
      <w:r w:rsidRPr="003B309F">
        <w:rPr>
          <w:szCs w:val="24"/>
        </w:rPr>
        <w:t>–</w:t>
      </w:r>
      <w:r>
        <w:rPr>
          <w:szCs w:val="24"/>
        </w:rPr>
        <w:t>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11A65399" w:rsidR="008D5F14" w:rsidRPr="000435AA" w:rsidRDefault="002D4BB8" w:rsidP="001115FE">
      <w:pPr>
        <w:spacing w:before="360"/>
        <w:rPr>
          <w:b/>
          <w:bCs/>
        </w:rPr>
      </w:pPr>
      <w:r w:rsidRPr="002D4BB8">
        <w:rPr>
          <w:bCs/>
        </w:rPr>
        <w:t>W postępowaniu prowadzonym</w:t>
      </w:r>
      <w:r w:rsidR="001A27BA">
        <w:rPr>
          <w:sz w:val="20"/>
          <w:szCs w:val="20"/>
        </w:rPr>
        <w:t xml:space="preserve"> </w:t>
      </w:r>
      <w:r w:rsidR="001A27BA" w:rsidRPr="002D4BB8">
        <w:t xml:space="preserve">w trybie art. 275 pkt 1 o wartości zamówienia nieprzekraczającej progów unijnych o jakich stanowi art. 3 ustawy </w:t>
      </w:r>
      <w:bookmarkStart w:id="2" w:name="_Hlk64977386"/>
      <w:r w:rsidR="001A27BA" w:rsidRPr="002D4BB8">
        <w:t xml:space="preserve">z 11 września 2019 r. </w:t>
      </w:r>
      <w:bookmarkStart w:id="3" w:name="_Hlk66280401"/>
      <w:r w:rsidRPr="002D4BB8">
        <w:t>–</w:t>
      </w:r>
      <w:bookmarkEnd w:id="3"/>
      <w:r w:rsidR="001A27BA" w:rsidRPr="002D4BB8">
        <w:t xml:space="preserve"> Prawo zamówień publicznych pn</w:t>
      </w:r>
      <w:r w:rsidRPr="002D4BB8">
        <w:t>.</w:t>
      </w:r>
      <w:r w:rsidR="001A27BA" w:rsidRPr="002D4BB8">
        <w:t>:</w:t>
      </w:r>
      <w:r w:rsidR="000435AA" w:rsidRPr="000435AA">
        <w:t xml:space="preserve"> </w:t>
      </w:r>
      <w:r w:rsidR="000435AA">
        <w:t>„</w:t>
      </w:r>
      <w:r w:rsidR="000435AA" w:rsidRPr="000435AA">
        <w:rPr>
          <w:b/>
          <w:bCs/>
        </w:rPr>
        <w:t>Wynajem pojazdów transportowych i maszyn budowlanych z obsługą operatorską</w:t>
      </w:r>
      <w:r w:rsidR="000435AA">
        <w:rPr>
          <w:b/>
          <w:bCs/>
        </w:rPr>
        <w:t>”.</w:t>
      </w:r>
    </w:p>
    <w:bookmarkEnd w:id="2"/>
    <w:p w14:paraId="151A8117" w14:textId="77777777" w:rsidR="002D1B77" w:rsidRDefault="002D1B77" w:rsidP="00BA5444">
      <w:pPr>
        <w:spacing w:before="600" w:after="240"/>
      </w:pPr>
      <w:r>
        <w:t>Komisja przetargowa:</w:t>
      </w:r>
    </w:p>
    <w:p w14:paraId="2E0D2B19" w14:textId="7D202C16" w:rsidR="003849B9" w:rsidRPr="001616A1" w:rsidRDefault="00861DB9" w:rsidP="009E4DF4">
      <w:pPr>
        <w:numPr>
          <w:ilvl w:val="0"/>
          <w:numId w:val="24"/>
        </w:numPr>
        <w:tabs>
          <w:tab w:val="left" w:pos="284"/>
          <w:tab w:val="left" w:pos="426"/>
        </w:tabs>
        <w:suppressAutoHyphens/>
        <w:spacing w:line="480" w:lineRule="auto"/>
        <w:ind w:hanging="720"/>
        <w:rPr>
          <w:rFonts w:eastAsia="Calibri"/>
          <w:bCs/>
        </w:rPr>
      </w:pPr>
      <w:r>
        <w:rPr>
          <w:rFonts w:eastAsia="Calibri"/>
          <w:bCs/>
        </w:rPr>
        <w:t>Dorota Miedzińska</w:t>
      </w:r>
    </w:p>
    <w:p w14:paraId="7CE8FB75" w14:textId="698EEFA1" w:rsidR="002D1B77" w:rsidRPr="001115FE" w:rsidRDefault="002D1B77" w:rsidP="009E4DF4">
      <w:pPr>
        <w:numPr>
          <w:ilvl w:val="0"/>
          <w:numId w:val="25"/>
        </w:numPr>
        <w:tabs>
          <w:tab w:val="left" w:pos="284"/>
          <w:tab w:val="left" w:pos="426"/>
        </w:tabs>
        <w:suppressAutoHyphens/>
        <w:spacing w:line="480" w:lineRule="auto"/>
        <w:ind w:hanging="720"/>
        <w:rPr>
          <w:rFonts w:eastAsia="Calibri"/>
          <w:bCs/>
        </w:rPr>
      </w:pPr>
      <w:r w:rsidRPr="001115FE">
        <w:rPr>
          <w:rFonts w:eastAsia="Calibri"/>
          <w:bCs/>
        </w:rPr>
        <w:t xml:space="preserve">Tomasz </w:t>
      </w:r>
      <w:r w:rsidR="001115FE" w:rsidRPr="001115FE">
        <w:rPr>
          <w:rFonts w:eastAsia="Calibri"/>
          <w:bCs/>
        </w:rPr>
        <w:t>Biel</w:t>
      </w:r>
    </w:p>
    <w:p w14:paraId="11039FF5" w14:textId="77777777" w:rsidR="002D1B77" w:rsidRDefault="002D1B77" w:rsidP="009E4DF4">
      <w:pPr>
        <w:numPr>
          <w:ilvl w:val="0"/>
          <w:numId w:val="25"/>
        </w:numPr>
        <w:tabs>
          <w:tab w:val="left" w:pos="284"/>
          <w:tab w:val="left" w:pos="426"/>
        </w:tabs>
        <w:suppressAutoHyphens/>
        <w:spacing w:line="480" w:lineRule="auto"/>
        <w:ind w:hanging="720"/>
        <w:rPr>
          <w:rFonts w:eastAsia="Calibri"/>
          <w:bCs/>
        </w:rPr>
      </w:pPr>
      <w:r>
        <w:rPr>
          <w:rFonts w:eastAsia="Calibri"/>
          <w:bCs/>
        </w:rPr>
        <w:t>Katarzyna Pierzchalska</w:t>
      </w:r>
    </w:p>
    <w:p w14:paraId="00000027" w14:textId="1700ED44" w:rsidR="008D5F14" w:rsidRDefault="002D1B77" w:rsidP="009E4DF4">
      <w:pPr>
        <w:numPr>
          <w:ilvl w:val="0"/>
          <w:numId w:val="25"/>
        </w:numPr>
        <w:tabs>
          <w:tab w:val="left" w:pos="284"/>
          <w:tab w:val="left" w:pos="426"/>
        </w:tabs>
        <w:suppressAutoHyphens/>
        <w:spacing w:line="480" w:lineRule="auto"/>
        <w:ind w:hanging="720"/>
        <w:rPr>
          <w:rFonts w:eastAsia="Calibri"/>
          <w:bCs/>
        </w:rPr>
      </w:pPr>
      <w:r>
        <w:rPr>
          <w:rFonts w:eastAsia="Calibri"/>
          <w:bCs/>
        </w:rPr>
        <w:t>A</w:t>
      </w:r>
      <w:r w:rsidR="00861DB9">
        <w:rPr>
          <w:rFonts w:eastAsia="Calibri"/>
          <w:bCs/>
        </w:rPr>
        <w:t>nita Bogdańska</w:t>
      </w:r>
    </w:p>
    <w:p w14:paraId="2972E25F" w14:textId="7DF0AE6E" w:rsidR="009D7046" w:rsidRDefault="009D7046" w:rsidP="00C752DB">
      <w:pPr>
        <w:tabs>
          <w:tab w:val="left" w:pos="284"/>
          <w:tab w:val="left" w:pos="426"/>
        </w:tabs>
        <w:suppressAutoHyphens/>
        <w:spacing w:before="480"/>
        <w:ind w:left="720"/>
        <w:jc w:val="right"/>
        <w:rPr>
          <w:rFonts w:eastAsia="Calibri"/>
          <w:bCs/>
        </w:rPr>
      </w:pPr>
      <w:r>
        <w:rPr>
          <w:rFonts w:eastAsia="Calibri"/>
          <w:bCs/>
        </w:rPr>
        <w:t>Zatwierdziła:</w:t>
      </w:r>
    </w:p>
    <w:p w14:paraId="1560AC8C" w14:textId="71A970D8" w:rsidR="00C752DB" w:rsidRDefault="00C752DB" w:rsidP="00C752DB">
      <w:pPr>
        <w:tabs>
          <w:tab w:val="left" w:pos="284"/>
          <w:tab w:val="left" w:pos="426"/>
        </w:tabs>
        <w:suppressAutoHyphens/>
        <w:ind w:left="720"/>
        <w:jc w:val="right"/>
        <w:rPr>
          <w:rFonts w:eastAsia="Calibri"/>
          <w:bCs/>
        </w:rPr>
      </w:pPr>
      <w:r>
        <w:rPr>
          <w:rFonts w:eastAsia="Calibri"/>
          <w:bCs/>
        </w:rPr>
        <w:t>Dyrektor Centrum</w:t>
      </w:r>
    </w:p>
    <w:p w14:paraId="0C5B0BAD" w14:textId="14239D4E" w:rsidR="00C752DB" w:rsidRPr="002D1B77" w:rsidRDefault="00C752DB" w:rsidP="00C752DB">
      <w:pPr>
        <w:tabs>
          <w:tab w:val="left" w:pos="284"/>
          <w:tab w:val="left" w:pos="426"/>
        </w:tabs>
        <w:suppressAutoHyphens/>
        <w:ind w:left="720"/>
        <w:jc w:val="right"/>
        <w:rPr>
          <w:rFonts w:eastAsia="Calibri"/>
          <w:bCs/>
        </w:rPr>
      </w:pPr>
      <w:r>
        <w:rPr>
          <w:rFonts w:eastAsia="Calibri"/>
          <w:bCs/>
        </w:rPr>
        <w:t xml:space="preserve">Usług Wspólnych </w:t>
      </w:r>
      <w:r>
        <w:rPr>
          <w:rFonts w:eastAsia="Calibri"/>
          <w:bCs/>
        </w:rPr>
        <w:br/>
        <w:t>w Kobylnicy</w:t>
      </w:r>
    </w:p>
    <w:p w14:paraId="00000029" w14:textId="19273D64" w:rsidR="008D5F14" w:rsidRPr="002D4BB8" w:rsidRDefault="002D4BB8" w:rsidP="00967AE8">
      <w:pPr>
        <w:spacing w:before="1440" w:after="240"/>
        <w:jc w:val="center"/>
        <w:rPr>
          <w:b/>
        </w:rPr>
      </w:pPr>
      <w:r>
        <w:rPr>
          <w:b/>
        </w:rPr>
        <w:t xml:space="preserve">Kobylnica, </w:t>
      </w:r>
      <w:r w:rsidR="00861DB9">
        <w:rPr>
          <w:b/>
        </w:rPr>
        <w:t>lipiec</w:t>
      </w:r>
      <w:r w:rsidR="001A27BA">
        <w:rPr>
          <w:b/>
        </w:rPr>
        <w:t xml:space="preserve"> 202</w:t>
      </w:r>
      <w:r w:rsidR="00861DB9">
        <w:rPr>
          <w:b/>
        </w:rPr>
        <w:t>2</w:t>
      </w:r>
      <w:r>
        <w:rPr>
          <w:b/>
        </w:rPr>
        <w:t xml:space="preserve"> r.</w:t>
      </w:r>
    </w:p>
    <w:p w14:paraId="0000002A" w14:textId="77777777" w:rsidR="008D5F14" w:rsidRDefault="001A27BA">
      <w:pPr>
        <w:rPr>
          <w:b/>
          <w:sz w:val="24"/>
          <w:szCs w:val="24"/>
        </w:rPr>
      </w:pPr>
      <w:r>
        <w:br w:type="page"/>
      </w:r>
    </w:p>
    <w:p w14:paraId="0000002B" w14:textId="223A5123" w:rsidR="008D5F14" w:rsidRDefault="00535A8B" w:rsidP="00535A8B">
      <w:pPr>
        <w:tabs>
          <w:tab w:val="center" w:pos="4514"/>
          <w:tab w:val="left" w:pos="6315"/>
        </w:tabs>
        <w:rPr>
          <w:b/>
          <w:sz w:val="28"/>
          <w:szCs w:val="28"/>
        </w:rPr>
      </w:pPr>
      <w:r>
        <w:rPr>
          <w:b/>
          <w:sz w:val="30"/>
          <w:szCs w:val="30"/>
        </w:rPr>
        <w:lastRenderedPageBreak/>
        <w:tab/>
      </w:r>
      <w:r w:rsidR="001A27BA">
        <w:rPr>
          <w:b/>
          <w:sz w:val="30"/>
          <w:szCs w:val="30"/>
        </w:rPr>
        <w:t>SPIS TREŚCI</w:t>
      </w:r>
      <w:r>
        <w:rPr>
          <w:b/>
          <w:sz w:val="30"/>
          <w:szCs w:val="30"/>
        </w:rPr>
        <w:tab/>
      </w:r>
    </w:p>
    <w:sdt>
      <w:sdtPr>
        <w:id w:val="129287270"/>
        <w:docPartObj>
          <w:docPartGallery w:val="Table of Contents"/>
          <w:docPartUnique/>
        </w:docPartObj>
      </w:sdtPr>
      <w:sdtEndPr/>
      <w:sdtContent>
        <w:p w14:paraId="7657D108" w14:textId="785DEB8F"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840BAF">
              <w:rPr>
                <w:noProof/>
                <w:webHidden/>
              </w:rPr>
              <w:t>3</w:t>
            </w:r>
            <w:r w:rsidR="00B76787">
              <w:rPr>
                <w:noProof/>
                <w:webHidden/>
              </w:rPr>
              <w:fldChar w:fldCharType="end"/>
            </w:r>
          </w:hyperlink>
        </w:p>
        <w:p w14:paraId="21FB06DC" w14:textId="5AB44BB0" w:rsidR="00B76787" w:rsidRDefault="0050022C"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sidR="00840BAF">
              <w:rPr>
                <w:noProof/>
                <w:webHidden/>
              </w:rPr>
              <w:t>3</w:t>
            </w:r>
            <w:r w:rsidR="00B76787">
              <w:rPr>
                <w:noProof/>
                <w:webHidden/>
              </w:rPr>
              <w:fldChar w:fldCharType="end"/>
            </w:r>
          </w:hyperlink>
        </w:p>
        <w:p w14:paraId="3642EF94" w14:textId="1765E713" w:rsidR="00B76787" w:rsidRDefault="0050022C"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sidR="00840BAF">
              <w:rPr>
                <w:noProof/>
                <w:webHidden/>
              </w:rPr>
              <w:t>4</w:t>
            </w:r>
            <w:r w:rsidR="00B76787">
              <w:rPr>
                <w:noProof/>
                <w:webHidden/>
              </w:rPr>
              <w:fldChar w:fldCharType="end"/>
            </w:r>
          </w:hyperlink>
        </w:p>
        <w:p w14:paraId="40EDC972" w14:textId="3264326B" w:rsidR="00B76787" w:rsidRDefault="0050022C"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r w:rsidR="00B76787">
              <w:rPr>
                <w:noProof/>
                <w:webHidden/>
              </w:rPr>
              <w:fldChar w:fldCharType="begin"/>
            </w:r>
            <w:r w:rsidR="00B76787">
              <w:rPr>
                <w:noProof/>
                <w:webHidden/>
              </w:rPr>
              <w:instrText xml:space="preserve"> PAGEREF _Toc65239232 \h </w:instrText>
            </w:r>
            <w:r w:rsidR="00B76787">
              <w:rPr>
                <w:noProof/>
                <w:webHidden/>
              </w:rPr>
            </w:r>
            <w:r w:rsidR="00B76787">
              <w:rPr>
                <w:noProof/>
                <w:webHidden/>
              </w:rPr>
              <w:fldChar w:fldCharType="separate"/>
            </w:r>
            <w:r w:rsidR="00840BAF">
              <w:rPr>
                <w:noProof/>
                <w:webHidden/>
              </w:rPr>
              <w:t>6</w:t>
            </w:r>
            <w:r w:rsidR="00B76787">
              <w:rPr>
                <w:noProof/>
                <w:webHidden/>
              </w:rPr>
              <w:fldChar w:fldCharType="end"/>
            </w:r>
          </w:hyperlink>
        </w:p>
        <w:p w14:paraId="7D55FB98" w14:textId="1648CDF9" w:rsidR="00B76787" w:rsidRDefault="0050022C" w:rsidP="00BA5444">
          <w:pPr>
            <w:pStyle w:val="Spistreci2"/>
            <w:rPr>
              <w:noProof/>
            </w:rPr>
          </w:pPr>
          <w:hyperlink w:anchor="_Toc65239233" w:history="1">
            <w:r w:rsidR="00B76787" w:rsidRPr="00866112">
              <w:rPr>
                <w:rStyle w:val="Hipercze"/>
                <w:b/>
                <w:bCs/>
                <w:noProof/>
              </w:rPr>
              <w:t>Rozdział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sidR="00840BAF">
              <w:rPr>
                <w:noProof/>
                <w:webHidden/>
              </w:rPr>
              <w:t>6</w:t>
            </w:r>
            <w:r w:rsidR="00B76787">
              <w:rPr>
                <w:noProof/>
                <w:webHidden/>
              </w:rPr>
              <w:fldChar w:fldCharType="end"/>
            </w:r>
          </w:hyperlink>
        </w:p>
        <w:p w14:paraId="66A1E69C" w14:textId="1B32C448" w:rsidR="00B76787" w:rsidRDefault="0050022C"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sidR="00840BAF">
              <w:rPr>
                <w:noProof/>
                <w:webHidden/>
              </w:rPr>
              <w:t>7</w:t>
            </w:r>
            <w:r w:rsidR="00B76787">
              <w:rPr>
                <w:noProof/>
                <w:webHidden/>
              </w:rPr>
              <w:fldChar w:fldCharType="end"/>
            </w:r>
          </w:hyperlink>
        </w:p>
        <w:p w14:paraId="6C18DA31" w14:textId="03AE3B4B" w:rsidR="00B76787" w:rsidRDefault="0050022C"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r w:rsidR="00B76787">
              <w:rPr>
                <w:noProof/>
                <w:webHidden/>
              </w:rPr>
              <w:fldChar w:fldCharType="begin"/>
            </w:r>
            <w:r w:rsidR="00B76787">
              <w:rPr>
                <w:noProof/>
                <w:webHidden/>
              </w:rPr>
              <w:instrText xml:space="preserve"> PAGEREF _Toc65239235 \h </w:instrText>
            </w:r>
            <w:r w:rsidR="00B76787">
              <w:rPr>
                <w:noProof/>
                <w:webHidden/>
              </w:rPr>
            </w:r>
            <w:r w:rsidR="00B76787">
              <w:rPr>
                <w:noProof/>
                <w:webHidden/>
              </w:rPr>
              <w:fldChar w:fldCharType="separate"/>
            </w:r>
            <w:r w:rsidR="00840BAF">
              <w:rPr>
                <w:noProof/>
                <w:webHidden/>
              </w:rPr>
              <w:t>9</w:t>
            </w:r>
            <w:r w:rsidR="00B76787">
              <w:rPr>
                <w:noProof/>
                <w:webHidden/>
              </w:rPr>
              <w:fldChar w:fldCharType="end"/>
            </w:r>
          </w:hyperlink>
        </w:p>
        <w:p w14:paraId="10777CBE" w14:textId="0BAAC450" w:rsidR="00B76787" w:rsidRDefault="0050022C"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sidR="00840BAF">
              <w:rPr>
                <w:noProof/>
                <w:webHidden/>
              </w:rPr>
              <w:t>10</w:t>
            </w:r>
            <w:r w:rsidR="00B76787">
              <w:rPr>
                <w:noProof/>
                <w:webHidden/>
              </w:rPr>
              <w:fldChar w:fldCharType="end"/>
            </w:r>
          </w:hyperlink>
        </w:p>
        <w:p w14:paraId="52F95113" w14:textId="153AD139" w:rsidR="00B76787" w:rsidRDefault="0050022C"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sidR="00840BAF">
              <w:rPr>
                <w:noProof/>
                <w:webHidden/>
              </w:rPr>
              <w:t>11</w:t>
            </w:r>
            <w:r w:rsidR="00B76787">
              <w:rPr>
                <w:noProof/>
                <w:webHidden/>
              </w:rPr>
              <w:fldChar w:fldCharType="end"/>
            </w:r>
          </w:hyperlink>
        </w:p>
        <w:p w14:paraId="41A82DC1" w14:textId="1E8EC65A" w:rsidR="00B76787" w:rsidRDefault="0050022C"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sidR="00840BAF">
              <w:rPr>
                <w:noProof/>
                <w:webHidden/>
              </w:rPr>
              <w:t>11</w:t>
            </w:r>
            <w:r w:rsidR="00B76787">
              <w:rPr>
                <w:noProof/>
                <w:webHidden/>
              </w:rPr>
              <w:fldChar w:fldCharType="end"/>
            </w:r>
          </w:hyperlink>
        </w:p>
        <w:p w14:paraId="6BF01582" w14:textId="7B931AE3" w:rsidR="00B76787" w:rsidRDefault="0050022C"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sidR="00840BAF">
              <w:rPr>
                <w:noProof/>
                <w:webHidden/>
              </w:rPr>
              <w:t>13</w:t>
            </w:r>
            <w:r w:rsidR="00B76787">
              <w:rPr>
                <w:noProof/>
                <w:webHidden/>
              </w:rPr>
              <w:fldChar w:fldCharType="end"/>
            </w:r>
          </w:hyperlink>
        </w:p>
        <w:p w14:paraId="7476189B" w14:textId="7D700542" w:rsidR="00B76787" w:rsidRDefault="0050022C"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sidR="00840BAF">
              <w:rPr>
                <w:noProof/>
                <w:webHidden/>
              </w:rPr>
              <w:t>14</w:t>
            </w:r>
            <w:r w:rsidR="00B76787">
              <w:rPr>
                <w:noProof/>
                <w:webHidden/>
              </w:rPr>
              <w:fldChar w:fldCharType="end"/>
            </w:r>
          </w:hyperlink>
        </w:p>
        <w:p w14:paraId="719AE03A" w14:textId="45F53F75" w:rsidR="00B76787" w:rsidRDefault="0050022C"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sidR="00840BAF">
              <w:rPr>
                <w:noProof/>
                <w:webHidden/>
              </w:rPr>
              <w:t>15</w:t>
            </w:r>
            <w:r w:rsidR="00B76787">
              <w:rPr>
                <w:noProof/>
                <w:webHidden/>
              </w:rPr>
              <w:fldChar w:fldCharType="end"/>
            </w:r>
          </w:hyperlink>
        </w:p>
        <w:p w14:paraId="5D98FCE4" w14:textId="766AAB02" w:rsidR="00B76787" w:rsidRDefault="0050022C"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r w:rsidR="00B76787">
              <w:rPr>
                <w:noProof/>
                <w:webHidden/>
              </w:rPr>
              <w:fldChar w:fldCharType="begin"/>
            </w:r>
            <w:r w:rsidR="00B76787">
              <w:rPr>
                <w:noProof/>
                <w:webHidden/>
              </w:rPr>
              <w:instrText xml:space="preserve"> PAGEREF _Toc65239242 \h </w:instrText>
            </w:r>
            <w:r w:rsidR="00B76787">
              <w:rPr>
                <w:noProof/>
                <w:webHidden/>
              </w:rPr>
            </w:r>
            <w:r w:rsidR="00B76787">
              <w:rPr>
                <w:noProof/>
                <w:webHidden/>
              </w:rPr>
              <w:fldChar w:fldCharType="separate"/>
            </w:r>
            <w:r w:rsidR="00840BAF">
              <w:rPr>
                <w:noProof/>
                <w:webHidden/>
              </w:rPr>
              <w:t>15</w:t>
            </w:r>
            <w:r w:rsidR="00B76787">
              <w:rPr>
                <w:noProof/>
                <w:webHidden/>
              </w:rPr>
              <w:fldChar w:fldCharType="end"/>
            </w:r>
          </w:hyperlink>
        </w:p>
        <w:p w14:paraId="512A9F5A" w14:textId="354CB23B" w:rsidR="00B76787" w:rsidRDefault="0050022C"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sidR="00840BAF">
              <w:rPr>
                <w:noProof/>
                <w:webHidden/>
              </w:rPr>
              <w:t>16</w:t>
            </w:r>
            <w:r w:rsidR="00B76787">
              <w:rPr>
                <w:noProof/>
                <w:webHidden/>
              </w:rPr>
              <w:fldChar w:fldCharType="end"/>
            </w:r>
          </w:hyperlink>
        </w:p>
        <w:p w14:paraId="6B302871" w14:textId="6CCFCCEA" w:rsidR="00B76787" w:rsidRDefault="0050022C"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r w:rsidR="00B76787">
              <w:rPr>
                <w:noProof/>
                <w:webHidden/>
              </w:rPr>
              <w:fldChar w:fldCharType="begin"/>
            </w:r>
            <w:r w:rsidR="00B76787">
              <w:rPr>
                <w:noProof/>
                <w:webHidden/>
              </w:rPr>
              <w:instrText xml:space="preserve"> PAGEREF _Toc65239244 \h </w:instrText>
            </w:r>
            <w:r w:rsidR="00B76787">
              <w:rPr>
                <w:noProof/>
                <w:webHidden/>
              </w:rPr>
            </w:r>
            <w:r w:rsidR="00B76787">
              <w:rPr>
                <w:noProof/>
                <w:webHidden/>
              </w:rPr>
              <w:fldChar w:fldCharType="separate"/>
            </w:r>
            <w:r w:rsidR="00840BAF">
              <w:rPr>
                <w:noProof/>
                <w:webHidden/>
              </w:rPr>
              <w:t>16</w:t>
            </w:r>
            <w:r w:rsidR="00B76787">
              <w:rPr>
                <w:noProof/>
                <w:webHidden/>
              </w:rPr>
              <w:fldChar w:fldCharType="end"/>
            </w:r>
          </w:hyperlink>
        </w:p>
        <w:p w14:paraId="318C74B5" w14:textId="2A1C4AA4" w:rsidR="00B76787" w:rsidRDefault="0050022C"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sidR="00840BAF">
              <w:rPr>
                <w:noProof/>
                <w:webHidden/>
              </w:rPr>
              <w:t>17</w:t>
            </w:r>
            <w:r w:rsidR="00B76787">
              <w:rPr>
                <w:noProof/>
                <w:webHidden/>
              </w:rPr>
              <w:fldChar w:fldCharType="end"/>
            </w:r>
          </w:hyperlink>
        </w:p>
        <w:p w14:paraId="74660EC1" w14:textId="2F008A71" w:rsidR="00B76787" w:rsidRDefault="0050022C"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sidR="00840BAF">
              <w:rPr>
                <w:noProof/>
                <w:webHidden/>
              </w:rPr>
              <w:t>18</w:t>
            </w:r>
            <w:r w:rsidR="00B76787">
              <w:rPr>
                <w:noProof/>
                <w:webHidden/>
              </w:rPr>
              <w:fldChar w:fldCharType="end"/>
            </w:r>
          </w:hyperlink>
        </w:p>
        <w:p w14:paraId="0A50FB80" w14:textId="209AE58F" w:rsidR="00B76787" w:rsidRDefault="0050022C"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sidR="00840BAF">
              <w:rPr>
                <w:noProof/>
                <w:webHidden/>
              </w:rPr>
              <w:t>18</w:t>
            </w:r>
            <w:r w:rsidR="00B76787">
              <w:rPr>
                <w:noProof/>
                <w:webHidden/>
              </w:rPr>
              <w:fldChar w:fldCharType="end"/>
            </w:r>
          </w:hyperlink>
        </w:p>
        <w:p w14:paraId="5FCD1ADD" w14:textId="599054D1" w:rsidR="00B76787" w:rsidRDefault="0050022C"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sidR="00840BAF">
              <w:rPr>
                <w:noProof/>
                <w:webHidden/>
              </w:rPr>
              <w:t>19</w:t>
            </w:r>
            <w:r w:rsidR="00B76787">
              <w:rPr>
                <w:noProof/>
                <w:webHidden/>
              </w:rPr>
              <w:fldChar w:fldCharType="end"/>
            </w:r>
          </w:hyperlink>
        </w:p>
        <w:p w14:paraId="5A8C876B" w14:textId="16FEAC15" w:rsidR="00B76787" w:rsidRDefault="0050022C" w:rsidP="00BA5444">
          <w:pPr>
            <w:pStyle w:val="Spistreci2"/>
            <w:rPr>
              <w:noProof/>
            </w:rPr>
          </w:pPr>
          <w:hyperlink w:anchor="_Toc65239249" w:history="1">
            <w:r w:rsidR="00B76787" w:rsidRPr="00866112">
              <w:rPr>
                <w:rStyle w:val="Hipercze"/>
                <w:b/>
                <w:bCs/>
                <w:noProof/>
              </w:rPr>
              <w:t>Rozdział XXI. Pouczenie o środkach ochrony prawnej przysługujących Wykonawc</w:t>
            </w:r>
            <w:r w:rsidR="00B76787">
              <w:rPr>
                <w:noProof/>
                <w:webHidden/>
              </w:rPr>
              <w:tab/>
            </w:r>
            <w:r w:rsidR="00B76787">
              <w:rPr>
                <w:noProof/>
                <w:webHidden/>
              </w:rPr>
              <w:fldChar w:fldCharType="begin"/>
            </w:r>
            <w:r w:rsidR="00B76787">
              <w:rPr>
                <w:noProof/>
                <w:webHidden/>
              </w:rPr>
              <w:instrText xml:space="preserve"> PAGEREF _Toc65239249 \h </w:instrText>
            </w:r>
            <w:r w:rsidR="00B76787">
              <w:rPr>
                <w:noProof/>
                <w:webHidden/>
              </w:rPr>
            </w:r>
            <w:r w:rsidR="00B76787">
              <w:rPr>
                <w:noProof/>
                <w:webHidden/>
              </w:rPr>
              <w:fldChar w:fldCharType="separate"/>
            </w:r>
            <w:r w:rsidR="00840BAF">
              <w:rPr>
                <w:noProof/>
                <w:webHidden/>
              </w:rPr>
              <w:t>19</w:t>
            </w:r>
            <w:r w:rsidR="00B76787">
              <w:rPr>
                <w:noProof/>
                <w:webHidden/>
              </w:rPr>
              <w:fldChar w:fldCharType="end"/>
            </w:r>
          </w:hyperlink>
        </w:p>
        <w:p w14:paraId="5C340CBB" w14:textId="32416FBD" w:rsidR="00B76787" w:rsidRDefault="0050022C"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B76787">
              <w:rPr>
                <w:noProof/>
                <w:webHidden/>
              </w:rPr>
              <w:fldChar w:fldCharType="begin"/>
            </w:r>
            <w:r w:rsidR="00B76787">
              <w:rPr>
                <w:noProof/>
                <w:webHidden/>
              </w:rPr>
              <w:instrText xml:space="preserve"> PAGEREF _Toc65239250 \h </w:instrText>
            </w:r>
            <w:r w:rsidR="00B76787">
              <w:rPr>
                <w:noProof/>
                <w:webHidden/>
              </w:rPr>
            </w:r>
            <w:r w:rsidR="00B76787">
              <w:rPr>
                <w:noProof/>
                <w:webHidden/>
              </w:rPr>
              <w:fldChar w:fldCharType="separate"/>
            </w:r>
            <w:r w:rsidR="00840BAF">
              <w:rPr>
                <w:noProof/>
                <w:webHidden/>
              </w:rPr>
              <w:t>20</w:t>
            </w:r>
            <w:r w:rsidR="00B76787">
              <w:rPr>
                <w:noProof/>
                <w:webHidden/>
              </w:rPr>
              <w:fldChar w:fldCharType="end"/>
            </w:r>
          </w:hyperlink>
        </w:p>
        <w:p w14:paraId="53D93B3F" w14:textId="2974B43F" w:rsidR="00B76787" w:rsidRDefault="0050022C"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sidR="00840BAF">
              <w:rPr>
                <w:noProof/>
                <w:webHidden/>
              </w:rPr>
              <w:t>21</w:t>
            </w:r>
            <w:r w:rsidR="00B76787">
              <w:rPr>
                <w:noProof/>
                <w:webHidden/>
              </w:rPr>
              <w:fldChar w:fldCharType="end"/>
            </w:r>
          </w:hyperlink>
        </w:p>
        <w:p w14:paraId="4FC2CD82" w14:textId="3DFA5E56" w:rsidR="00B76787" w:rsidRDefault="0050022C"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r w:rsidR="00B76787">
              <w:rPr>
                <w:noProof/>
                <w:webHidden/>
              </w:rPr>
              <w:fldChar w:fldCharType="begin"/>
            </w:r>
            <w:r w:rsidR="00B76787">
              <w:rPr>
                <w:noProof/>
                <w:webHidden/>
              </w:rPr>
              <w:instrText xml:space="preserve"> PAGEREF _Toc65239252 \h </w:instrText>
            </w:r>
            <w:r w:rsidR="00B76787">
              <w:rPr>
                <w:noProof/>
                <w:webHidden/>
              </w:rPr>
            </w:r>
            <w:r w:rsidR="00B76787">
              <w:rPr>
                <w:noProof/>
                <w:webHidden/>
              </w:rPr>
              <w:fldChar w:fldCharType="separate"/>
            </w:r>
            <w:r w:rsidR="00840BAF">
              <w:rPr>
                <w:noProof/>
                <w:webHidden/>
              </w:rPr>
              <w:t>22</w:t>
            </w:r>
            <w:r w:rsidR="00B76787">
              <w:rPr>
                <w:noProof/>
                <w:webHidden/>
              </w:rPr>
              <w:fldChar w:fldCharType="end"/>
            </w:r>
          </w:hyperlink>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036A9DCD" w14:textId="07BBFCC4" w:rsidR="005C5C56" w:rsidRDefault="005C5C56" w:rsidP="005C5C56">
      <w:pPr>
        <w:tabs>
          <w:tab w:val="left" w:pos="4678"/>
        </w:tabs>
        <w:ind w:left="2410" w:hanging="2410"/>
        <w:rPr>
          <w:rFonts w:eastAsiaTheme="minorHAnsi"/>
          <w:b/>
          <w:lang w:eastAsia="en-US"/>
        </w:rPr>
      </w:pPr>
      <w:r>
        <w:rPr>
          <w:bCs/>
        </w:rPr>
        <w:t>Nazwa Zamawiającego:</w:t>
      </w:r>
      <w:r w:rsidR="00F37C42">
        <w:rPr>
          <w:b/>
        </w:rPr>
        <w:t xml:space="preserve"> </w:t>
      </w:r>
      <w:r>
        <w:rPr>
          <w:b/>
        </w:rPr>
        <w:t>Centrum Usług Wspólnych w Kobylnicy,</w:t>
      </w:r>
      <w:r>
        <w:rPr>
          <w:b/>
          <w:szCs w:val="24"/>
        </w:rPr>
        <w:t xml:space="preserve"> </w:t>
      </w:r>
    </w:p>
    <w:p w14:paraId="2C347746" w14:textId="77777777" w:rsidR="005C5C56" w:rsidRDefault="005C5C56" w:rsidP="005C5C56">
      <w:pPr>
        <w:tabs>
          <w:tab w:val="left" w:pos="4678"/>
        </w:tabs>
        <w:rPr>
          <w:b/>
        </w:rPr>
      </w:pPr>
      <w:r>
        <w:rPr>
          <w:bCs/>
        </w:rPr>
        <w:t>Adres Zamawiającego:</w:t>
      </w:r>
      <w:r>
        <w:rPr>
          <w:b/>
        </w:rPr>
        <w:t xml:space="preserve"> ul. Wodna 20/2, 76</w:t>
      </w:r>
      <w:r w:rsidRPr="00F46CD3">
        <w:rPr>
          <w:b/>
        </w:rPr>
        <w:t>–</w:t>
      </w:r>
      <w:r>
        <w:rPr>
          <w:b/>
        </w:rPr>
        <w:t>251 Kobylnica,</w:t>
      </w:r>
    </w:p>
    <w:p w14:paraId="73D07BF0" w14:textId="77777777" w:rsidR="005C5C56" w:rsidRDefault="005C5C56" w:rsidP="005C5C56">
      <w:pPr>
        <w:tabs>
          <w:tab w:val="left" w:pos="3930"/>
        </w:tabs>
        <w:rPr>
          <w:b/>
          <w:lang w:val="it-IT"/>
        </w:rPr>
      </w:pPr>
      <w:r>
        <w:rPr>
          <w:bCs/>
          <w:lang w:val="it-IT"/>
        </w:rPr>
        <w:t xml:space="preserve">NIP: </w:t>
      </w:r>
      <w:r>
        <w:rPr>
          <w:b/>
          <w:color w:val="000000"/>
          <w:shd w:val="clear" w:color="auto" w:fill="FFFFFF"/>
        </w:rPr>
        <w:t>8393187470</w:t>
      </w:r>
      <w:r>
        <w:rPr>
          <w:b/>
          <w:lang w:val="it-IT"/>
        </w:rPr>
        <w:t>,</w:t>
      </w:r>
    </w:p>
    <w:p w14:paraId="202F9948" w14:textId="77777777" w:rsidR="005C5C56" w:rsidRDefault="005C5C56" w:rsidP="005C5C56">
      <w:pPr>
        <w:rPr>
          <w:b/>
          <w:lang w:val="it-IT"/>
        </w:rPr>
      </w:pPr>
      <w:r>
        <w:rPr>
          <w:bCs/>
          <w:lang w:val="it-IT"/>
        </w:rPr>
        <w:t xml:space="preserve">REGON: </w:t>
      </w:r>
      <w:r>
        <w:rPr>
          <w:b/>
          <w:color w:val="000000"/>
          <w:shd w:val="clear" w:color="auto" w:fill="FFFFFF"/>
        </w:rPr>
        <w:t>365696881</w:t>
      </w:r>
      <w:r>
        <w:rPr>
          <w:b/>
          <w:lang w:val="it-IT"/>
        </w:rPr>
        <w:t>,</w:t>
      </w:r>
    </w:p>
    <w:p w14:paraId="5D1812A1" w14:textId="77777777" w:rsidR="005C5C56" w:rsidRDefault="005C5C56" w:rsidP="005C5C56">
      <w:pPr>
        <w:rPr>
          <w:b/>
          <w:lang w:val="it-IT"/>
        </w:rPr>
      </w:pPr>
      <w:r>
        <w:rPr>
          <w:bCs/>
          <w:lang w:val="it-IT"/>
        </w:rPr>
        <w:t>Numer telefonu:</w:t>
      </w:r>
      <w:r>
        <w:rPr>
          <w:b/>
          <w:lang w:val="it-IT"/>
        </w:rPr>
        <w:t xml:space="preserve"> 59 841 59 12,</w:t>
      </w:r>
    </w:p>
    <w:p w14:paraId="7F8FA285" w14:textId="77777777" w:rsidR="005C5C56" w:rsidRDefault="005C5C56" w:rsidP="005C5C56">
      <w:pPr>
        <w:rPr>
          <w:b/>
          <w:lang w:val="it-IT"/>
        </w:rPr>
      </w:pPr>
      <w:r>
        <w:rPr>
          <w:bCs/>
          <w:lang w:val="it-IT"/>
        </w:rPr>
        <w:t>Numer faksu:</w:t>
      </w:r>
      <w:r>
        <w:rPr>
          <w:b/>
          <w:lang w:val="it-IT"/>
        </w:rPr>
        <w:t xml:space="preserve"> 59 841 59 15,</w:t>
      </w:r>
    </w:p>
    <w:p w14:paraId="69BA28D6" w14:textId="1C5D863A" w:rsidR="005C5C56" w:rsidRDefault="005C5C56" w:rsidP="001034E1">
      <w:pPr>
        <w:pStyle w:val="Tekstpodstawowy"/>
        <w:rPr>
          <w:b/>
          <w:bCs/>
          <w:lang w:val="it-IT"/>
        </w:rPr>
      </w:pPr>
      <w:r>
        <w:rPr>
          <w:bCs/>
          <w:lang w:val="it-IT"/>
        </w:rPr>
        <w:t xml:space="preserve">Adres email: </w:t>
      </w:r>
      <w:hyperlink r:id="rId8" w:history="1">
        <w:r w:rsidR="00861DB9" w:rsidRPr="00FD0F0A">
          <w:rPr>
            <w:rStyle w:val="Hipercze"/>
            <w:bCs/>
            <w:lang w:val="it-IT"/>
          </w:rPr>
          <w:t>sekretariat@cuwkobylnica.pl</w:t>
        </w:r>
      </w:hyperlink>
      <w:r>
        <w:rPr>
          <w:bCs/>
          <w:lang w:val="it-IT"/>
        </w:rPr>
        <w:t>,</w:t>
      </w:r>
      <w:bookmarkStart w:id="5" w:name="_Toc109100955"/>
      <w:bookmarkEnd w:id="5"/>
    </w:p>
    <w:p w14:paraId="36DD80B1" w14:textId="451F66F6" w:rsidR="005C5C56" w:rsidRPr="00AB554C" w:rsidRDefault="005C5C56" w:rsidP="005477F0">
      <w:pPr>
        <w:pStyle w:val="Tekstpodstawowy"/>
        <w:rPr>
          <w:b/>
          <w:bCs/>
          <w:lang w:val="it-IT"/>
        </w:rPr>
      </w:pPr>
      <w:r w:rsidRPr="00067B06">
        <w:rPr>
          <w:bCs/>
          <w:lang w:val="it-IT"/>
        </w:rPr>
        <w:t>działające w imieniu i na rzecz Gminy Kobylnica</w:t>
      </w:r>
      <w:r w:rsidR="005477F0">
        <w:rPr>
          <w:bCs/>
          <w:lang w:val="it-IT"/>
        </w:rPr>
        <w:t xml:space="preserve"> i jednostek organizacyjnych gminy</w:t>
      </w:r>
      <w:r w:rsidRPr="00067B06">
        <w:rPr>
          <w:bCs/>
          <w:lang w:val="it-IT"/>
        </w:rPr>
        <w:t xml:space="preserve"> na podstawie</w:t>
      </w:r>
      <w:r w:rsidR="003849B9" w:rsidRPr="003849B9">
        <w:rPr>
          <w:bCs/>
          <w:color w:val="0070C0"/>
          <w:lang w:val="it-IT"/>
        </w:rPr>
        <w:t xml:space="preserve"> </w:t>
      </w:r>
      <w:r w:rsidR="003849B9" w:rsidRPr="00AB554C">
        <w:rPr>
          <w:bCs/>
          <w:lang w:val="it-IT"/>
        </w:rPr>
        <w:t>art. 41</w:t>
      </w:r>
      <w:r w:rsidRPr="00AB554C">
        <w:rPr>
          <w:bCs/>
          <w:lang w:val="it-IT"/>
        </w:rPr>
        <w:t xml:space="preserve"> ustawy Pzp.</w:t>
      </w:r>
    </w:p>
    <w:p w14:paraId="0000004B" w14:textId="40A1DC47" w:rsidR="008D5F14" w:rsidRPr="00F37C42" w:rsidRDefault="001A27BA" w:rsidP="00F37C42">
      <w:pPr>
        <w:spacing w:before="120" w:after="120"/>
        <w:rPr>
          <w:b/>
        </w:rPr>
      </w:pPr>
      <w:r w:rsidRPr="00F37C42">
        <w:t>Godziny pracy Zamawiającego:</w:t>
      </w:r>
      <w:r w:rsidR="00B76787" w:rsidRPr="00F37C42">
        <w:t xml:space="preserve"> </w:t>
      </w:r>
      <w:r w:rsidR="00F37C42" w:rsidRPr="00F37C42">
        <w:rPr>
          <w:b/>
          <w:bCs/>
        </w:rPr>
        <w:t>od poniedziałku do piątku w godzinach od 7</w:t>
      </w:r>
      <w:r w:rsidR="00F37C42" w:rsidRPr="00F37C42">
        <w:rPr>
          <w:b/>
          <w:bCs/>
          <w:vertAlign w:val="superscript"/>
        </w:rPr>
        <w:t>30</w:t>
      </w:r>
      <w:r w:rsidR="00F37C42" w:rsidRPr="00F37C42">
        <w:rPr>
          <w:b/>
          <w:bCs/>
        </w:rPr>
        <w:t xml:space="preserve"> do 15</w:t>
      </w:r>
      <w:r w:rsidR="00F37C42" w:rsidRPr="00F37C42">
        <w:rPr>
          <w:b/>
          <w:bCs/>
          <w:vertAlign w:val="superscript"/>
        </w:rPr>
        <w:t>30</w:t>
      </w:r>
      <w:r w:rsidR="00F37C42" w:rsidRPr="00F37C42">
        <w:rPr>
          <w:b/>
          <w:bCs/>
        </w:rPr>
        <w:t>.</w:t>
      </w:r>
      <w:r w:rsidR="00F37C42" w:rsidRPr="00F37C42">
        <w:t xml:space="preserve"> </w:t>
      </w:r>
      <w:r w:rsidR="00F37C42" w:rsidRPr="00F37C42">
        <w:br/>
        <w:t>W przypadku, gdy Wnioski o udostępnienie ofert wpłyną 30 minut przed końcem godzin pracy Zamawiającego, odpowiedź zostanie udzielona najwcześniej następnego dnia roboczego.</w:t>
      </w:r>
    </w:p>
    <w:p w14:paraId="0000004D" w14:textId="1AC9EB42" w:rsidR="008D5F14" w:rsidRPr="002750CF" w:rsidRDefault="001A27BA" w:rsidP="00F37C42">
      <w:pPr>
        <w:spacing w:before="120" w:after="240"/>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 xml:space="preserve">ozdziale X </w:t>
      </w:r>
      <w:r w:rsidR="003849B9">
        <w:t>us</w:t>
      </w:r>
      <w:r w:rsidRPr="002750CF">
        <w:t>t</w:t>
      </w:r>
      <w:r w:rsidR="003849B9">
        <w:t>.</w:t>
      </w:r>
      <w:r w:rsidRPr="002750CF">
        <w:t xml:space="preserve"> 3.</w:t>
      </w:r>
    </w:p>
    <w:p w14:paraId="306587F3" w14:textId="116AD942" w:rsidR="005C5C56" w:rsidRDefault="005C5C56" w:rsidP="005C5C56">
      <w:pPr>
        <w:spacing w:before="240" w:after="120"/>
      </w:pPr>
      <w:r>
        <w:rPr>
          <w:b/>
        </w:rPr>
        <w:t xml:space="preserve">Ogłoszenie o zamówieniu zostało zamieszczone w dniu: </w:t>
      </w:r>
    </w:p>
    <w:p w14:paraId="788B0DEA" w14:textId="0AB77E6A" w:rsidR="005C5C56" w:rsidRDefault="005C5C56" w:rsidP="00F37C42">
      <w:pPr>
        <w:tabs>
          <w:tab w:val="left" w:pos="567"/>
        </w:tabs>
        <w:spacing w:line="360" w:lineRule="auto"/>
      </w:pPr>
      <w:r>
        <w:t>•</w:t>
      </w:r>
      <w:r>
        <w:tab/>
        <w:t xml:space="preserve">drogą elektroniczną w BZP pod numerem: </w:t>
      </w:r>
      <w:r w:rsidR="0050022C">
        <w:t>2022/BZP 00284962/01 z dnia 2022-07-29</w:t>
      </w:r>
    </w:p>
    <w:p w14:paraId="09A1BA2E" w14:textId="0E4C62FF" w:rsidR="005C5C56" w:rsidRPr="00517D9A" w:rsidRDefault="005C5C56" w:rsidP="005C5C56">
      <w:pPr>
        <w:tabs>
          <w:tab w:val="left" w:pos="567"/>
        </w:tabs>
        <w:spacing w:line="360" w:lineRule="auto"/>
        <w:ind w:left="567" w:hanging="567"/>
        <w:rPr>
          <w:b/>
          <w:color w:val="FF0000"/>
        </w:rPr>
      </w:pPr>
      <w:r>
        <w:t>•</w:t>
      </w:r>
      <w:r>
        <w:tab/>
      </w:r>
      <w:r w:rsidRPr="00EC2562">
        <w:t xml:space="preserve">na stronie internetowej </w:t>
      </w:r>
      <w:r w:rsidR="00F37C42" w:rsidRPr="00EC2562">
        <w:t>post</w:t>
      </w:r>
      <w:r w:rsidR="00787AAE">
        <w:t>ę</w:t>
      </w:r>
      <w:r w:rsidR="00F37C42" w:rsidRPr="00EC2562">
        <w:t>powania</w:t>
      </w:r>
      <w:r w:rsidRPr="00EC2562">
        <w:t>:</w:t>
      </w:r>
      <w:r w:rsidR="00EC2562">
        <w:rPr>
          <w:color w:val="FF0000"/>
        </w:rPr>
        <w:t xml:space="preserve"> </w:t>
      </w:r>
      <w:hyperlink r:id="rId9" w:history="1">
        <w:r w:rsidR="00E1754C" w:rsidRPr="00A76C0B">
          <w:rPr>
            <w:rStyle w:val="Hipercze"/>
          </w:rPr>
          <w:t>https://platformazakupowa.pl/pn/cuwkobylnica</w:t>
        </w:r>
      </w:hyperlink>
      <w:r w:rsidR="00EC2562">
        <w:rPr>
          <w:color w:val="FF0000"/>
        </w:rPr>
        <w:t xml:space="preserve"> </w:t>
      </w:r>
    </w:p>
    <w:p w14:paraId="00000061" w14:textId="5B2BB85A" w:rsidR="008D5F14" w:rsidRPr="00B72966" w:rsidRDefault="00B72966">
      <w:pPr>
        <w:pStyle w:val="Nagwek2"/>
        <w:spacing w:before="240" w:after="240"/>
        <w:rPr>
          <w:b/>
          <w:bCs/>
          <w:sz w:val="20"/>
          <w:szCs w:val="20"/>
        </w:rPr>
      </w:pPr>
      <w:bookmarkStart w:id="6" w:name="_Toc65239230"/>
      <w:r w:rsidRPr="00B72966">
        <w:rPr>
          <w:b/>
          <w:bCs/>
        </w:rPr>
        <w:t xml:space="preserve">Rozdział </w:t>
      </w:r>
      <w:r w:rsidR="001A27BA" w:rsidRPr="00B72966">
        <w:rPr>
          <w:b/>
          <w:bCs/>
        </w:rPr>
        <w:t>II. Tryb udzielania zamówienia</w:t>
      </w:r>
      <w:bookmarkEnd w:id="6"/>
    </w:p>
    <w:p w14:paraId="00000062" w14:textId="3468806B" w:rsidR="008D5F14" w:rsidRPr="00B72966" w:rsidRDefault="001A27BA" w:rsidP="009E4DF4">
      <w:pPr>
        <w:numPr>
          <w:ilvl w:val="0"/>
          <w:numId w:val="21"/>
        </w:numPr>
        <w:spacing w:before="240"/>
        <w:ind w:left="567" w:hanging="567"/>
      </w:pPr>
      <w:r w:rsidRPr="00B72966">
        <w:t xml:space="preserve">Niniejsze postępowanie prowadzone jest w trybie podstawowym o jakim stanowi art. 275 pkt 1 </w:t>
      </w:r>
      <w:r w:rsidR="00B72966">
        <w:t xml:space="preserve">ustawy </w:t>
      </w:r>
      <w:r w:rsidR="00B72966" w:rsidRPr="00B72966">
        <w:t>z 11 września 2019 r. – Prawo zamówień publicznych</w:t>
      </w:r>
      <w:r w:rsidR="00B72966">
        <w:t xml:space="preserve"> (Dz. U. </w:t>
      </w:r>
      <w:r w:rsidR="00B6257E">
        <w:t>z</w:t>
      </w:r>
      <w:r w:rsidR="00B72966">
        <w:t xml:space="preserve"> 2019 r. </w:t>
      </w:r>
      <w:r w:rsidR="00B6257E">
        <w:t>p</w:t>
      </w:r>
      <w:r w:rsidR="00B72966">
        <w:t xml:space="preserve">oz. 2019 ze zmianami) </w:t>
      </w:r>
      <w:r w:rsidR="000E31D9">
        <w:t xml:space="preserve">bez negocjacji </w:t>
      </w:r>
      <w:r w:rsidR="00B72966">
        <w:t>dalej „ustaw</w:t>
      </w:r>
      <w:r w:rsidR="00B6257E">
        <w:t>a</w:t>
      </w:r>
      <w:r w:rsidR="00B72966">
        <w:t xml:space="preserve"> </w:t>
      </w:r>
      <w:r w:rsidRPr="00B72966">
        <w:t>P</w:t>
      </w:r>
      <w:r w:rsidR="00B72966">
        <w:t>zp”</w:t>
      </w:r>
      <w:r w:rsidRPr="00B72966">
        <w:t xml:space="preserve"> oraz niniejszej Specyfikacji Warunków Zamówienia zwaną dalej „SWZ”. </w:t>
      </w:r>
    </w:p>
    <w:p w14:paraId="12A88A04" w14:textId="77777777" w:rsidR="003A7364" w:rsidRDefault="001A27BA" w:rsidP="009E4DF4">
      <w:pPr>
        <w:numPr>
          <w:ilvl w:val="0"/>
          <w:numId w:val="21"/>
        </w:numPr>
        <w:ind w:left="567" w:hanging="567"/>
      </w:pPr>
      <w:r w:rsidRPr="00B72966">
        <w:t>Zamawiający nie przewiduje</w:t>
      </w:r>
      <w:r w:rsidR="003A7364">
        <w:t>:</w:t>
      </w:r>
    </w:p>
    <w:p w14:paraId="00000063" w14:textId="406B4360" w:rsidR="008D5F14" w:rsidRDefault="001A27BA" w:rsidP="009E4DF4">
      <w:pPr>
        <w:pStyle w:val="Akapitzlist"/>
        <w:numPr>
          <w:ilvl w:val="0"/>
          <w:numId w:val="36"/>
        </w:numPr>
        <w:ind w:left="993" w:hanging="426"/>
      </w:pPr>
      <w:r w:rsidRPr="00B72966">
        <w:t>prowadzenia negocjacji</w:t>
      </w:r>
      <w:r w:rsidR="003A7364">
        <w:t>,</w:t>
      </w:r>
      <w:r w:rsidRPr="00B72966">
        <w:t xml:space="preserve"> </w:t>
      </w:r>
    </w:p>
    <w:p w14:paraId="377B6121" w14:textId="77777777" w:rsidR="00DB6480" w:rsidRDefault="003A7364" w:rsidP="009E4DF4">
      <w:pPr>
        <w:pStyle w:val="Akapitzlist"/>
        <w:numPr>
          <w:ilvl w:val="0"/>
          <w:numId w:val="36"/>
        </w:numPr>
        <w:spacing w:after="0"/>
        <w:ind w:left="993" w:hanging="426"/>
      </w:pPr>
      <w:r w:rsidRPr="003A7364">
        <w:t>składania ofert wariantowych</w:t>
      </w:r>
      <w:r w:rsidR="00DB6480">
        <w:t>,</w:t>
      </w:r>
    </w:p>
    <w:p w14:paraId="23588070" w14:textId="6FB1A87B" w:rsidR="003A7364" w:rsidRPr="003A7364" w:rsidRDefault="000E31D9" w:rsidP="009E4DF4">
      <w:pPr>
        <w:pStyle w:val="Akapitzlist"/>
        <w:numPr>
          <w:ilvl w:val="0"/>
          <w:numId w:val="36"/>
        </w:numPr>
        <w:spacing w:after="0"/>
        <w:ind w:left="993" w:hanging="426"/>
      </w:pPr>
      <w:r>
        <w:t>zwołania zebrania wszystkich Wykonawców w celu wyjaśnienia treści SWZ</w:t>
      </w:r>
      <w:r w:rsidR="003A7364" w:rsidRPr="003A7364">
        <w:t>.</w:t>
      </w:r>
    </w:p>
    <w:p w14:paraId="00000064" w14:textId="25EB7B2C" w:rsidR="008D5F14" w:rsidRPr="00B72966" w:rsidRDefault="001A27BA" w:rsidP="009E4DF4">
      <w:pPr>
        <w:numPr>
          <w:ilvl w:val="0"/>
          <w:numId w:val="21"/>
        </w:numPr>
        <w:ind w:left="567" w:hanging="567"/>
      </w:pPr>
      <w:r w:rsidRPr="00B72966">
        <w:t>Szacunkowa wartość przedmiotowego zamówienia nie przekracza progów unijnych o jakich mowa w art. 3 ustawy P</w:t>
      </w:r>
      <w:r w:rsidR="00B72966">
        <w:t>zp</w:t>
      </w:r>
      <w:r w:rsidRPr="00B72966">
        <w:t xml:space="preserve">.  </w:t>
      </w:r>
    </w:p>
    <w:p w14:paraId="00000065" w14:textId="6FE6362E" w:rsidR="008D5F14" w:rsidRPr="00B72966" w:rsidRDefault="001A27BA" w:rsidP="009E4DF4">
      <w:pPr>
        <w:numPr>
          <w:ilvl w:val="0"/>
          <w:numId w:val="21"/>
        </w:numPr>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o której mowa w art. 310 pkt 1 ustawy Pzp</w:t>
      </w:r>
      <w:r w:rsidR="003A7364">
        <w:t>.</w:t>
      </w:r>
    </w:p>
    <w:p w14:paraId="00000066" w14:textId="77777777" w:rsidR="008D5F14" w:rsidRPr="00B72966" w:rsidRDefault="001A27BA" w:rsidP="009E4DF4">
      <w:pPr>
        <w:numPr>
          <w:ilvl w:val="0"/>
          <w:numId w:val="21"/>
        </w:numPr>
        <w:ind w:left="567" w:hanging="567"/>
      </w:pPr>
      <w:r w:rsidRPr="00B72966">
        <w:t>Zamawiający nie przewiduje aukcji elektronicznej.</w:t>
      </w:r>
    </w:p>
    <w:p w14:paraId="00000067" w14:textId="77777777" w:rsidR="008D5F14" w:rsidRPr="00B72966" w:rsidRDefault="001A27BA" w:rsidP="009E4DF4">
      <w:pPr>
        <w:numPr>
          <w:ilvl w:val="0"/>
          <w:numId w:val="21"/>
        </w:numPr>
        <w:ind w:left="567" w:hanging="567"/>
      </w:pPr>
      <w:r w:rsidRPr="00B72966">
        <w:t>Zamawiający nie przewiduje złożenia oferty w postaci katalogów elektronicznych.</w:t>
      </w:r>
    </w:p>
    <w:p w14:paraId="7CDD2ABF" w14:textId="098B136E" w:rsidR="003A7364" w:rsidRDefault="003A7364" w:rsidP="009E4DF4">
      <w:pPr>
        <w:numPr>
          <w:ilvl w:val="0"/>
          <w:numId w:val="21"/>
        </w:numPr>
        <w:ind w:left="567" w:hanging="567"/>
      </w:pPr>
      <w:r w:rsidRPr="003A7364">
        <w:t>Zamawiający nie przewiduje</w:t>
      </w:r>
      <w:r>
        <w:t xml:space="preserve"> możliwości udzielenia zamówienia, o którym mowa w art. 214 ust. 1 pkt 7</w:t>
      </w:r>
      <w:r w:rsidR="004927B9">
        <w:t>.</w:t>
      </w:r>
    </w:p>
    <w:p w14:paraId="00000069" w14:textId="01F3B115" w:rsidR="008D5F14" w:rsidRPr="00B72966" w:rsidRDefault="001A27BA" w:rsidP="009E4DF4">
      <w:pPr>
        <w:numPr>
          <w:ilvl w:val="0"/>
          <w:numId w:val="21"/>
        </w:numPr>
        <w:ind w:left="567" w:hanging="567"/>
      </w:pPr>
      <w:r w:rsidRPr="00B72966">
        <w:t xml:space="preserve">Zamawiający nie zastrzega możliwości ubiegania się o udzielenie zamówienia wyłącznie przez Wykonawców, o których mowa w art. 94 </w:t>
      </w:r>
      <w:r w:rsidR="00B72966">
        <w:t xml:space="preserve">ustawy </w:t>
      </w:r>
      <w:r w:rsidRPr="00B72966">
        <w:t>P</w:t>
      </w:r>
      <w:r w:rsidR="00B72966">
        <w:t>zp</w:t>
      </w:r>
      <w:r w:rsidRPr="00B72966">
        <w:t xml:space="preserve"> </w:t>
      </w:r>
    </w:p>
    <w:p w14:paraId="78BA88FE" w14:textId="77777777" w:rsidR="005B61B4" w:rsidRDefault="001A27BA" w:rsidP="009E4DF4">
      <w:pPr>
        <w:numPr>
          <w:ilvl w:val="0"/>
          <w:numId w:val="21"/>
        </w:numPr>
        <w:ind w:left="567" w:hanging="567"/>
      </w:pPr>
      <w:r w:rsidRPr="00B72966">
        <w:lastRenderedPageBreak/>
        <w:t xml:space="preserve">Zamawiający nie określa dodatkowych wymagań związanych z zatrudnianiem osób, o których mowa w art. 96 ust. 2 pkt 2 </w:t>
      </w:r>
      <w:r w:rsidR="003A7364">
        <w:t xml:space="preserve">ustawy </w:t>
      </w:r>
      <w:r w:rsidRPr="00B72966">
        <w:t>P</w:t>
      </w:r>
      <w:r w:rsidR="003A7364">
        <w:t>zp</w:t>
      </w:r>
      <w:r w:rsidR="002629AC">
        <w:t>.</w:t>
      </w:r>
    </w:p>
    <w:p w14:paraId="76AE53C4" w14:textId="5184C56F" w:rsidR="005B61B4" w:rsidRDefault="00FA0D58" w:rsidP="009E4DF4">
      <w:pPr>
        <w:numPr>
          <w:ilvl w:val="0"/>
          <w:numId w:val="21"/>
        </w:numPr>
        <w:ind w:left="567" w:hanging="567"/>
      </w:pPr>
      <w:r>
        <w:t>Zamawiający nie przewiduje podziału zamówienia na cz</w:t>
      </w:r>
      <w:r w:rsidR="001D7FCC">
        <w:t xml:space="preserve">ęści. </w:t>
      </w:r>
      <w:r w:rsidR="005B61B4" w:rsidRPr="005B61B4">
        <w:t>Przyczyną rezygnacji przez Zamawiającego z podziału na części, jest obawa, iż taki podział</w:t>
      </w:r>
      <w:r w:rsidR="00A83D74">
        <w:t xml:space="preserve"> </w:t>
      </w:r>
      <w:r w:rsidR="005B61B4" w:rsidRPr="005B61B4">
        <w:t xml:space="preserve">przysporzyłby  nadmierne trudności techniczne związane z koordynacją wykonania robót oraz wpłynąłby na podniesienie kosztów wykonania zamówienia. Potrzeba skoordynowania działań różnych wykonawców realizujących poszczególne części zamówienia mogłaby poważnie zagrozić terminowemu wykonaniu zamówienia, </w:t>
      </w:r>
      <w:r w:rsidR="005B61B4" w:rsidRPr="005B61B4">
        <w:br/>
        <w:t>z należytą starannością. W ocenie zamawiającego taki podział jest finansowo i organizacyjnie niekorzystny.</w:t>
      </w:r>
    </w:p>
    <w:p w14:paraId="63165B7B" w14:textId="77777777" w:rsidR="005323F6" w:rsidRDefault="005323F6" w:rsidP="005323F6">
      <w:pPr>
        <w:spacing w:line="360" w:lineRule="auto"/>
        <w:rPr>
          <w:b/>
          <w:bCs/>
        </w:rPr>
      </w:pPr>
      <w:r w:rsidRPr="009B3458">
        <w:rPr>
          <w:b/>
          <w:bCs/>
        </w:rPr>
        <w:t xml:space="preserve">Kod </w:t>
      </w:r>
      <w:r>
        <w:rPr>
          <w:b/>
          <w:bCs/>
        </w:rPr>
        <w:t>:</w:t>
      </w:r>
    </w:p>
    <w:p w14:paraId="6BC058DE" w14:textId="77777777" w:rsidR="005323F6" w:rsidRDefault="005323F6" w:rsidP="005323F6">
      <w:pPr>
        <w:spacing w:line="360" w:lineRule="auto"/>
        <w:rPr>
          <w:rFonts w:ascii="Open Sans" w:hAnsi="Open Sans" w:cs="Open Sans"/>
          <w:color w:val="2D2D2D"/>
          <w:sz w:val="21"/>
          <w:szCs w:val="21"/>
        </w:rPr>
      </w:pPr>
      <w:r>
        <w:rPr>
          <w:b/>
          <w:bCs/>
        </w:rPr>
        <w:t>Główny przedmiot zamówienia :</w:t>
      </w:r>
      <w:hyperlink r:id="rId10" w:history="1">
        <w:r w:rsidRPr="00E60DE8">
          <w:rPr>
            <w:rFonts w:ascii="Open Sans" w:hAnsi="Open Sans" w:cs="Open Sans"/>
            <w:color w:val="232323"/>
            <w:sz w:val="21"/>
            <w:szCs w:val="21"/>
          </w:rPr>
          <w:br/>
        </w:r>
        <w:r w:rsidRPr="00E60DE8">
          <w:rPr>
            <w:rStyle w:val="Hipercze"/>
            <w:rFonts w:ascii="Open Sans" w:hAnsi="Open Sans" w:cs="Open Sans"/>
            <w:color w:val="232323"/>
            <w:sz w:val="21"/>
            <w:szCs w:val="21"/>
          </w:rPr>
          <w:t>45500000-2</w:t>
        </w:r>
      </w:hyperlink>
      <w:r w:rsidRPr="00E60DE8">
        <w:rPr>
          <w:rFonts w:ascii="Open Sans" w:hAnsi="Open Sans" w:cs="Open Sans"/>
          <w:color w:val="2D2D2D"/>
          <w:sz w:val="21"/>
          <w:szCs w:val="21"/>
        </w:rPr>
        <w:t xml:space="preserve"> -  </w:t>
      </w:r>
      <w:r w:rsidRPr="00E60DE8">
        <w:rPr>
          <w:rFonts w:ascii="Open Sans" w:hAnsi="Open Sans" w:cs="Open Sans"/>
          <w:b/>
          <w:bCs/>
          <w:color w:val="2D2D2D"/>
          <w:sz w:val="21"/>
          <w:szCs w:val="21"/>
        </w:rPr>
        <w:t xml:space="preserve">Pełna nazwa: </w:t>
      </w:r>
      <w:r w:rsidRPr="00E60DE8">
        <w:rPr>
          <w:rFonts w:ascii="Open Sans" w:hAnsi="Open Sans" w:cs="Open Sans"/>
          <w:color w:val="2D2D2D"/>
          <w:sz w:val="21"/>
          <w:szCs w:val="21"/>
        </w:rPr>
        <w:t xml:space="preserve">Wynajem maszyn i urządzeń wraz z obsługą operatorską do  </w:t>
      </w:r>
      <w:r w:rsidRPr="00E60DE8">
        <w:rPr>
          <w:rFonts w:ascii="Open Sans" w:hAnsi="Open Sans" w:cs="Open Sans"/>
          <w:color w:val="2D2D2D"/>
          <w:sz w:val="21"/>
          <w:szCs w:val="21"/>
        </w:rPr>
        <w:br/>
        <w:t xml:space="preserve">                          prowadzenia robót z zakresu budownictwa oraz inżynierii wodnej i lądowej</w:t>
      </w:r>
    </w:p>
    <w:p w14:paraId="4D1E3F06" w14:textId="77777777" w:rsidR="005323F6" w:rsidRPr="00E60DE8" w:rsidRDefault="005323F6" w:rsidP="005323F6">
      <w:pPr>
        <w:spacing w:line="360" w:lineRule="auto"/>
        <w:rPr>
          <w:rFonts w:ascii="Open Sans" w:hAnsi="Open Sans" w:cs="Open Sans"/>
          <w:color w:val="2D2D2D"/>
          <w:sz w:val="21"/>
          <w:szCs w:val="21"/>
        </w:rPr>
      </w:pPr>
      <w:r>
        <w:rPr>
          <w:rFonts w:ascii="Open Sans" w:hAnsi="Open Sans" w:cs="Open Sans"/>
          <w:color w:val="2D2D2D"/>
          <w:sz w:val="21"/>
          <w:szCs w:val="21"/>
        </w:rPr>
        <w:t>Dodatkowo :</w:t>
      </w:r>
    </w:p>
    <w:p w14:paraId="1C64A51F" w14:textId="77777777" w:rsidR="005323F6" w:rsidRDefault="005323F6" w:rsidP="005323F6">
      <w:pPr>
        <w:pBdr>
          <w:bottom w:val="single" w:sz="6" w:space="1" w:color="auto"/>
        </w:pBdr>
        <w:rPr>
          <w:rFonts w:ascii="Open Sans" w:hAnsi="Open Sans" w:cs="Open Sans"/>
          <w:color w:val="2D2D2D"/>
          <w:sz w:val="21"/>
          <w:szCs w:val="21"/>
        </w:rPr>
      </w:pPr>
      <w:r w:rsidRPr="00E60DE8">
        <w:rPr>
          <w:rFonts w:ascii="Open Sans" w:hAnsi="Open Sans" w:cs="Open Sans"/>
          <w:color w:val="565656"/>
          <w:sz w:val="21"/>
          <w:szCs w:val="21"/>
          <w:shd w:val="clear" w:color="auto" w:fill="EEEEEE"/>
        </w:rPr>
        <w:t>60000000-8</w:t>
      </w:r>
      <w:r w:rsidRPr="00E60DE8">
        <w:t xml:space="preserve">- </w:t>
      </w:r>
      <w:r w:rsidRPr="00E60DE8">
        <w:rPr>
          <w:rFonts w:ascii="Open Sans" w:hAnsi="Open Sans" w:cs="Open Sans"/>
          <w:color w:val="2D2D2D"/>
          <w:sz w:val="21"/>
          <w:szCs w:val="21"/>
          <w:shd w:val="clear" w:color="auto" w:fill="FFFFFF"/>
        </w:rPr>
        <w:t>Usługi transportowe (z wyłączeniem transportu odpadów)</w:t>
      </w:r>
      <w:hyperlink r:id="rId11" w:history="1">
        <w:r w:rsidRPr="00E60DE8">
          <w:rPr>
            <w:rFonts w:ascii="Open Sans" w:hAnsi="Open Sans" w:cs="Open Sans"/>
            <w:color w:val="565656"/>
            <w:sz w:val="21"/>
            <w:szCs w:val="21"/>
          </w:rPr>
          <w:br/>
        </w:r>
        <w:r w:rsidRPr="00E60DE8">
          <w:rPr>
            <w:rStyle w:val="Hipercze"/>
            <w:rFonts w:ascii="Open Sans" w:hAnsi="Open Sans" w:cs="Open Sans"/>
            <w:color w:val="565656"/>
            <w:sz w:val="21"/>
            <w:szCs w:val="21"/>
          </w:rPr>
          <w:t>43300000-6</w:t>
        </w:r>
      </w:hyperlink>
      <w:r w:rsidRPr="00E60DE8">
        <w:rPr>
          <w:rFonts w:ascii="Open Sans" w:hAnsi="Open Sans" w:cs="Open Sans"/>
          <w:color w:val="2D2D2D"/>
          <w:sz w:val="21"/>
          <w:szCs w:val="21"/>
        </w:rPr>
        <w:t xml:space="preserve"> - Maszyny i sprzęt budowlany</w:t>
      </w:r>
    </w:p>
    <w:p w14:paraId="18F37DD0" w14:textId="77777777" w:rsidR="005323F6" w:rsidRPr="005B61B4" w:rsidRDefault="005323F6" w:rsidP="005323F6">
      <w:pPr>
        <w:ind w:left="567"/>
      </w:pPr>
    </w:p>
    <w:p w14:paraId="42FA1213" w14:textId="77777777" w:rsidR="002629AC" w:rsidRPr="00B72966" w:rsidRDefault="002629AC" w:rsidP="005B61B4"/>
    <w:p w14:paraId="0000006F" w14:textId="682DFDDD" w:rsidR="008D5F14" w:rsidRPr="008C16B0" w:rsidRDefault="003A7364">
      <w:pPr>
        <w:pStyle w:val="Nagwek2"/>
        <w:spacing w:before="240" w:after="240"/>
        <w:rPr>
          <w:b/>
          <w:bCs/>
        </w:rPr>
      </w:pPr>
      <w:bookmarkStart w:id="7" w:name="_Toc65239231"/>
      <w:r w:rsidRPr="00B83494">
        <w:rPr>
          <w:b/>
          <w:bCs/>
        </w:rPr>
        <w:t xml:space="preserve">Rozdział </w:t>
      </w:r>
      <w:r w:rsidR="001A27BA" w:rsidRPr="00B83494">
        <w:rPr>
          <w:b/>
          <w:bCs/>
        </w:rPr>
        <w:t>I</w:t>
      </w:r>
      <w:r w:rsidRPr="00B83494">
        <w:rPr>
          <w:b/>
          <w:bCs/>
        </w:rPr>
        <w:t>II</w:t>
      </w:r>
      <w:r w:rsidR="001A27BA" w:rsidRPr="008C16B0">
        <w:rPr>
          <w:b/>
          <w:bCs/>
        </w:rPr>
        <w:t>. Opis przedmiotu zamówienia</w:t>
      </w:r>
      <w:bookmarkEnd w:id="7"/>
    </w:p>
    <w:p w14:paraId="134DDCFF" w14:textId="77777777" w:rsidR="0053753C" w:rsidRPr="0053753C" w:rsidRDefault="001A27BA" w:rsidP="009E4DF4">
      <w:pPr>
        <w:pStyle w:val="Akapitzlist"/>
        <w:numPr>
          <w:ilvl w:val="0"/>
          <w:numId w:val="52"/>
        </w:numPr>
        <w:spacing w:after="0"/>
        <w:ind w:left="426" w:hanging="426"/>
        <w:rPr>
          <w:rFonts w:eastAsia="Times New Roman"/>
          <w:lang w:val="pl-PL"/>
        </w:rPr>
      </w:pPr>
      <w:r w:rsidRPr="00DB6480">
        <w:t xml:space="preserve">Przedmiotem zamówienia jest </w:t>
      </w:r>
      <w:r w:rsidR="00052EC4">
        <w:t xml:space="preserve">wykonanie </w:t>
      </w:r>
      <w:r w:rsidR="005477F0" w:rsidRPr="0007715C">
        <w:t>usługi, której</w:t>
      </w:r>
      <w:r w:rsidR="002B7884">
        <w:t xml:space="preserve"> </w:t>
      </w:r>
      <w:r w:rsidR="0053753C" w:rsidRPr="0053753C">
        <w:rPr>
          <w:rFonts w:eastAsia="Times New Roman"/>
          <w:lang w:val="pl-PL"/>
        </w:rPr>
        <w:t>umowy jest</w:t>
      </w:r>
      <w:r w:rsidR="0053753C" w:rsidRPr="0053753C">
        <w:rPr>
          <w:rFonts w:eastAsia="Times New Roman"/>
          <w:b/>
          <w:lang w:val="pl-PL"/>
        </w:rPr>
        <w:t xml:space="preserve"> usługa wynajęcia pojazdów transportowych i maszyn budowlanych wraz z obsługą operatorską na potrzeby Gminy Kobylnica w latach </w:t>
      </w:r>
      <w:r w:rsidR="0053753C" w:rsidRPr="0053753C">
        <w:rPr>
          <w:rFonts w:eastAsia="Times New Roman"/>
          <w:b/>
          <w:lang w:val="pl-PL"/>
        </w:rPr>
        <w:br/>
        <w:t xml:space="preserve">2022 – 2024, </w:t>
      </w:r>
      <w:r w:rsidR="0053753C" w:rsidRPr="0053753C">
        <w:rPr>
          <w:rFonts w:eastAsia="Times New Roman"/>
          <w:color w:val="000000"/>
          <w:lang w:val="pl-PL"/>
        </w:rPr>
        <w:t>zwanych dalej „</w:t>
      </w:r>
      <w:r w:rsidR="0053753C" w:rsidRPr="0053753C">
        <w:rPr>
          <w:rFonts w:eastAsia="Times New Roman"/>
          <w:b/>
          <w:bCs/>
          <w:color w:val="000000"/>
          <w:lang w:val="pl-PL"/>
        </w:rPr>
        <w:t xml:space="preserve">sprzętem”, </w:t>
      </w:r>
      <w:r w:rsidR="0053753C" w:rsidRPr="0053753C">
        <w:rPr>
          <w:rFonts w:eastAsia="Times New Roman"/>
          <w:color w:val="000000"/>
          <w:lang w:val="pl-PL"/>
        </w:rPr>
        <w:t>która obejmuje:</w:t>
      </w:r>
    </w:p>
    <w:p w14:paraId="2D23D7C3" w14:textId="77777777" w:rsidR="0053753C" w:rsidRPr="0053753C" w:rsidRDefault="0053753C" w:rsidP="009E4DF4">
      <w:pPr>
        <w:numPr>
          <w:ilvl w:val="0"/>
          <w:numId w:val="51"/>
        </w:numPr>
        <w:suppressAutoHyphens/>
        <w:ind w:left="851" w:hanging="491"/>
        <w:rPr>
          <w:rFonts w:eastAsia="Times New Roman"/>
          <w:lang w:val="pl-PL"/>
        </w:rPr>
      </w:pPr>
      <w:bookmarkStart w:id="8" w:name="_Hlk46825436"/>
      <w:r w:rsidRPr="0053753C">
        <w:rPr>
          <w:rFonts w:eastAsia="Times New Roman"/>
          <w:lang w:val="pl-PL"/>
        </w:rPr>
        <w:t>1 (jeden) samochód ciężarowy o napędzie 4x4 i ładowności min. 12 ton</w:t>
      </w:r>
      <w:bookmarkEnd w:id="8"/>
      <w:r w:rsidRPr="0053753C">
        <w:rPr>
          <w:rFonts w:eastAsia="Times New Roman"/>
          <w:lang w:val="pl-PL"/>
        </w:rPr>
        <w:t>;</w:t>
      </w:r>
    </w:p>
    <w:p w14:paraId="5319255C"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(jeden) ciągnik o mocy min. 80 KM z przyczepą o ładowności min. 12 ton;</w:t>
      </w:r>
    </w:p>
    <w:p w14:paraId="06BB2C3E"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(jedna) ładowarko – spycharka o pojemności łyżki min. 1,3 m</w:t>
      </w:r>
      <w:r w:rsidRPr="0053753C">
        <w:rPr>
          <w:rFonts w:eastAsia="Times New Roman"/>
          <w:vertAlign w:val="superscript"/>
          <w:lang w:val="pl-PL"/>
        </w:rPr>
        <w:t>3</w:t>
      </w:r>
      <w:r w:rsidRPr="0053753C">
        <w:rPr>
          <w:rFonts w:eastAsia="Times New Roman"/>
          <w:lang w:val="pl-PL"/>
        </w:rPr>
        <w:t>;</w:t>
      </w:r>
    </w:p>
    <w:p w14:paraId="559CF6A0"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(jedna) minikoparka na gąsienicach;</w:t>
      </w:r>
    </w:p>
    <w:p w14:paraId="01AE497F"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(jeden) spychacz gąsienicowy o mocy silnika min. 90 kW;</w:t>
      </w:r>
    </w:p>
    <w:p w14:paraId="164639CC"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(jedna) koparka gąsienicowa o mocy silnika min. 120 kW o pojemności łyżki min. 1,3 m</w:t>
      </w:r>
      <w:r w:rsidRPr="0053753C">
        <w:rPr>
          <w:rFonts w:eastAsia="Times New Roman"/>
          <w:vertAlign w:val="superscript"/>
          <w:lang w:val="pl-PL"/>
        </w:rPr>
        <w:t>3</w:t>
      </w:r>
      <w:r w:rsidRPr="0053753C">
        <w:rPr>
          <w:rFonts w:eastAsia="Times New Roman"/>
          <w:lang w:val="pl-PL"/>
        </w:rPr>
        <w:t xml:space="preserve"> i łyżką skarpową o szerokości min. 2 m;</w:t>
      </w:r>
    </w:p>
    <w:p w14:paraId="1F24047B"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(jedna )koparka kołowa o mocy silnika min. 99 kW o pojemności łyżki min. 0,8 m</w:t>
      </w:r>
      <w:r w:rsidRPr="0053753C">
        <w:rPr>
          <w:rFonts w:eastAsia="Times New Roman"/>
          <w:vertAlign w:val="superscript"/>
          <w:lang w:val="pl-PL"/>
        </w:rPr>
        <w:t>3</w:t>
      </w:r>
      <w:r w:rsidRPr="0053753C">
        <w:rPr>
          <w:rFonts w:eastAsia="Times New Roman"/>
          <w:lang w:val="pl-PL"/>
        </w:rPr>
        <w:t xml:space="preserve"> i łyżką skarpową o szerokości min. 2 m;</w:t>
      </w:r>
    </w:p>
    <w:p w14:paraId="43CCA419"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 xml:space="preserve">1 (jeden) ciągnik </w:t>
      </w:r>
      <w:r w:rsidRPr="0053753C">
        <w:rPr>
          <w:rFonts w:eastAsia="Times New Roman"/>
          <w:lang w:val="pl-PL" w:eastAsia="zh-CN"/>
        </w:rPr>
        <w:t xml:space="preserve">o mocy w przedziale od 30 do 40 KM oraz od 25,8 do 30 KW, </w:t>
      </w:r>
      <w:r w:rsidRPr="0053753C">
        <w:rPr>
          <w:rFonts w:eastAsia="Times New Roman"/>
          <w:lang w:val="pl-PL" w:eastAsia="zh-CN"/>
        </w:rPr>
        <w:br/>
        <w:t>z kosiarką bijakową o szerokości koszenia min. 800 mm, zasięgu koszenia min. 3 m;</w:t>
      </w:r>
    </w:p>
    <w:p w14:paraId="1CC01C84"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 xml:space="preserve">1 (jeden) ciągnik o mocy 95 KW (120 KM) z kosiarką bijakową przystosowany do koszenia rowów i poboczy o szerokości roboczej </w:t>
      </w:r>
      <w:r w:rsidRPr="0053753C">
        <w:rPr>
          <w:rFonts w:eastAsia="Times New Roman"/>
          <w:lang w:val="pl-PL" w:eastAsia="zh-CN"/>
        </w:rPr>
        <w:t>min.</w:t>
      </w:r>
      <w:r w:rsidRPr="0053753C">
        <w:rPr>
          <w:rFonts w:eastAsia="Times New Roman"/>
          <w:lang w:val="pl-PL"/>
        </w:rPr>
        <w:t>1,20 m;</w:t>
      </w:r>
    </w:p>
    <w:p w14:paraId="1112A7BB" w14:textId="77777777" w:rsidR="0053753C" w:rsidRPr="0053753C" w:rsidRDefault="0053753C" w:rsidP="009E4DF4">
      <w:pPr>
        <w:numPr>
          <w:ilvl w:val="0"/>
          <w:numId w:val="51"/>
        </w:numPr>
        <w:suppressAutoHyphens/>
        <w:ind w:left="851" w:hanging="491"/>
        <w:rPr>
          <w:rFonts w:eastAsia="Times New Roman"/>
          <w:lang w:val="pl-PL"/>
        </w:rPr>
      </w:pPr>
      <w:r w:rsidRPr="0053753C">
        <w:rPr>
          <w:rFonts w:eastAsia="Times New Roman"/>
          <w:lang w:val="pl-PL"/>
        </w:rPr>
        <w:t>1 (jeden) samochód ciężarowy o napędzie 4x4 i ładowności min. 24 tony.</w:t>
      </w:r>
    </w:p>
    <w:p w14:paraId="13B9781E" w14:textId="77777777" w:rsidR="0053753C" w:rsidRPr="0053753C" w:rsidRDefault="0053753C" w:rsidP="007651D9">
      <w:pPr>
        <w:suppressAutoHyphens/>
        <w:ind w:left="850" w:hanging="493"/>
        <w:rPr>
          <w:rFonts w:eastAsia="Times New Roman"/>
          <w:b/>
          <w:bCs/>
          <w:lang w:val="pl-PL"/>
        </w:rPr>
      </w:pPr>
      <w:r w:rsidRPr="0053753C">
        <w:rPr>
          <w:rFonts w:eastAsia="Times New Roman"/>
          <w:b/>
          <w:bCs/>
          <w:lang w:val="pl-PL"/>
        </w:rPr>
        <w:t>wraz z kierowcą i obsługą operatorską.</w:t>
      </w:r>
    </w:p>
    <w:p w14:paraId="4D41DFCE" w14:textId="77777777" w:rsidR="0053753C" w:rsidRPr="0053753C" w:rsidRDefault="0053753C" w:rsidP="009E4DF4">
      <w:pPr>
        <w:numPr>
          <w:ilvl w:val="0"/>
          <w:numId w:val="52"/>
        </w:numPr>
        <w:suppressAutoHyphens/>
        <w:ind w:left="567" w:hanging="567"/>
        <w:contextualSpacing/>
        <w:rPr>
          <w:rFonts w:eastAsia="Times New Roman"/>
          <w:color w:val="000000"/>
          <w:lang w:val="x-none"/>
        </w:rPr>
      </w:pPr>
      <w:r w:rsidRPr="0053753C">
        <w:rPr>
          <w:rFonts w:eastAsia="Times New Roman"/>
          <w:lang w:val="pl-PL"/>
        </w:rPr>
        <w:t>Przedmiot zamówienia jest finansowany z budżetu Gminy Kobylnica – Centrum Usług Wspólnych w Kobylnicy.</w:t>
      </w:r>
    </w:p>
    <w:p w14:paraId="7333B18F" w14:textId="77777777" w:rsidR="0053753C" w:rsidRPr="0053753C" w:rsidRDefault="0053753C" w:rsidP="009E4DF4">
      <w:pPr>
        <w:numPr>
          <w:ilvl w:val="0"/>
          <w:numId w:val="52"/>
        </w:numPr>
        <w:suppressAutoHyphens/>
        <w:ind w:left="567" w:hanging="567"/>
        <w:rPr>
          <w:rFonts w:eastAsia="Times New Roman"/>
          <w:color w:val="000000"/>
          <w:lang w:val="x-none"/>
        </w:rPr>
      </w:pPr>
      <w:r w:rsidRPr="0053753C">
        <w:rPr>
          <w:rFonts w:eastAsia="Times New Roman"/>
          <w:color w:val="000000"/>
          <w:lang w:val="x-none"/>
        </w:rPr>
        <w:t xml:space="preserve">Szacunkowy obmiar pracy pojazdów transportowych i </w:t>
      </w:r>
      <w:r w:rsidRPr="0053753C">
        <w:rPr>
          <w:rFonts w:eastAsia="Times New Roman"/>
          <w:color w:val="000000"/>
          <w:lang w:val="pl-PL"/>
        </w:rPr>
        <w:t xml:space="preserve">maszyn </w:t>
      </w:r>
      <w:r w:rsidRPr="0053753C">
        <w:rPr>
          <w:rFonts w:eastAsia="Times New Roman"/>
          <w:color w:val="000000"/>
          <w:lang w:val="x-none"/>
        </w:rPr>
        <w:t xml:space="preserve">budowlanych określonych </w:t>
      </w:r>
      <w:r w:rsidRPr="0053753C">
        <w:rPr>
          <w:rFonts w:eastAsia="Times New Roman"/>
          <w:color w:val="000000"/>
          <w:lang w:val="x-none"/>
        </w:rPr>
        <w:br/>
        <w:t xml:space="preserve">w </w:t>
      </w:r>
      <w:r w:rsidRPr="0053753C">
        <w:rPr>
          <w:rFonts w:eastAsia="Times New Roman"/>
          <w:color w:val="000000"/>
          <w:lang w:val="pl-PL"/>
        </w:rPr>
        <w:t xml:space="preserve">ust. 1 wynosi odpowiednio </w:t>
      </w:r>
      <w:r w:rsidRPr="0053753C">
        <w:rPr>
          <w:rFonts w:eastAsia="Times New Roman"/>
          <w:color w:val="000000"/>
          <w:lang w:val="x-none"/>
        </w:rPr>
        <w:t>dla:</w:t>
      </w:r>
    </w:p>
    <w:p w14:paraId="212F9EFB" w14:textId="77777777" w:rsidR="0053753C" w:rsidRPr="0053753C" w:rsidRDefault="0053753C" w:rsidP="007651D9">
      <w:pPr>
        <w:suppressAutoHyphens/>
        <w:ind w:left="993" w:hanging="425"/>
        <w:rPr>
          <w:rFonts w:eastAsia="Times New Roman"/>
          <w:b/>
          <w:bCs/>
          <w:color w:val="000000"/>
          <w:lang w:val="x-none"/>
        </w:rPr>
      </w:pPr>
      <w:r w:rsidRPr="0053753C">
        <w:rPr>
          <w:rFonts w:eastAsia="Times New Roman"/>
          <w:color w:val="000000"/>
          <w:lang w:val="x-none"/>
        </w:rPr>
        <w:t>1)</w:t>
      </w:r>
      <w:r w:rsidRPr="0053753C">
        <w:rPr>
          <w:rFonts w:eastAsia="Times New Roman"/>
          <w:color w:val="000000"/>
          <w:lang w:val="x-none"/>
        </w:rPr>
        <w:tab/>
        <w:t>samochodu ciężarowego</w:t>
      </w:r>
      <w:r w:rsidRPr="0053753C">
        <w:rPr>
          <w:rFonts w:eastAsia="Times New Roman"/>
          <w:color w:val="000000"/>
          <w:lang w:val="pl-PL"/>
        </w:rPr>
        <w:t xml:space="preserve"> </w:t>
      </w:r>
      <w:r w:rsidRPr="0053753C">
        <w:rPr>
          <w:rFonts w:eastAsia="Times New Roman"/>
          <w:lang w:val="pl-PL"/>
        </w:rPr>
        <w:t>o napędzie 4x4 i ładowności min. 12 ton</w:t>
      </w:r>
      <w:r w:rsidRPr="0053753C">
        <w:rPr>
          <w:rFonts w:eastAsia="Times New Roman"/>
          <w:color w:val="000000"/>
          <w:lang w:val="pl-PL"/>
        </w:rPr>
        <w:t xml:space="preserve">: </w:t>
      </w:r>
      <w:r w:rsidRPr="0053753C">
        <w:rPr>
          <w:rFonts w:eastAsia="Times New Roman"/>
          <w:b/>
          <w:bCs/>
          <w:color w:val="000000"/>
          <w:lang w:val="x-none"/>
        </w:rPr>
        <w:t>1 600 godzin,</w:t>
      </w:r>
    </w:p>
    <w:p w14:paraId="3AF2C98B" w14:textId="77777777" w:rsidR="0053753C" w:rsidRPr="0053753C" w:rsidRDefault="0053753C" w:rsidP="007651D9">
      <w:pPr>
        <w:suppressAutoHyphens/>
        <w:ind w:left="993" w:hanging="425"/>
        <w:rPr>
          <w:rFonts w:eastAsia="Times New Roman"/>
          <w:b/>
          <w:bCs/>
          <w:color w:val="000000"/>
          <w:lang w:val="x-none"/>
        </w:rPr>
      </w:pPr>
      <w:r w:rsidRPr="0053753C">
        <w:rPr>
          <w:rFonts w:eastAsia="Times New Roman"/>
          <w:color w:val="000000"/>
          <w:lang w:val="x-none"/>
        </w:rPr>
        <w:lastRenderedPageBreak/>
        <w:t>2)</w:t>
      </w:r>
      <w:r w:rsidRPr="0053753C">
        <w:rPr>
          <w:rFonts w:eastAsia="Times New Roman"/>
          <w:color w:val="000000"/>
          <w:lang w:val="x-none"/>
        </w:rPr>
        <w:tab/>
        <w:t>ciągnika</w:t>
      </w:r>
      <w:r w:rsidRPr="0053753C">
        <w:rPr>
          <w:rFonts w:eastAsia="Times New Roman"/>
          <w:color w:val="000000"/>
          <w:lang w:val="pl-PL"/>
        </w:rPr>
        <w:t xml:space="preserve"> </w:t>
      </w:r>
      <w:r w:rsidRPr="0053753C">
        <w:rPr>
          <w:rFonts w:eastAsia="Times New Roman"/>
          <w:lang w:val="pl-PL"/>
        </w:rPr>
        <w:t>o mocy min. 80 KM z przyczepą o ładowności min. 12 ton</w:t>
      </w:r>
      <w:r w:rsidRPr="0053753C">
        <w:rPr>
          <w:rFonts w:eastAsia="Times New Roman"/>
          <w:color w:val="000000"/>
          <w:lang w:val="pl-PL"/>
        </w:rPr>
        <w:t>:</w:t>
      </w:r>
      <w:r w:rsidRPr="0053753C">
        <w:rPr>
          <w:rFonts w:eastAsia="Times New Roman"/>
          <w:color w:val="000000"/>
          <w:lang w:val="x-none"/>
        </w:rPr>
        <w:t xml:space="preserve"> </w:t>
      </w:r>
      <w:r w:rsidRPr="0053753C">
        <w:rPr>
          <w:rFonts w:eastAsia="Times New Roman"/>
          <w:b/>
          <w:bCs/>
          <w:color w:val="000000"/>
          <w:lang w:val="x-none"/>
        </w:rPr>
        <w:t>1 600 godzin,</w:t>
      </w:r>
    </w:p>
    <w:p w14:paraId="0F2AA27B" w14:textId="77777777" w:rsidR="0053753C" w:rsidRPr="0053753C" w:rsidRDefault="0053753C" w:rsidP="007651D9">
      <w:pPr>
        <w:suppressAutoHyphens/>
        <w:ind w:left="993" w:hanging="425"/>
        <w:rPr>
          <w:rFonts w:eastAsia="Times New Roman"/>
          <w:b/>
          <w:bCs/>
          <w:color w:val="000000"/>
          <w:lang w:val="x-none"/>
        </w:rPr>
      </w:pPr>
      <w:r w:rsidRPr="0053753C">
        <w:rPr>
          <w:rFonts w:eastAsia="Times New Roman"/>
          <w:color w:val="000000"/>
          <w:lang w:val="x-none"/>
        </w:rPr>
        <w:t>3)</w:t>
      </w:r>
      <w:r w:rsidRPr="0053753C">
        <w:rPr>
          <w:rFonts w:eastAsia="Times New Roman"/>
          <w:color w:val="000000"/>
          <w:lang w:val="x-none"/>
        </w:rPr>
        <w:tab/>
        <w:t>ładowarko – spycharki</w:t>
      </w:r>
      <w:r w:rsidRPr="0053753C">
        <w:rPr>
          <w:rFonts w:eastAsia="Times New Roman"/>
          <w:color w:val="000000"/>
          <w:lang w:val="pl-PL"/>
        </w:rPr>
        <w:t xml:space="preserve"> </w:t>
      </w:r>
      <w:r w:rsidRPr="0053753C">
        <w:rPr>
          <w:rFonts w:eastAsia="Times New Roman"/>
          <w:lang w:val="pl-PL"/>
        </w:rPr>
        <w:t>o pojemności łyżki min. 1,3 m</w:t>
      </w:r>
      <w:r w:rsidRPr="0053753C">
        <w:rPr>
          <w:rFonts w:eastAsia="Times New Roman"/>
          <w:vertAlign w:val="superscript"/>
          <w:lang w:val="pl-PL"/>
        </w:rPr>
        <w:t>3</w:t>
      </w:r>
      <w:r w:rsidRPr="0053753C">
        <w:rPr>
          <w:rFonts w:eastAsia="Times New Roman"/>
          <w:color w:val="000000"/>
          <w:lang w:val="pl-PL"/>
        </w:rPr>
        <w:t xml:space="preserve">: </w:t>
      </w:r>
      <w:r w:rsidRPr="0053753C">
        <w:rPr>
          <w:rFonts w:eastAsia="Times New Roman"/>
          <w:b/>
          <w:bCs/>
          <w:color w:val="000000"/>
          <w:lang w:val="x-none"/>
        </w:rPr>
        <w:t>1 600 godzin,</w:t>
      </w:r>
    </w:p>
    <w:p w14:paraId="71A7F902" w14:textId="77777777" w:rsidR="0053753C" w:rsidRPr="0053753C" w:rsidRDefault="0053753C" w:rsidP="007651D9">
      <w:pPr>
        <w:suppressAutoHyphens/>
        <w:ind w:left="993" w:hanging="425"/>
        <w:rPr>
          <w:rFonts w:eastAsia="Times New Roman"/>
          <w:b/>
          <w:bCs/>
          <w:color w:val="000000"/>
          <w:lang w:val="pl-PL"/>
        </w:rPr>
      </w:pPr>
      <w:r w:rsidRPr="0053753C">
        <w:rPr>
          <w:rFonts w:eastAsia="Times New Roman"/>
          <w:color w:val="000000"/>
          <w:lang w:val="x-none"/>
        </w:rPr>
        <w:t>4)</w:t>
      </w:r>
      <w:r w:rsidRPr="0053753C">
        <w:rPr>
          <w:rFonts w:eastAsia="Times New Roman"/>
          <w:color w:val="000000"/>
          <w:lang w:val="x-none"/>
        </w:rPr>
        <w:tab/>
        <w:t>minikoparki na gąsienicach</w:t>
      </w:r>
      <w:r w:rsidRPr="0053753C">
        <w:rPr>
          <w:rFonts w:eastAsia="Times New Roman"/>
          <w:color w:val="000000"/>
          <w:lang w:val="pl-PL"/>
        </w:rPr>
        <w:t xml:space="preserve">: </w:t>
      </w:r>
      <w:r w:rsidRPr="0053753C">
        <w:rPr>
          <w:rFonts w:eastAsia="Times New Roman"/>
          <w:b/>
          <w:bCs/>
          <w:color w:val="000000"/>
          <w:lang w:val="pl-PL"/>
        </w:rPr>
        <w:t>3</w:t>
      </w:r>
      <w:r w:rsidRPr="0053753C">
        <w:rPr>
          <w:rFonts w:eastAsia="Times New Roman"/>
          <w:b/>
          <w:bCs/>
          <w:color w:val="000000"/>
          <w:lang w:val="x-none"/>
        </w:rPr>
        <w:t>00 godzin</w:t>
      </w:r>
      <w:r w:rsidRPr="0053753C">
        <w:rPr>
          <w:rFonts w:eastAsia="Times New Roman"/>
          <w:b/>
          <w:bCs/>
          <w:color w:val="000000"/>
          <w:lang w:val="pl-PL"/>
        </w:rPr>
        <w:t>,</w:t>
      </w:r>
    </w:p>
    <w:p w14:paraId="5408C7FF" w14:textId="77777777" w:rsidR="0053753C" w:rsidRPr="0053753C" w:rsidRDefault="0053753C" w:rsidP="009E4DF4">
      <w:pPr>
        <w:numPr>
          <w:ilvl w:val="0"/>
          <w:numId w:val="53"/>
        </w:numPr>
        <w:suppressAutoHyphens/>
        <w:ind w:left="993" w:hanging="425"/>
        <w:rPr>
          <w:rFonts w:eastAsia="Times New Roman"/>
          <w:b/>
          <w:bCs/>
          <w:color w:val="000000"/>
          <w:lang w:val="pl-PL"/>
        </w:rPr>
      </w:pPr>
      <w:r w:rsidRPr="0053753C">
        <w:rPr>
          <w:rFonts w:eastAsia="Times New Roman"/>
          <w:color w:val="000000"/>
          <w:lang w:val="pl-PL"/>
        </w:rPr>
        <w:t xml:space="preserve">spychacza gąsienicowego o mocy silnika min. 90 kW: </w:t>
      </w:r>
      <w:r w:rsidRPr="0053753C">
        <w:rPr>
          <w:rFonts w:eastAsia="Times New Roman"/>
          <w:b/>
          <w:bCs/>
          <w:color w:val="000000"/>
          <w:lang w:val="pl-PL"/>
        </w:rPr>
        <w:t>3</w:t>
      </w:r>
      <w:r w:rsidRPr="0053753C">
        <w:rPr>
          <w:rFonts w:eastAsia="Times New Roman"/>
          <w:b/>
          <w:bCs/>
          <w:color w:val="000000"/>
          <w:lang w:val="x-none"/>
        </w:rPr>
        <w:t>00 godzin</w:t>
      </w:r>
      <w:r w:rsidRPr="0053753C">
        <w:rPr>
          <w:rFonts w:eastAsia="Times New Roman"/>
          <w:b/>
          <w:bCs/>
          <w:color w:val="000000"/>
          <w:lang w:val="pl-PL"/>
        </w:rPr>
        <w:t>,</w:t>
      </w:r>
    </w:p>
    <w:p w14:paraId="6FED6EA8" w14:textId="77777777" w:rsidR="0053753C" w:rsidRPr="0053753C" w:rsidRDefault="0053753C" w:rsidP="009E4DF4">
      <w:pPr>
        <w:numPr>
          <w:ilvl w:val="0"/>
          <w:numId w:val="53"/>
        </w:numPr>
        <w:suppressAutoHyphens/>
        <w:ind w:left="993" w:hanging="425"/>
        <w:rPr>
          <w:rFonts w:eastAsia="Times New Roman"/>
          <w:b/>
          <w:bCs/>
          <w:color w:val="000000"/>
          <w:lang w:val="pl-PL"/>
        </w:rPr>
      </w:pPr>
      <w:r w:rsidRPr="0053753C">
        <w:rPr>
          <w:rFonts w:eastAsia="Times New Roman"/>
          <w:color w:val="000000"/>
          <w:lang w:val="pl-PL"/>
        </w:rPr>
        <w:t xml:space="preserve">koparki gąsienicowej o mocy silnika min. 120 kW o pojemności łyżki </w:t>
      </w:r>
      <w:r w:rsidRPr="0053753C">
        <w:rPr>
          <w:rFonts w:eastAsia="Times New Roman"/>
          <w:lang w:val="pl-PL"/>
        </w:rPr>
        <w:t xml:space="preserve">min. </w:t>
      </w:r>
      <w:r w:rsidRPr="0053753C">
        <w:rPr>
          <w:rFonts w:eastAsia="Times New Roman"/>
          <w:color w:val="000000"/>
          <w:lang w:val="pl-PL"/>
        </w:rPr>
        <w:t>1,3 m</w:t>
      </w:r>
      <w:r w:rsidRPr="0053753C">
        <w:rPr>
          <w:rFonts w:eastAsia="Times New Roman"/>
          <w:color w:val="000000"/>
          <w:vertAlign w:val="superscript"/>
          <w:lang w:val="pl-PL"/>
        </w:rPr>
        <w:t>3</w:t>
      </w:r>
      <w:r w:rsidRPr="0053753C">
        <w:rPr>
          <w:rFonts w:eastAsia="Times New Roman"/>
          <w:color w:val="000000"/>
          <w:lang w:val="pl-PL"/>
        </w:rPr>
        <w:t xml:space="preserve"> i łyżką skarpową o szerokości min. 2 m: </w:t>
      </w:r>
      <w:r w:rsidRPr="0053753C">
        <w:rPr>
          <w:rFonts w:eastAsia="Times New Roman"/>
          <w:b/>
          <w:bCs/>
          <w:color w:val="000000"/>
          <w:lang w:val="pl-PL"/>
        </w:rPr>
        <w:t>3</w:t>
      </w:r>
      <w:r w:rsidRPr="0053753C">
        <w:rPr>
          <w:rFonts w:eastAsia="Times New Roman"/>
          <w:b/>
          <w:bCs/>
          <w:color w:val="000000"/>
          <w:lang w:val="x-none"/>
        </w:rPr>
        <w:t>00 godzin</w:t>
      </w:r>
      <w:r w:rsidRPr="0053753C">
        <w:rPr>
          <w:rFonts w:eastAsia="Times New Roman"/>
          <w:b/>
          <w:bCs/>
          <w:color w:val="000000"/>
          <w:lang w:val="pl-PL"/>
        </w:rPr>
        <w:t>,</w:t>
      </w:r>
    </w:p>
    <w:p w14:paraId="02BB07E4" w14:textId="77777777" w:rsidR="0053753C" w:rsidRPr="0053753C" w:rsidRDefault="0053753C" w:rsidP="009E4DF4">
      <w:pPr>
        <w:numPr>
          <w:ilvl w:val="0"/>
          <w:numId w:val="53"/>
        </w:numPr>
        <w:suppressAutoHyphens/>
        <w:ind w:left="993" w:hanging="425"/>
        <w:rPr>
          <w:rFonts w:eastAsia="Times New Roman"/>
          <w:b/>
          <w:bCs/>
          <w:color w:val="000000"/>
          <w:lang w:val="pl-PL"/>
        </w:rPr>
      </w:pPr>
      <w:r w:rsidRPr="0053753C">
        <w:rPr>
          <w:rFonts w:eastAsia="Times New Roman"/>
          <w:color w:val="000000"/>
          <w:lang w:val="pl-PL"/>
        </w:rPr>
        <w:t xml:space="preserve">koparki kołowej o mocy silnika min. 99 kW o pojemności łyżki </w:t>
      </w:r>
      <w:r w:rsidRPr="0053753C">
        <w:rPr>
          <w:rFonts w:eastAsia="Times New Roman"/>
          <w:lang w:val="pl-PL"/>
        </w:rPr>
        <w:t xml:space="preserve">min. </w:t>
      </w:r>
      <w:r w:rsidRPr="0053753C">
        <w:rPr>
          <w:rFonts w:eastAsia="Times New Roman"/>
          <w:color w:val="000000"/>
          <w:lang w:val="pl-PL"/>
        </w:rPr>
        <w:t>0,8 m</w:t>
      </w:r>
      <w:r w:rsidRPr="0053753C">
        <w:rPr>
          <w:rFonts w:eastAsia="Times New Roman"/>
          <w:color w:val="000000"/>
          <w:vertAlign w:val="superscript"/>
          <w:lang w:val="pl-PL"/>
        </w:rPr>
        <w:t>3</w:t>
      </w:r>
      <w:r w:rsidRPr="0053753C">
        <w:rPr>
          <w:rFonts w:eastAsia="Times New Roman"/>
          <w:color w:val="000000"/>
          <w:lang w:val="pl-PL"/>
        </w:rPr>
        <w:t xml:space="preserve"> i łyżką skarpową o szerokości min. 2 m: </w:t>
      </w:r>
      <w:r w:rsidRPr="0053753C">
        <w:rPr>
          <w:rFonts w:eastAsia="Times New Roman"/>
          <w:b/>
          <w:bCs/>
          <w:color w:val="000000"/>
          <w:lang w:val="pl-PL"/>
        </w:rPr>
        <w:t>3</w:t>
      </w:r>
      <w:r w:rsidRPr="0053753C">
        <w:rPr>
          <w:rFonts w:eastAsia="Times New Roman"/>
          <w:b/>
          <w:bCs/>
          <w:color w:val="000000"/>
          <w:lang w:val="x-none"/>
        </w:rPr>
        <w:t>00 godzin</w:t>
      </w:r>
      <w:r w:rsidRPr="0053753C">
        <w:rPr>
          <w:rFonts w:eastAsia="Times New Roman"/>
          <w:b/>
          <w:bCs/>
          <w:color w:val="000000"/>
          <w:lang w:val="pl-PL"/>
        </w:rPr>
        <w:t>,</w:t>
      </w:r>
    </w:p>
    <w:p w14:paraId="5C2A55D2" w14:textId="77777777" w:rsidR="0053753C" w:rsidRPr="0053753C" w:rsidRDefault="0053753C" w:rsidP="009E4DF4">
      <w:pPr>
        <w:numPr>
          <w:ilvl w:val="0"/>
          <w:numId w:val="53"/>
        </w:numPr>
        <w:suppressAutoHyphens/>
        <w:ind w:left="993" w:hanging="425"/>
        <w:rPr>
          <w:rFonts w:eastAsia="Times New Roman"/>
          <w:b/>
          <w:bCs/>
          <w:color w:val="000000"/>
          <w:lang w:val="pl-PL"/>
        </w:rPr>
      </w:pPr>
      <w:r w:rsidRPr="0053753C">
        <w:rPr>
          <w:rFonts w:eastAsia="Times New Roman"/>
          <w:lang w:val="pl-PL"/>
        </w:rPr>
        <w:t xml:space="preserve">ciągnika </w:t>
      </w:r>
      <w:r w:rsidRPr="0053753C">
        <w:rPr>
          <w:rFonts w:eastAsia="Times New Roman"/>
          <w:lang w:val="pl-PL" w:eastAsia="zh-CN"/>
        </w:rPr>
        <w:t>o mocy w przedziale od 30 do 40 KM/oraz od 25,8 do 30 KW, z kosiarką bijakową o szerokości koszenia min. 800 mm, zasięgu koszenia min. 3 m</w:t>
      </w:r>
      <w:r w:rsidRPr="0053753C">
        <w:rPr>
          <w:rFonts w:eastAsia="Times New Roman"/>
          <w:lang w:val="pl-PL"/>
        </w:rPr>
        <w:t xml:space="preserve">: </w:t>
      </w:r>
      <w:r w:rsidRPr="0053753C">
        <w:rPr>
          <w:rFonts w:eastAsia="Times New Roman"/>
          <w:b/>
          <w:bCs/>
          <w:lang w:val="pl-PL"/>
        </w:rPr>
        <w:t>250 godzin</w:t>
      </w:r>
    </w:p>
    <w:p w14:paraId="5F2B48A2" w14:textId="77777777" w:rsidR="0053753C" w:rsidRPr="0053753C" w:rsidRDefault="0053753C" w:rsidP="009E4DF4">
      <w:pPr>
        <w:numPr>
          <w:ilvl w:val="0"/>
          <w:numId w:val="53"/>
        </w:numPr>
        <w:suppressAutoHyphens/>
        <w:ind w:left="993" w:hanging="425"/>
        <w:rPr>
          <w:rFonts w:eastAsia="Times New Roman"/>
          <w:b/>
          <w:bCs/>
          <w:color w:val="000000"/>
          <w:lang w:val="pl-PL"/>
        </w:rPr>
      </w:pPr>
      <w:r w:rsidRPr="0053753C">
        <w:rPr>
          <w:rFonts w:eastAsia="Times New Roman"/>
          <w:lang w:val="pl-PL"/>
        </w:rPr>
        <w:t xml:space="preserve">ciągnika o mocy 95 kW (120 KM) z kosiarką bijakową przystosowany do koszenia rowów i poboczy o szerokości roboczej min.1,20 m: </w:t>
      </w:r>
      <w:r w:rsidRPr="0053753C">
        <w:rPr>
          <w:rFonts w:eastAsia="Times New Roman"/>
          <w:b/>
          <w:bCs/>
          <w:lang w:val="pl-PL"/>
        </w:rPr>
        <w:t>500 godzin</w:t>
      </w:r>
      <w:r w:rsidRPr="0053753C">
        <w:rPr>
          <w:rFonts w:eastAsia="Times New Roman"/>
          <w:b/>
          <w:bCs/>
          <w:color w:val="000000"/>
          <w:lang w:val="pl-PL"/>
        </w:rPr>
        <w:t>,</w:t>
      </w:r>
    </w:p>
    <w:p w14:paraId="1A8E5C8D" w14:textId="77777777" w:rsidR="0053753C" w:rsidRPr="0053753C" w:rsidRDefault="0053753C" w:rsidP="009E4DF4">
      <w:pPr>
        <w:numPr>
          <w:ilvl w:val="0"/>
          <w:numId w:val="53"/>
        </w:numPr>
        <w:suppressAutoHyphens/>
        <w:ind w:left="993" w:hanging="425"/>
        <w:rPr>
          <w:rFonts w:eastAsia="Times New Roman"/>
          <w:b/>
          <w:bCs/>
          <w:color w:val="000000"/>
          <w:lang w:val="pl-PL"/>
        </w:rPr>
      </w:pPr>
      <w:r w:rsidRPr="0053753C">
        <w:rPr>
          <w:rFonts w:eastAsia="Times New Roman"/>
          <w:lang w:val="pl-PL"/>
        </w:rPr>
        <w:t xml:space="preserve"> jednego samochodu ciężarowego o napędzie 4x4 i ładowności min. 24 tony:                </w:t>
      </w:r>
      <w:r w:rsidRPr="0053753C">
        <w:rPr>
          <w:rFonts w:eastAsia="Times New Roman"/>
          <w:b/>
          <w:bCs/>
          <w:lang w:val="pl-PL"/>
        </w:rPr>
        <w:t>300 godzin.</w:t>
      </w:r>
    </w:p>
    <w:p w14:paraId="62813DB3" w14:textId="24B67B65"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 xml:space="preserve">W toku realizacji niniejszej umowy Zamawiający rozliczać się będzie z Wykonawcą za faktycznie wykonane usługi (czas pracy sprzętu), w cyklach miesięcznych </w:t>
      </w:r>
      <w:r w:rsidRPr="0053753C">
        <w:rPr>
          <w:rFonts w:eastAsia="Times New Roman"/>
          <w:b/>
          <w:bCs/>
          <w:lang w:val="pl-PL"/>
        </w:rPr>
        <w:t xml:space="preserve">w oparciu </w:t>
      </w:r>
      <w:r w:rsidR="006F0C1F">
        <w:rPr>
          <w:rFonts w:eastAsia="Times New Roman"/>
          <w:b/>
          <w:bCs/>
          <w:lang w:val="pl-PL"/>
        </w:rPr>
        <w:br/>
      </w:r>
      <w:r w:rsidRPr="0053753C">
        <w:rPr>
          <w:rFonts w:eastAsia="Times New Roman"/>
          <w:b/>
          <w:bCs/>
          <w:lang w:val="pl-PL"/>
        </w:rPr>
        <w:t>o potwierdzone</w:t>
      </w:r>
      <w:r w:rsidRPr="0053753C">
        <w:rPr>
          <w:rFonts w:eastAsia="Times New Roman"/>
          <w:lang w:val="pl-PL"/>
        </w:rPr>
        <w:t xml:space="preserve"> </w:t>
      </w:r>
      <w:r w:rsidRPr="0053753C">
        <w:rPr>
          <w:rFonts w:eastAsia="Times New Roman"/>
          <w:b/>
          <w:bCs/>
          <w:sz w:val="24"/>
          <w:szCs w:val="20"/>
          <w:lang w:val="pl-PL"/>
        </w:rPr>
        <w:t>zestawienia pracy wynajętego sprzętu</w:t>
      </w:r>
      <w:r w:rsidRPr="0053753C">
        <w:rPr>
          <w:rFonts w:eastAsia="Times New Roman"/>
          <w:lang w:val="pl-PL"/>
        </w:rPr>
        <w:t xml:space="preserve"> i ceny jednostkowe wskazane w </w:t>
      </w:r>
      <w:r w:rsidRPr="0053753C">
        <w:rPr>
          <w:rFonts w:eastAsia="Times New Roman"/>
          <w:b/>
          <w:bCs/>
          <w:lang w:val="pl-PL"/>
        </w:rPr>
        <w:t>§7 ust. 2</w:t>
      </w:r>
      <w:r w:rsidRPr="0053753C">
        <w:rPr>
          <w:rFonts w:eastAsia="Times New Roman"/>
          <w:lang w:val="pl-PL"/>
        </w:rPr>
        <w:t xml:space="preserve"> </w:t>
      </w:r>
      <w:r w:rsidR="007651D9">
        <w:rPr>
          <w:rFonts w:eastAsia="Times New Roman"/>
          <w:lang w:val="pl-PL"/>
        </w:rPr>
        <w:t>Wzoru</w:t>
      </w:r>
      <w:r w:rsidRPr="0053753C">
        <w:rPr>
          <w:rFonts w:eastAsia="Times New Roman"/>
          <w:lang w:val="pl-PL"/>
        </w:rPr>
        <w:t xml:space="preserve"> umowy, zadeklarowane w Formularzu oferty,</w:t>
      </w:r>
      <w:r w:rsidR="006F0C1F">
        <w:rPr>
          <w:rFonts w:eastAsia="Times New Roman"/>
          <w:lang w:val="pl-PL"/>
        </w:rPr>
        <w:t xml:space="preserve"> </w:t>
      </w:r>
      <w:r w:rsidRPr="0053753C">
        <w:rPr>
          <w:rFonts w:eastAsia="Times New Roman"/>
          <w:lang w:val="pl-PL"/>
        </w:rPr>
        <w:t>z zastrzeżeniem, że do czasu pracy sprzętu nie wlicza się czasu dojazdu do miejsca pracy i powrotu oraz czasu postoju w związku z awarią sprzętu w miejscu wykonywania pracy.</w:t>
      </w:r>
    </w:p>
    <w:p w14:paraId="1328E9E0" w14:textId="77777777"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Ilości godzin pracy Sprzętu wskazane w ust. 3 są ilościami szacunkowymi, a realizacja umowy i jej rozliczanie następować będzie sukcesywnie, według bieżących potrzeb Zamawiającego, z tym że rozliczenie nastąpi za faktycznie wykonane usługi.</w:t>
      </w:r>
    </w:p>
    <w:p w14:paraId="23A0F4CB" w14:textId="258042C2"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Podane ilości szacunkowe pracy sprzętu wskazane w ust. 3 mogą ulec zmianie (zwiększeniu lub zmniejszeniu) na etapie realizacji zamówienia w zależności od bieżących potrzeb Zamawiającego pomiędzy poszczególnymi pozycjami sprzętowymi w ramach maksymalnej łącznej wartości brutto wynagrodzenia Wykonawcy wskazanego w §7 ust. 1 umowy. W przypadku zmniejszenia ilości godzin pracy sprzętu Wykonawcy nie będą przysługiwały żadne roszczenia z tego tytułu, natomiast w przypadku zwiększenia ilości godzin w którejkolwiek z pozycji sprzętu – przy rozliczeniu będą obowiązywać ceny jednostkowe zawarte w Formularzu oferty.</w:t>
      </w:r>
      <w:bookmarkStart w:id="9" w:name="_Hlk516210126"/>
    </w:p>
    <w:p w14:paraId="70DBCEFC" w14:textId="77777777"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 xml:space="preserve">Zamawiający zastrzega sobie prawo niewykorzystania pełnego zakresu godzinowego usługi, wskazanego w Formularzu oferty </w:t>
      </w:r>
      <w:r w:rsidRPr="0053753C">
        <w:rPr>
          <w:rFonts w:eastAsia="Times New Roman"/>
          <w:b/>
          <w:lang w:val="pl-PL" w:eastAsia="x-none"/>
        </w:rPr>
        <w:t xml:space="preserve">do 40% </w:t>
      </w:r>
      <w:r w:rsidRPr="0053753C">
        <w:rPr>
          <w:rFonts w:eastAsia="Times New Roman"/>
          <w:bCs/>
          <w:lang w:val="pl-PL" w:eastAsia="x-none"/>
        </w:rPr>
        <w:t xml:space="preserve">w zakresie ilościowym i wartościowym, w przypadku gdy z powodów ekonomicznych, bieżących potrzeb lub innych przyczyn niezależnych od Zamawiającego wykonanie to nie będzie leżało w jego interesie, w tym </w:t>
      </w:r>
      <w:r w:rsidRPr="0053753C">
        <w:rPr>
          <w:rFonts w:eastAsia="Times New Roman"/>
          <w:bCs/>
          <w:lang w:val="pl-PL" w:eastAsia="x-none"/>
        </w:rPr>
        <w:br/>
        <w:t>w przypadkach spowodowanych okolicznościami, których Zamawiający działając z należytą starannością nie mógł przewidzieć.</w:t>
      </w:r>
      <w:bookmarkEnd w:id="9"/>
    </w:p>
    <w:p w14:paraId="3BA07F13" w14:textId="77777777"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 xml:space="preserve">Sprzęt wynajmowany przez Zamawiającego musi być sprawny technicznie oraz spełniać wszelkie warunki, w tym techniczne dopuszczające do ruchu po drogach publicznych i inne warunki wynikające z przepisów szczególnych, natomiast kierowcy i operatorzy powinni posiadać aktualne badania i uprawnienia do prowadzenia i obsługi Sprzętu wskazanego w ust. 1. </w:t>
      </w:r>
    </w:p>
    <w:p w14:paraId="54C7A36B" w14:textId="737EB544"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W przypadku stwierdzenia, że usługi wykonywane są niezgodnie z warunkami umowy Zamawiający może odmówić zapłaty i żądać ponownego wykonania usługi lub odstąpić od umowy z winy Wykonawcy z jednoczesnym naliczeniem kary umownej po uprzednim pisemnym wezwaniu Wykonawcy do należytego wykonania Umowy  z wyznaczeniem terminu do należytego wykonania umowy nie krótszego niż 7 dni, oraz bezskutecznym upływie tego dodatkowego terminu.</w:t>
      </w:r>
    </w:p>
    <w:p w14:paraId="09D51E0F" w14:textId="101A323D" w:rsidR="0053753C" w:rsidRPr="0053753C"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bCs/>
          <w:lang w:val="pl-PL"/>
        </w:rPr>
        <w:lastRenderedPageBreak/>
        <w:t xml:space="preserve">Wykonawca jest zobowiązany do wprowadzenia i udostępnienia niezbędnej ilości Sprzętu potrzebnego do realizacji przedmiotu umowy </w:t>
      </w:r>
      <w:r w:rsidRPr="006F0C1F">
        <w:rPr>
          <w:rFonts w:eastAsia="Times New Roman"/>
          <w:b/>
          <w:lang w:val="pl-PL"/>
        </w:rPr>
        <w:t>w czasie nie dłuższym niż</w:t>
      </w:r>
      <w:r w:rsidRPr="0053753C">
        <w:rPr>
          <w:rFonts w:eastAsia="Times New Roman"/>
          <w:bCs/>
          <w:lang w:val="pl-PL"/>
        </w:rPr>
        <w:t xml:space="preserve"> </w:t>
      </w:r>
      <w:r w:rsidRPr="0053753C">
        <w:rPr>
          <w:rFonts w:eastAsia="Times New Roman"/>
          <w:b/>
          <w:lang w:val="pl-PL"/>
        </w:rPr>
        <w:t xml:space="preserve">24 godz. od momentu przekazania zlecenia </w:t>
      </w:r>
      <w:r w:rsidRPr="0053753C">
        <w:rPr>
          <w:rFonts w:eastAsia="Times New Roman"/>
          <w:bCs/>
          <w:lang w:val="pl-PL"/>
        </w:rPr>
        <w:t>przez przedstawiciela Zamawiającego.</w:t>
      </w:r>
      <w:r w:rsidRPr="0053753C">
        <w:rPr>
          <w:rFonts w:eastAsia="Times New Roman"/>
          <w:b/>
          <w:lang w:val="pl-PL"/>
        </w:rPr>
        <w:t xml:space="preserve"> Zlecenia</w:t>
      </w:r>
      <w:r w:rsidRPr="0053753C">
        <w:rPr>
          <w:rFonts w:eastAsia="Times New Roman"/>
          <w:lang w:val="pl-PL"/>
        </w:rPr>
        <w:t xml:space="preserve"> na świadczenie usług objętych umową będą przekazywane pisemnie na adres Wykonawcy lub faksem lub drogą elektroniczną na </w:t>
      </w:r>
      <w:r w:rsidR="002911BD">
        <w:rPr>
          <w:rFonts w:eastAsia="Times New Roman"/>
          <w:lang w:val="pl-PL"/>
        </w:rPr>
        <w:t xml:space="preserve">wskazany </w:t>
      </w:r>
      <w:r w:rsidRPr="0053753C">
        <w:rPr>
          <w:rFonts w:eastAsia="Times New Roman"/>
          <w:lang w:val="pl-PL"/>
        </w:rPr>
        <w:t>ad</w:t>
      </w:r>
      <w:r w:rsidR="002911BD">
        <w:rPr>
          <w:rFonts w:eastAsia="Times New Roman"/>
          <w:lang w:val="pl-PL"/>
        </w:rPr>
        <w:t>res email</w:t>
      </w:r>
      <w:r w:rsidRPr="0053753C">
        <w:rPr>
          <w:rFonts w:eastAsia="Times New Roman"/>
          <w:lang w:val="pl-PL"/>
        </w:rPr>
        <w:t>, lub telefonicznie</w:t>
      </w:r>
      <w:r w:rsidR="002911BD">
        <w:rPr>
          <w:rFonts w:eastAsia="Times New Roman"/>
          <w:lang w:val="pl-PL"/>
        </w:rPr>
        <w:t xml:space="preserve">, </w:t>
      </w:r>
      <w:r w:rsidRPr="0053753C">
        <w:rPr>
          <w:rFonts w:eastAsia="Times New Roman"/>
          <w:lang w:val="pl-PL"/>
        </w:rPr>
        <w:t>zgodnie z wyborem Zamawiającego. Zlecenie przekazane choćby w jeden ze sposobów, o którym mowa wyżej, traktuje się jako skutecznie otrzymane przez Wykonawcę.</w:t>
      </w:r>
    </w:p>
    <w:p w14:paraId="705A6FCC" w14:textId="77777777" w:rsidR="00194C18" w:rsidRDefault="0053753C" w:rsidP="009E4DF4">
      <w:pPr>
        <w:numPr>
          <w:ilvl w:val="0"/>
          <w:numId w:val="52"/>
        </w:numPr>
        <w:suppressAutoHyphens/>
        <w:spacing w:after="160" w:line="259" w:lineRule="auto"/>
        <w:ind w:left="567" w:hanging="567"/>
        <w:contextualSpacing/>
        <w:rPr>
          <w:rFonts w:eastAsia="Times New Roman"/>
          <w:b/>
          <w:bCs/>
          <w:color w:val="000000"/>
          <w:lang w:val="pl-PL"/>
        </w:rPr>
      </w:pPr>
      <w:r w:rsidRPr="0053753C">
        <w:rPr>
          <w:rFonts w:eastAsia="Times New Roman"/>
          <w:lang w:val="pl-PL"/>
        </w:rPr>
        <w:t xml:space="preserve">Zamawiający może wyrazić zgodę na przedłużenie </w:t>
      </w:r>
      <w:r w:rsidRPr="0053753C">
        <w:rPr>
          <w:rFonts w:eastAsia="Times New Roman"/>
          <w:color w:val="7030A0"/>
          <w:lang w:val="pl-PL"/>
        </w:rPr>
        <w:t>czasu</w:t>
      </w:r>
      <w:r w:rsidRPr="0053753C">
        <w:rPr>
          <w:rFonts w:eastAsia="Times New Roman"/>
          <w:lang w:val="pl-PL"/>
        </w:rPr>
        <w:t>, o którym mowa w ust. 10,</w:t>
      </w:r>
      <w:r w:rsidRPr="0053753C">
        <w:rPr>
          <w:rFonts w:eastAsia="Times New Roman"/>
          <w:lang w:val="pl-PL"/>
        </w:rPr>
        <w:br/>
        <w:t xml:space="preserve">w przypadku wystąpienia siły wyższej np. niekorzystnych warunków atmosferycznych uniemożliwiających wykonanie usług, pod warunkiem, że niekorzystne warunki atmosferyczne będą trwały nieustannie 24 godziny od chwili wydania przez Zamawiającego dyspozycji wprowadzenia niezbędnej ilości Sprzętu potrzebnego do realizacji zadania i nie można było tego wcześniej przewidzieć. W takim przypadku Strony każdorazowo ustalają nowy </w:t>
      </w:r>
      <w:r w:rsidRPr="0053753C">
        <w:rPr>
          <w:rFonts w:eastAsia="Times New Roman"/>
          <w:color w:val="7030A0"/>
          <w:lang w:val="pl-PL"/>
        </w:rPr>
        <w:t xml:space="preserve">czas </w:t>
      </w:r>
      <w:r w:rsidRPr="0053753C">
        <w:rPr>
          <w:rFonts w:eastAsia="Times New Roman"/>
          <w:lang w:val="pl-PL"/>
        </w:rPr>
        <w:t>wprowadzenia sprzętu do pracy. Powyższa zmiana terminu nie wymaga aneksu do umowy.</w:t>
      </w:r>
    </w:p>
    <w:p w14:paraId="33024CC6" w14:textId="77777777" w:rsidR="00194C18" w:rsidRDefault="002911BD" w:rsidP="009E4DF4">
      <w:pPr>
        <w:numPr>
          <w:ilvl w:val="0"/>
          <w:numId w:val="52"/>
        </w:numPr>
        <w:suppressAutoHyphens/>
        <w:spacing w:after="160" w:line="259" w:lineRule="auto"/>
        <w:ind w:left="567" w:hanging="567"/>
        <w:contextualSpacing/>
        <w:rPr>
          <w:rFonts w:eastAsia="Times New Roman"/>
          <w:b/>
          <w:bCs/>
          <w:color w:val="000000"/>
          <w:lang w:val="pl-PL"/>
        </w:rPr>
      </w:pPr>
      <w:r w:rsidRPr="002911BD">
        <w:rPr>
          <w:rFonts w:eastAsia="Times New Roman"/>
          <w:lang w:val="pl-PL"/>
        </w:rPr>
        <w:t xml:space="preserve">Wykonawca lub Podwykonawca zobowiązany jest przez cały okres realizacji umowy zatrudniać na podstawie umowy o pracę osoby wykonujących wskazane przez Zamawiającego czynności tj.: </w:t>
      </w:r>
      <w:r w:rsidRPr="002911BD">
        <w:rPr>
          <w:rFonts w:eastAsia="Times New Roman"/>
          <w:snapToGrid w:val="0"/>
          <w:lang w:val="pl-PL"/>
        </w:rPr>
        <w:t>kierowanie i obsługa operatorska sprzętu wskazanego w §1 ust. 1</w:t>
      </w:r>
      <w:r w:rsidRPr="002911BD">
        <w:rPr>
          <w:rFonts w:eastAsia="Times New Roman"/>
          <w:lang w:val="pl-PL"/>
        </w:rPr>
        <w:t>, (jeżeli wykonanie tych czynności polega na wykonywaniu pracy w sposób określony w art. 22 § 1 ustawy z dnia 26 czerwca 1974 r. Kodeks Pracy) oraz z co najmniej minimalnym wynagrodzeniem za pracę, ustalonym na podstawie art. 6–8 ustawy z dnia 10 października 2002 r. o minimalnym wynagrodzeniu za pracę.</w:t>
      </w:r>
    </w:p>
    <w:p w14:paraId="4AADA8A3" w14:textId="77777777" w:rsidR="00194C18" w:rsidRDefault="002911BD" w:rsidP="009E4DF4">
      <w:pPr>
        <w:numPr>
          <w:ilvl w:val="0"/>
          <w:numId w:val="52"/>
        </w:numPr>
        <w:suppressAutoHyphens/>
        <w:spacing w:line="259" w:lineRule="auto"/>
        <w:ind w:left="567" w:hanging="567"/>
        <w:contextualSpacing/>
        <w:rPr>
          <w:rFonts w:eastAsia="Times New Roman"/>
          <w:b/>
          <w:bCs/>
          <w:color w:val="000000"/>
          <w:lang w:val="pl-PL"/>
        </w:rPr>
      </w:pPr>
      <w:r w:rsidRPr="002911BD">
        <w:rPr>
          <w:rFonts w:eastAsia="Calibri"/>
          <w:lang w:val="pl-PL"/>
        </w:rPr>
        <w:t xml:space="preserve">Zamawiający na każdym etapie realizacji umowy ma prawo żądania udowodnienia przez Wykonawcę, Podwykonawcę lub dalszego Podwykonawcę faktu wypełnienia warunku zatrudnienia osób, o których mowa w ust. </w:t>
      </w:r>
      <w:r w:rsidR="00194C18">
        <w:rPr>
          <w:rFonts w:eastAsia="Calibri"/>
          <w:lang w:val="pl-PL"/>
        </w:rPr>
        <w:t>1</w:t>
      </w:r>
      <w:r w:rsidRPr="002911BD">
        <w:rPr>
          <w:rFonts w:eastAsia="Calibri"/>
          <w:lang w:val="pl-PL"/>
        </w:rPr>
        <w:t>2, a Wykonawca zobowiązuje się dostarczyć żądane dokumenty lub oświadczenia w terminie 5 dni roboczych w celu potwierdzenia spełnienia tego warunku, pod rygorem naliczenia kary umownej. Niedostarczenie przez Wykonawcę do Zamawiającego żądanych dowodów potwierdzających spełnienie warunku w terminie wskazanym w zdaniu poprzednim jest jednoznaczne z niespełnieniem tego warunku, co uprawnia do naliczenia kary umownej.</w:t>
      </w:r>
    </w:p>
    <w:p w14:paraId="0671CA91" w14:textId="37A832B2" w:rsidR="002911BD" w:rsidRPr="002911BD" w:rsidRDefault="002911BD" w:rsidP="009E4DF4">
      <w:pPr>
        <w:numPr>
          <w:ilvl w:val="0"/>
          <w:numId w:val="52"/>
        </w:numPr>
        <w:suppressAutoHyphens/>
        <w:spacing w:line="259" w:lineRule="auto"/>
        <w:ind w:left="567" w:hanging="567"/>
        <w:contextualSpacing/>
        <w:rPr>
          <w:rFonts w:eastAsia="Times New Roman"/>
          <w:b/>
          <w:bCs/>
          <w:color w:val="000000"/>
          <w:lang w:val="pl-PL"/>
        </w:rPr>
      </w:pPr>
      <w:r w:rsidRPr="002911BD">
        <w:rPr>
          <w:rFonts w:eastAsia="Calibri"/>
          <w:lang w:val="pl-PL"/>
        </w:rPr>
        <w:t xml:space="preserve">W trakcie realizacji umowy w celu weryfikacji zatrudnienia przez Wykonawcę, Podwykonawcę lub dalszego Podwykonawcę osób, o których mowa w ust. </w:t>
      </w:r>
      <w:r w:rsidR="00194C18" w:rsidRPr="00194C18">
        <w:rPr>
          <w:rFonts w:eastAsia="Calibri"/>
          <w:lang w:val="pl-PL"/>
        </w:rPr>
        <w:t>1</w:t>
      </w:r>
      <w:r w:rsidRPr="002911BD">
        <w:rPr>
          <w:rFonts w:eastAsia="Calibri"/>
          <w:lang w:val="pl-PL"/>
        </w:rPr>
        <w:t>2 Zamawiający na podstawie art. 438 ust. 2 ustawy Pzp może żądać od Wykonawcy złożenia:</w:t>
      </w:r>
    </w:p>
    <w:p w14:paraId="5674DE29" w14:textId="77777777" w:rsidR="002911BD" w:rsidRPr="002911BD" w:rsidRDefault="002911BD" w:rsidP="009E4DF4">
      <w:pPr>
        <w:numPr>
          <w:ilvl w:val="0"/>
          <w:numId w:val="54"/>
        </w:numPr>
        <w:tabs>
          <w:tab w:val="left" w:pos="567"/>
        </w:tabs>
        <w:suppressAutoHyphens/>
        <w:spacing w:line="259" w:lineRule="auto"/>
        <w:ind w:left="851" w:hanging="425"/>
        <w:rPr>
          <w:rFonts w:eastAsia="Calibri"/>
          <w:lang w:val="pl-PL"/>
        </w:rPr>
      </w:pPr>
      <w:r w:rsidRPr="002911BD">
        <w:rPr>
          <w:rFonts w:eastAsia="Calibri"/>
          <w:lang w:val="pl-PL"/>
        </w:rPr>
        <w:t>oświadczenia zatrudnionego pracownika,</w:t>
      </w:r>
    </w:p>
    <w:p w14:paraId="5C7BC1A8" w14:textId="77777777" w:rsidR="002911BD" w:rsidRPr="002911BD" w:rsidRDefault="002911BD" w:rsidP="009E4DF4">
      <w:pPr>
        <w:numPr>
          <w:ilvl w:val="0"/>
          <w:numId w:val="54"/>
        </w:numPr>
        <w:tabs>
          <w:tab w:val="left" w:pos="567"/>
        </w:tabs>
        <w:suppressAutoHyphens/>
        <w:spacing w:line="259" w:lineRule="auto"/>
        <w:ind w:left="851" w:hanging="425"/>
        <w:rPr>
          <w:rFonts w:eastAsia="Calibri"/>
          <w:lang w:val="pl-PL"/>
        </w:rPr>
      </w:pPr>
      <w:r w:rsidRPr="002911BD">
        <w:rPr>
          <w:rFonts w:eastAsia="Calibri"/>
          <w:lang w:val="pl-PL"/>
        </w:rPr>
        <w:t>oświadczenia Wykonawcy, Podwykonawcy o zatrudnieniu pracownika na podstawie umowy o pracę,</w:t>
      </w:r>
    </w:p>
    <w:p w14:paraId="12C1200D" w14:textId="77777777" w:rsidR="002911BD" w:rsidRPr="002911BD" w:rsidRDefault="002911BD" w:rsidP="009E4DF4">
      <w:pPr>
        <w:numPr>
          <w:ilvl w:val="0"/>
          <w:numId w:val="54"/>
        </w:numPr>
        <w:tabs>
          <w:tab w:val="left" w:pos="567"/>
        </w:tabs>
        <w:suppressAutoHyphens/>
        <w:spacing w:line="259" w:lineRule="auto"/>
        <w:ind w:left="851" w:hanging="425"/>
        <w:rPr>
          <w:rFonts w:eastAsia="Calibri"/>
          <w:lang w:val="pl-PL"/>
        </w:rPr>
      </w:pPr>
      <w:r w:rsidRPr="002911BD">
        <w:rPr>
          <w:rFonts w:eastAsia="Calibri"/>
          <w:lang w:val="pl-PL"/>
        </w:rPr>
        <w:t>poświadczonej za zgodność z oryginałem kopii umowy o pracę zatrudnionego pracownika,</w:t>
      </w:r>
    </w:p>
    <w:p w14:paraId="15F75A48" w14:textId="77777777" w:rsidR="002911BD" w:rsidRPr="002911BD" w:rsidRDefault="002911BD" w:rsidP="009E4DF4">
      <w:pPr>
        <w:numPr>
          <w:ilvl w:val="0"/>
          <w:numId w:val="54"/>
        </w:numPr>
        <w:tabs>
          <w:tab w:val="left" w:pos="567"/>
        </w:tabs>
        <w:suppressAutoHyphens/>
        <w:spacing w:line="259" w:lineRule="auto"/>
        <w:ind w:left="851" w:hanging="425"/>
        <w:rPr>
          <w:rFonts w:eastAsia="Calibri"/>
          <w:lang w:val="pl-PL"/>
        </w:rPr>
      </w:pPr>
      <w:r w:rsidRPr="002911BD">
        <w:rPr>
          <w:rFonts w:eastAsia="Calibri"/>
          <w:lang w:val="pl-PL"/>
        </w:rPr>
        <w:t>innych dokumentów np. zaświadczenie z właściwego oddziału ZUS</w:t>
      </w:r>
    </w:p>
    <w:p w14:paraId="4D4F418A" w14:textId="77777777" w:rsidR="002911BD" w:rsidRPr="002911BD" w:rsidRDefault="002911BD" w:rsidP="00194C18">
      <w:pPr>
        <w:tabs>
          <w:tab w:val="left" w:pos="567"/>
        </w:tabs>
        <w:ind w:left="426"/>
        <w:rPr>
          <w:rFonts w:eastAsia="Calibri"/>
          <w:lang w:val="pl-PL"/>
        </w:rPr>
      </w:pPr>
      <w:r w:rsidRPr="002911BD">
        <w:rPr>
          <w:rFonts w:eastAsia="Calibri"/>
          <w:lang w:val="pl-PL"/>
        </w:rPr>
        <w:t>– zawierających informacje, w tym dane osobowe, niezbędne do weryfikacji zatrudnienia na podstawie umowy o pracę, w szczególności imię i nazwisko zatrudnionego pracownika, datę zawarcia umowy o pracę, rodzaj pracy oraz zakres obowiązków pracownika.</w:t>
      </w:r>
    </w:p>
    <w:p w14:paraId="5333ADBC" w14:textId="64713D72" w:rsidR="002911BD" w:rsidRPr="005323F6" w:rsidRDefault="002911BD" w:rsidP="009E4DF4">
      <w:pPr>
        <w:pStyle w:val="Akapitzlist"/>
        <w:numPr>
          <w:ilvl w:val="0"/>
          <w:numId w:val="52"/>
        </w:numPr>
        <w:spacing w:after="0" w:line="259" w:lineRule="auto"/>
        <w:ind w:left="567" w:hanging="567"/>
        <w:rPr>
          <w:rFonts w:eastAsia="Times New Roman"/>
          <w:lang w:val="pl-PL"/>
        </w:rPr>
      </w:pPr>
      <w:r>
        <w:t>Pozostałe</w:t>
      </w:r>
      <w:r w:rsidRPr="00194C18">
        <w:rPr>
          <w:lang w:val="x-none"/>
        </w:rPr>
        <w:t xml:space="preserve"> warunki realizacji przedmiotu </w:t>
      </w:r>
      <w:r w:rsidRPr="00437FC0">
        <w:t>zamówienia</w:t>
      </w:r>
      <w:r w:rsidRPr="00194C18">
        <w:rPr>
          <w:lang w:val="x-none"/>
        </w:rPr>
        <w:t xml:space="preserve"> określone są we wzorze umowy, stanowiącym </w:t>
      </w:r>
      <w:r w:rsidRPr="00194C18">
        <w:rPr>
          <w:b/>
          <w:bCs/>
          <w:lang w:val="x-none"/>
        </w:rPr>
        <w:t xml:space="preserve">Załącznik </w:t>
      </w:r>
      <w:r w:rsidRPr="00194C18">
        <w:rPr>
          <w:b/>
          <w:bCs/>
        </w:rPr>
        <w:t>N</w:t>
      </w:r>
      <w:r w:rsidRPr="00194C18">
        <w:rPr>
          <w:b/>
          <w:bCs/>
          <w:lang w:val="x-none"/>
        </w:rPr>
        <w:t xml:space="preserve">r </w:t>
      </w:r>
      <w:r w:rsidR="006F0C1F">
        <w:rPr>
          <w:b/>
          <w:bCs/>
        </w:rPr>
        <w:t>1</w:t>
      </w:r>
      <w:r w:rsidRPr="00194C18">
        <w:rPr>
          <w:lang w:val="x-none"/>
        </w:rPr>
        <w:t xml:space="preserve"> do SWZ</w:t>
      </w:r>
      <w:r w:rsidRPr="00194C18">
        <w:rPr>
          <w:lang w:val="pl-PL"/>
        </w:rPr>
        <w:t>.</w:t>
      </w:r>
    </w:p>
    <w:p w14:paraId="674F1CD2" w14:textId="77777777" w:rsidR="005323F6" w:rsidRPr="005323F6" w:rsidRDefault="005323F6" w:rsidP="005323F6">
      <w:pPr>
        <w:spacing w:line="259" w:lineRule="auto"/>
        <w:rPr>
          <w:rFonts w:eastAsia="Times New Roman"/>
          <w:lang w:val="pl-PL"/>
        </w:rPr>
      </w:pPr>
    </w:p>
    <w:p w14:paraId="0000007A" w14:textId="4E5763AA" w:rsidR="008D5F14" w:rsidRPr="00DB6480" w:rsidRDefault="00DB6480">
      <w:pPr>
        <w:pStyle w:val="Nagwek2"/>
        <w:rPr>
          <w:b/>
          <w:bCs/>
        </w:rPr>
      </w:pPr>
      <w:bookmarkStart w:id="10" w:name="_Toc65239232"/>
      <w:r w:rsidRPr="00DB6480">
        <w:rPr>
          <w:b/>
          <w:bCs/>
        </w:rPr>
        <w:lastRenderedPageBreak/>
        <w:t>Rozdział I</w:t>
      </w:r>
      <w:r w:rsidR="001A27BA" w:rsidRPr="00DB6480">
        <w:rPr>
          <w:b/>
          <w:bCs/>
        </w:rPr>
        <w:t>V. Podwykonawstwo</w:t>
      </w:r>
      <w:bookmarkEnd w:id="10"/>
    </w:p>
    <w:p w14:paraId="0000007B" w14:textId="7D32AF28" w:rsidR="008D5F14" w:rsidRPr="00E223FF" w:rsidRDefault="001A27BA" w:rsidP="009E4DF4">
      <w:pPr>
        <w:numPr>
          <w:ilvl w:val="0"/>
          <w:numId w:val="8"/>
        </w:numPr>
        <w:spacing w:before="240"/>
      </w:pPr>
      <w:r w:rsidRPr="00E223FF">
        <w:t xml:space="preserve">Wykonawca </w:t>
      </w:r>
      <w:r w:rsidR="00DB6480" w:rsidRPr="00E223FF">
        <w:t xml:space="preserve">na podstawie art. 462 ust. 1 ustawy Pzp </w:t>
      </w:r>
      <w:r w:rsidRPr="00E223FF">
        <w:t xml:space="preserve">może powierzyć wykonanie części zamówienia </w:t>
      </w:r>
      <w:r w:rsidR="00B6257E">
        <w:t>P</w:t>
      </w:r>
      <w:r w:rsidRPr="00E223FF">
        <w:t>odwykonawcy (</w:t>
      </w:r>
      <w:r w:rsidR="00B6257E">
        <w:t>P</w:t>
      </w:r>
      <w:r w:rsidRPr="00E223FF">
        <w:t xml:space="preserve">odwykonawcom). </w:t>
      </w:r>
    </w:p>
    <w:p w14:paraId="0000007C" w14:textId="0CB67851" w:rsidR="008D5F14" w:rsidRPr="00E223FF" w:rsidRDefault="001A27BA" w:rsidP="009E4DF4">
      <w:pPr>
        <w:numPr>
          <w:ilvl w:val="0"/>
          <w:numId w:val="8"/>
        </w:numPr>
      </w:pPr>
      <w:r w:rsidRPr="00E223FF">
        <w:t xml:space="preserve">Zamawiający </w:t>
      </w:r>
      <w:r w:rsidRPr="00E223FF">
        <w:rPr>
          <w:bCs/>
        </w:rPr>
        <w:t>nie zastrzega</w:t>
      </w:r>
      <w:r w:rsidRPr="00E223FF">
        <w:t xml:space="preserve"> obowiązku osobistego wykonania przez Wykonawcę kluczowych części zamówienia</w:t>
      </w:r>
      <w:r w:rsidR="00E223FF">
        <w:t>,</w:t>
      </w:r>
      <w:r w:rsidR="00DB6480" w:rsidRPr="00E223FF">
        <w:t xml:space="preserve"> </w:t>
      </w:r>
      <w:r w:rsidR="00E223FF" w:rsidRPr="00E223FF">
        <w:t>o</w:t>
      </w:r>
      <w:r w:rsidR="00DB6480" w:rsidRPr="00E223FF">
        <w:t xml:space="preserve"> który</w:t>
      </w:r>
      <w:r w:rsidR="00E223FF">
        <w:t>m</w:t>
      </w:r>
      <w:r w:rsidR="00DB6480" w:rsidRPr="00E223FF">
        <w:t xml:space="preserve"> mowa w art. 60 i 121</w:t>
      </w:r>
      <w:r w:rsidR="00E223FF" w:rsidRPr="00E223FF">
        <w:t xml:space="preserve"> ustawy Pzp.</w:t>
      </w:r>
    </w:p>
    <w:p w14:paraId="0000007D" w14:textId="45D15E40" w:rsidR="008D5F14" w:rsidRPr="00E223FF" w:rsidRDefault="001A27BA" w:rsidP="009E4DF4">
      <w:pPr>
        <w:numPr>
          <w:ilvl w:val="0"/>
          <w:numId w:val="8"/>
        </w:numPr>
      </w:pPr>
      <w:r w:rsidRPr="00E223FF">
        <w:t>Zamawiający</w:t>
      </w:r>
      <w:r w:rsidR="00E223FF">
        <w:t>, na podstawie art. 462 ust. 2 ustawy Pzp,</w:t>
      </w:r>
      <w:r w:rsidRPr="00E223FF">
        <w:t xml:space="preserve"> wymaga, aby w przypadku powierzenia części zamówienia </w:t>
      </w:r>
      <w:r w:rsidR="00E223FF">
        <w:t>P</w:t>
      </w:r>
      <w:r w:rsidRPr="00E223FF">
        <w:t>odwykonawc</w:t>
      </w:r>
      <w:r w:rsidR="00306E6F">
        <w:t>y/</w:t>
      </w:r>
      <w:r w:rsidRPr="00E223FF">
        <w:t xml:space="preserve">om, Wykonawca wskazał w ofercie części zamówienia, których wykonanie zamierza powierzyć </w:t>
      </w:r>
      <w:r w:rsidR="00E223FF">
        <w:t>P</w:t>
      </w:r>
      <w:r w:rsidRPr="00E223FF">
        <w:t>odwykonawc</w:t>
      </w:r>
      <w:r w:rsidR="00306E6F">
        <w:t>y/</w:t>
      </w:r>
      <w:r w:rsidRPr="00E223FF">
        <w:t xml:space="preserve">om oraz podał (o ile są mu wiadome na tym etapie) nazwy (firmy) tych </w:t>
      </w:r>
      <w:r w:rsidR="00E223FF">
        <w:t>P</w:t>
      </w:r>
      <w:r w:rsidRPr="00E223FF">
        <w:t>od</w:t>
      </w:r>
      <w:r w:rsidR="00E223FF">
        <w:t>w</w:t>
      </w:r>
      <w:r w:rsidRPr="00E223FF">
        <w:t>ykonawców.</w:t>
      </w:r>
    </w:p>
    <w:p w14:paraId="0000007E" w14:textId="1E23B8FC" w:rsidR="008D5F14" w:rsidRPr="00E223FF" w:rsidRDefault="00E223FF">
      <w:pPr>
        <w:pStyle w:val="Nagwek2"/>
        <w:rPr>
          <w:b/>
          <w:bCs/>
        </w:rPr>
      </w:pPr>
      <w:bookmarkStart w:id="11" w:name="_Toc65239233"/>
      <w:r w:rsidRPr="00E223FF">
        <w:rPr>
          <w:b/>
          <w:bCs/>
        </w:rPr>
        <w:t xml:space="preserve">Rozdział </w:t>
      </w:r>
      <w:r w:rsidR="001A27BA" w:rsidRPr="00E223FF">
        <w:rPr>
          <w:b/>
          <w:bCs/>
        </w:rPr>
        <w:t>V. Termin wykonania zamówienia</w:t>
      </w:r>
      <w:bookmarkEnd w:id="11"/>
    </w:p>
    <w:p w14:paraId="00000080" w14:textId="53FBA7E5" w:rsidR="008D5F14" w:rsidRPr="002B1748" w:rsidRDefault="001A27BA" w:rsidP="002B1748">
      <w:pPr>
        <w:widowControl w:val="0"/>
        <w:suppressAutoHyphens/>
        <w:rPr>
          <w:rFonts w:eastAsia="Times New Roman"/>
          <w:lang w:val="pl-PL"/>
        </w:rPr>
      </w:pPr>
      <w:r w:rsidRPr="00817047">
        <w:t xml:space="preserve">Termin realizacji </w:t>
      </w:r>
      <w:r w:rsidR="006B10E0" w:rsidRPr="00A87A9B">
        <w:rPr>
          <w:rFonts w:eastAsia="Times New Roman"/>
        </w:rPr>
        <w:t>przedmiotu zamówienia ustala się</w:t>
      </w:r>
      <w:r w:rsidR="006B10E0" w:rsidRPr="00A87A9B">
        <w:rPr>
          <w:rFonts w:eastAsia="Times New Roman"/>
          <w:b/>
          <w:bCs/>
        </w:rPr>
        <w:t xml:space="preserve"> </w:t>
      </w:r>
      <w:r w:rsidR="00470F57">
        <w:rPr>
          <w:rFonts w:eastAsia="Times New Roman"/>
          <w:b/>
          <w:bCs/>
        </w:rPr>
        <w:t xml:space="preserve">na okres </w:t>
      </w:r>
      <w:r w:rsidR="00194C18">
        <w:rPr>
          <w:rFonts w:eastAsia="Times New Roman"/>
          <w:b/>
          <w:bCs/>
        </w:rPr>
        <w:t>24</w:t>
      </w:r>
      <w:r w:rsidR="00817047" w:rsidRPr="00A87A9B">
        <w:rPr>
          <w:rFonts w:eastAsia="Times New Roman"/>
          <w:b/>
          <w:bCs/>
        </w:rPr>
        <w:t xml:space="preserve"> miesięcy</w:t>
      </w:r>
      <w:r w:rsidR="00194C18" w:rsidRPr="00194C18">
        <w:rPr>
          <w:rFonts w:eastAsia="Times New Roman"/>
          <w:lang w:val="pl-PL"/>
        </w:rPr>
        <w:t xml:space="preserve"> od daty zawarcia umowy lub osiągnięcia kwoty maksymalnego wynagrodzenia brutto wskazanego w §7 ust. 1</w:t>
      </w:r>
      <w:r w:rsidR="00194C18">
        <w:rPr>
          <w:rFonts w:eastAsia="Times New Roman"/>
          <w:lang w:val="pl-PL"/>
        </w:rPr>
        <w:t xml:space="preserve"> umowy</w:t>
      </w:r>
      <w:r w:rsidR="00194C18" w:rsidRPr="00194C18">
        <w:rPr>
          <w:rFonts w:eastAsia="Times New Roman"/>
          <w:lang w:val="pl-PL"/>
        </w:rPr>
        <w:t xml:space="preserve">, w zależności które zdarzenie wystąpi w pierwszej kolejności. </w:t>
      </w:r>
    </w:p>
    <w:p w14:paraId="00000081" w14:textId="3864A314" w:rsidR="008D5F14" w:rsidRPr="00D45BDD" w:rsidRDefault="00E223FF">
      <w:pPr>
        <w:pStyle w:val="Nagwek2"/>
        <w:tabs>
          <w:tab w:val="left" w:pos="0"/>
        </w:tabs>
        <w:rPr>
          <w:b/>
          <w:bCs/>
        </w:rPr>
      </w:pPr>
      <w:bookmarkStart w:id="12" w:name="_Toc65239234"/>
      <w:r w:rsidRPr="00D45BDD">
        <w:rPr>
          <w:b/>
          <w:bCs/>
        </w:rPr>
        <w:t xml:space="preserve">Rozdział </w:t>
      </w:r>
      <w:r w:rsidR="001A27BA" w:rsidRPr="00D45BDD">
        <w:rPr>
          <w:b/>
          <w:bCs/>
        </w:rPr>
        <w:t xml:space="preserve">VI. </w:t>
      </w:r>
      <w:r w:rsidR="001A27BA" w:rsidRPr="00BC429F">
        <w:rPr>
          <w:b/>
          <w:bCs/>
        </w:rPr>
        <w:t>Warunki udziału w postępowaniu</w:t>
      </w:r>
      <w:bookmarkEnd w:id="12"/>
    </w:p>
    <w:p w14:paraId="00000082" w14:textId="5305FAC1" w:rsidR="008D5F14" w:rsidRPr="004179FF" w:rsidRDefault="001A27BA" w:rsidP="009E4DF4">
      <w:pPr>
        <w:numPr>
          <w:ilvl w:val="0"/>
          <w:numId w:val="16"/>
        </w:numPr>
        <w:spacing w:before="240"/>
        <w:ind w:left="426" w:right="20"/>
      </w:pPr>
      <w:r w:rsidRPr="004179FF">
        <w:t>O udzielenie zamówienia mogą ubiegać się Wykonawcy, którzy nie podlegają wykluczeniu</w:t>
      </w:r>
      <w:r w:rsidR="004179FF">
        <w:t xml:space="preserve"> jak w ust. 5</w:t>
      </w:r>
      <w:r w:rsidRPr="004179FF">
        <w:t xml:space="preserve"> oraz spełniają określone przez Zamawiającego </w:t>
      </w:r>
      <w:r w:rsidR="004179FF">
        <w:t xml:space="preserve">w ust. 2 </w:t>
      </w:r>
      <w:r w:rsidRPr="004179FF">
        <w:t>warunki</w:t>
      </w:r>
      <w:r w:rsidRPr="004179FF">
        <w:rPr>
          <w:b/>
          <w:highlight w:val="white"/>
        </w:rPr>
        <w:t xml:space="preserve"> </w:t>
      </w:r>
      <w:r w:rsidRPr="004179FF">
        <w:rPr>
          <w:highlight w:val="white"/>
        </w:rPr>
        <w:t>udziału w postępowaniu.</w:t>
      </w:r>
    </w:p>
    <w:p w14:paraId="00000083" w14:textId="77777777" w:rsidR="008D5F14" w:rsidRPr="004179FF" w:rsidRDefault="001A27BA" w:rsidP="009E4DF4">
      <w:pPr>
        <w:numPr>
          <w:ilvl w:val="0"/>
          <w:numId w:val="16"/>
        </w:numPr>
        <w:ind w:left="426" w:right="20"/>
      </w:pPr>
      <w:r w:rsidRPr="004179FF">
        <w:t>O udzielenie zamówienia mogą ubiegać się Wykonawcy, którzy spełniają warunki dotyczące:</w:t>
      </w:r>
    </w:p>
    <w:p w14:paraId="00000084" w14:textId="40FED6D1" w:rsidR="008D5F14" w:rsidRPr="004179FF" w:rsidRDefault="001A27BA" w:rsidP="009E4DF4">
      <w:pPr>
        <w:numPr>
          <w:ilvl w:val="0"/>
          <w:numId w:val="3"/>
        </w:numPr>
        <w:ind w:left="852" w:right="20" w:hanging="426"/>
      </w:pPr>
      <w:r w:rsidRPr="004179FF">
        <w:rPr>
          <w:b/>
        </w:rPr>
        <w:t>zdolności do występowania w obrocie gospodarczym</w:t>
      </w:r>
      <w:r w:rsidR="00306E6F">
        <w:rPr>
          <w:b/>
        </w:rPr>
        <w:t xml:space="preserve"> (art. 113)</w:t>
      </w:r>
      <w:r w:rsidRPr="004179FF">
        <w:rPr>
          <w:b/>
        </w:rPr>
        <w:t>:</w:t>
      </w:r>
    </w:p>
    <w:p w14:paraId="00000085" w14:textId="77777777" w:rsidR="008D5F14" w:rsidRPr="000515A1" w:rsidRDefault="001A27BA" w:rsidP="004179FF">
      <w:pPr>
        <w:ind w:left="868" w:right="20"/>
        <w:rPr>
          <w:color w:val="0070C0"/>
        </w:rPr>
      </w:pPr>
      <w:r w:rsidRPr="000515A1">
        <w:rPr>
          <w:color w:val="0070C0"/>
        </w:rPr>
        <w:t>Zamawiający nie stawia warunku w powyższym zakresie.</w:t>
      </w:r>
    </w:p>
    <w:p w14:paraId="00000086" w14:textId="528D0492" w:rsidR="008D5F14" w:rsidRPr="004179FF" w:rsidRDefault="001A27BA" w:rsidP="009E4DF4">
      <w:pPr>
        <w:numPr>
          <w:ilvl w:val="0"/>
          <w:numId w:val="3"/>
        </w:numPr>
        <w:ind w:left="852" w:right="20" w:hanging="426"/>
      </w:pPr>
      <w:r w:rsidRPr="004179FF">
        <w:rPr>
          <w:b/>
        </w:rPr>
        <w:t>uprawnień do prowadzenia określonej działalności gospodarczej lub zawodowej, o ile wynika to z odrębnych przepisów</w:t>
      </w:r>
      <w:r w:rsidR="00306E6F">
        <w:rPr>
          <w:b/>
        </w:rPr>
        <w:t xml:space="preserve"> (art. 114)</w:t>
      </w:r>
      <w:r w:rsidRPr="004179FF">
        <w:rPr>
          <w:b/>
        </w:rPr>
        <w:t>:</w:t>
      </w:r>
    </w:p>
    <w:p w14:paraId="00000087" w14:textId="77777777" w:rsidR="008D5F14" w:rsidRPr="00E75462" w:rsidRDefault="001A27BA" w:rsidP="004179FF">
      <w:pPr>
        <w:ind w:left="868" w:right="20"/>
        <w:rPr>
          <w:color w:val="0070C0"/>
        </w:rPr>
      </w:pPr>
      <w:r w:rsidRPr="00E75462">
        <w:rPr>
          <w:color w:val="0070C0"/>
        </w:rPr>
        <w:t>Zamawiający nie stawia warunku w powyższym zakresie.</w:t>
      </w:r>
    </w:p>
    <w:p w14:paraId="00000088" w14:textId="342ACE11" w:rsidR="008D5F14" w:rsidRPr="003B4413" w:rsidRDefault="001A27BA" w:rsidP="009E4DF4">
      <w:pPr>
        <w:numPr>
          <w:ilvl w:val="0"/>
          <w:numId w:val="3"/>
        </w:numPr>
        <w:ind w:left="852" w:right="20" w:hanging="426"/>
      </w:pPr>
      <w:r w:rsidRPr="004179FF">
        <w:rPr>
          <w:b/>
        </w:rPr>
        <w:t>sytuacji ekonomicznej lub finansowej</w:t>
      </w:r>
      <w:r w:rsidR="00306E6F">
        <w:rPr>
          <w:b/>
        </w:rPr>
        <w:t xml:space="preserve"> (art. 115)</w:t>
      </w:r>
      <w:r w:rsidRPr="004179FF">
        <w:rPr>
          <w:b/>
        </w:rPr>
        <w:t>:</w:t>
      </w:r>
    </w:p>
    <w:p w14:paraId="00000089" w14:textId="2BB18B54" w:rsidR="008D5F14" w:rsidRPr="008C560F" w:rsidRDefault="00E75462" w:rsidP="003B4413">
      <w:pPr>
        <w:ind w:left="852" w:right="20"/>
        <w:rPr>
          <w:bCs/>
          <w:color w:val="0070C0"/>
        </w:rPr>
      </w:pPr>
      <w:r w:rsidRPr="00E75462">
        <w:rPr>
          <w:color w:val="0070C0"/>
        </w:rPr>
        <w:t>Zamawiający nie stawia warunku w powyższym zakresie.</w:t>
      </w:r>
    </w:p>
    <w:p w14:paraId="0000008A" w14:textId="6A3B8D79" w:rsidR="008D5F14" w:rsidRPr="00685C4B" w:rsidRDefault="001A27BA" w:rsidP="009E4DF4">
      <w:pPr>
        <w:numPr>
          <w:ilvl w:val="0"/>
          <w:numId w:val="3"/>
        </w:numPr>
        <w:ind w:left="852" w:right="20" w:hanging="426"/>
      </w:pPr>
      <w:r w:rsidRPr="00685C4B">
        <w:rPr>
          <w:b/>
        </w:rPr>
        <w:t>zdolności technicznej lub zawodowej</w:t>
      </w:r>
      <w:r w:rsidR="00306E6F" w:rsidRPr="00685C4B">
        <w:rPr>
          <w:b/>
        </w:rPr>
        <w:t xml:space="preserve"> (art. 116)</w:t>
      </w:r>
      <w:r w:rsidRPr="00685C4B">
        <w:rPr>
          <w:b/>
        </w:rPr>
        <w:t>:</w:t>
      </w:r>
    </w:p>
    <w:p w14:paraId="7D565C35" w14:textId="740480A4" w:rsidR="0000234F" w:rsidRPr="00685C4B" w:rsidRDefault="001A27BA" w:rsidP="001B7215">
      <w:pPr>
        <w:ind w:left="868" w:right="20"/>
      </w:pPr>
      <w:r w:rsidRPr="00685C4B">
        <w:t>Wykonawca spełni warunek, jeżeli wykaże, że</w:t>
      </w:r>
      <w:r w:rsidR="001B7215">
        <w:t xml:space="preserve"> </w:t>
      </w:r>
      <w:r w:rsidR="0000234F" w:rsidRPr="0000234F">
        <w:rPr>
          <w:rFonts w:eastAsia="Times New Roman"/>
          <w:lang w:val="pl-PL"/>
        </w:rPr>
        <w:t>dysponuje osobami lub będzie dysponował na etapie realizacji umowy w sprawie niniejszego zamówienia publicznego osobami posiadającymi kwalifikacje zawodowe, uprawnienia, doświadczenie i wykształcenie niezbędne do wykonania zamówienia tj. kierowania lub obsługi sprzętu wskazanego w Rozdziale 3, ust. 1 pkt 1-10, po jednej osobie na każdy sprzęt tj. łącznie 10 osób. Osoby te powinny uczestniczyć w realizacji przedmiotu zamówienia.</w:t>
      </w:r>
    </w:p>
    <w:p w14:paraId="5FD6AD4D" w14:textId="77777777" w:rsidR="0060155F" w:rsidRDefault="00D559EB" w:rsidP="0060155F">
      <w:pPr>
        <w:numPr>
          <w:ilvl w:val="0"/>
          <w:numId w:val="16"/>
        </w:numPr>
        <w:ind w:left="448"/>
      </w:pPr>
      <w:r w:rsidRPr="00D559EB">
        <w:t xml:space="preserve">Oceniając zdolność techniczną lub zawodową, </w:t>
      </w:r>
      <w:r w:rsidR="001A27BA" w:rsidRPr="00D559EB">
        <w:t>Zamawiający może</w:t>
      </w:r>
      <w:r w:rsidRPr="00D559EB">
        <w:t>,</w:t>
      </w:r>
      <w:r w:rsidR="001A27BA" w:rsidRPr="00D559EB">
        <w:t xml:space="preserve"> na każdym etapie postępowania, uznać, że Wykonawca nie posiada wymaganych zdolności, jeżeli posiadanie przez </w:t>
      </w:r>
      <w:r w:rsidR="00B6257E" w:rsidRPr="00D559EB">
        <w:t>W</w:t>
      </w:r>
      <w:r w:rsidR="001A27BA" w:rsidRPr="00D559EB">
        <w:t xml:space="preserve">ykonawcę sprzecznych interesów, w szczególności zaangażowanie zasobów technicznych lub zawodowych </w:t>
      </w:r>
      <w:r w:rsidR="00420C20" w:rsidRPr="00D559EB">
        <w:t>W</w:t>
      </w:r>
      <w:r w:rsidR="001A27BA" w:rsidRPr="00D559EB">
        <w:t xml:space="preserve">ykonawcy w inne przedsięwzięcia gospodarcze </w:t>
      </w:r>
      <w:r w:rsidR="00420C20" w:rsidRPr="00D559EB">
        <w:t>W</w:t>
      </w:r>
      <w:r w:rsidR="001A27BA" w:rsidRPr="00D559EB">
        <w:t>ykonawcy może mieć negatywny wpływ na realizację zamówienia.</w:t>
      </w:r>
    </w:p>
    <w:p w14:paraId="52D6E39F" w14:textId="2CDE1BA1" w:rsidR="0060155F" w:rsidRPr="0060155F" w:rsidRDefault="00E223FF" w:rsidP="0060155F">
      <w:pPr>
        <w:numPr>
          <w:ilvl w:val="0"/>
          <w:numId w:val="16"/>
        </w:numPr>
        <w:ind w:left="448"/>
      </w:pPr>
      <w:r w:rsidRPr="00E223FF">
        <w:t>O udzielenie zamówienia mogą ubiegać się Wykonawcy</w:t>
      </w:r>
      <w:r>
        <w:t xml:space="preserve">, którzy </w:t>
      </w:r>
      <w:r w:rsidRPr="0060155F">
        <w:rPr>
          <w:b/>
          <w:bCs/>
        </w:rPr>
        <w:t>nie podlegają wykluczeniu zgodnie z art. 108 ust. 1 ustawy Pzp.</w:t>
      </w:r>
      <w:r w:rsidR="004179FF" w:rsidRPr="0060155F">
        <w:rPr>
          <w:b/>
          <w:bCs/>
        </w:rPr>
        <w:t xml:space="preserve"> </w:t>
      </w:r>
      <w:r w:rsidR="001A27BA" w:rsidRPr="00346311">
        <w:t xml:space="preserve">Z postępowania o udzielenie zamówienia wyklucza się Wykonawców, w stosunku do których zachodzi którakolwiek </w:t>
      </w:r>
      <w:r w:rsidR="0060155F">
        <w:br/>
      </w:r>
      <w:r w:rsidR="001A27BA" w:rsidRPr="00346311">
        <w:t>z okoliczności wskazanych</w:t>
      </w:r>
      <w:r w:rsidR="00346311" w:rsidRPr="00346311">
        <w:t xml:space="preserve"> </w:t>
      </w:r>
      <w:r w:rsidR="001A27BA" w:rsidRPr="00346311">
        <w:t xml:space="preserve">w </w:t>
      </w:r>
      <w:r w:rsidR="001A27BA" w:rsidRPr="004179FF">
        <w:t xml:space="preserve">art. 108 ust. 1 </w:t>
      </w:r>
      <w:r w:rsidR="00346311" w:rsidRPr="004179FF">
        <w:t xml:space="preserve">ustawy </w:t>
      </w:r>
      <w:r w:rsidR="001A27BA" w:rsidRPr="004179FF">
        <w:t>P</w:t>
      </w:r>
      <w:r w:rsidR="00346311" w:rsidRPr="004179FF">
        <w:t>zp.</w:t>
      </w:r>
      <w:r w:rsidR="0060155F" w:rsidRPr="0060155F">
        <w:rPr>
          <w:b/>
          <w:lang w:val="pl-PL"/>
        </w:rPr>
        <w:t xml:space="preserve">, </w:t>
      </w:r>
      <w:r w:rsidR="0060155F" w:rsidRPr="0060155F">
        <w:rPr>
          <w:b/>
          <w:color w:val="00B050"/>
          <w:lang w:val="pl-PL"/>
        </w:rPr>
        <w:t xml:space="preserve">jak również </w:t>
      </w:r>
      <w:r w:rsidR="0060155F" w:rsidRPr="0060155F">
        <w:rPr>
          <w:color w:val="00B050"/>
          <w:lang w:val="pl-PL"/>
        </w:rPr>
        <w:t xml:space="preserve">Wykonawca może </w:t>
      </w:r>
      <w:r w:rsidR="0060155F" w:rsidRPr="0060155F">
        <w:rPr>
          <w:color w:val="00B050"/>
          <w:lang w:val="pl-PL"/>
        </w:rPr>
        <w:lastRenderedPageBreak/>
        <w:t>zostać wykluczony przez Zamawiającego na każdym etapie postępowania o udzielenie zamówienia; zgodnie z art. 7 ust. 1 ustawy z dnia 13 kwietnia 2022 r. o szczególnych rozwiązaniach w zakresie przeciwdziałania wspieraniu agresji na Ukrainę oraz służących ochronie bezpieczeństwa narodowego (Dz.U. z 2022 r. poz. 853) Zamawiający wykluczy z udziału w postępowaniu:</w:t>
      </w:r>
    </w:p>
    <w:p w14:paraId="18E719BD" w14:textId="6C78E183" w:rsidR="0060155F" w:rsidRPr="0060155F" w:rsidRDefault="0060155F" w:rsidP="0060155F">
      <w:pPr>
        <w:suppressAutoHyphens/>
        <w:spacing w:after="200"/>
        <w:ind w:left="454"/>
        <w:contextualSpacing/>
        <w:rPr>
          <w:color w:val="00B050"/>
          <w:lang w:val="pl-PL"/>
        </w:rPr>
      </w:pPr>
      <w:r w:rsidRPr="0060155F">
        <w:rPr>
          <w:color w:val="00B050"/>
          <w:lang w:val="pl-PL"/>
        </w:rPr>
        <w:t>1)</w:t>
      </w:r>
      <w:r w:rsidRPr="0060155F">
        <w:rPr>
          <w:color w:val="00B050"/>
          <w:lang w:val="pl-PL"/>
        </w:rPr>
        <w:tab/>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74D32C5E" w14:textId="77777777" w:rsidR="0060155F" w:rsidRPr="0060155F" w:rsidRDefault="0060155F" w:rsidP="0060155F">
      <w:pPr>
        <w:suppressAutoHyphens/>
        <w:spacing w:after="200"/>
        <w:ind w:left="454"/>
        <w:contextualSpacing/>
        <w:rPr>
          <w:color w:val="00B050"/>
          <w:lang w:val="pl-PL"/>
        </w:rPr>
      </w:pPr>
      <w:r w:rsidRPr="0060155F">
        <w:rPr>
          <w:color w:val="00B050"/>
          <w:lang w:val="pl-PL"/>
        </w:rPr>
        <w:t>2)</w:t>
      </w:r>
      <w:r w:rsidRPr="0060155F">
        <w:rPr>
          <w:color w:val="00B050"/>
          <w:lang w:val="pl-PL"/>
        </w:rPr>
        <w:tab/>
        <w:t xml:space="preserve">wykonawcę którego beneficjentem rzeczywistym w rozumieniu ustawy z dnia 1 marca 2018 r. o przeciwdziałaniu praniu pieniędzy oraz finansowaniu terroryzmu </w:t>
      </w:r>
      <w:r w:rsidRPr="0060155F">
        <w:rPr>
          <w:color w:val="00B050"/>
          <w:lang w:val="pl-PL"/>
        </w:rPr>
        <w:b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45A01A4" w14:textId="77777777" w:rsidR="0060155F" w:rsidRPr="0060155F" w:rsidRDefault="0060155F" w:rsidP="0060155F">
      <w:pPr>
        <w:suppressAutoHyphens/>
        <w:spacing w:after="200"/>
        <w:ind w:left="454"/>
        <w:contextualSpacing/>
        <w:rPr>
          <w:color w:val="00B050"/>
          <w:lang w:val="pl-PL"/>
        </w:rPr>
      </w:pPr>
      <w:r w:rsidRPr="0060155F">
        <w:rPr>
          <w:color w:val="00B050"/>
          <w:lang w:val="pl-PL"/>
        </w:rPr>
        <w:t>3)</w:t>
      </w:r>
      <w:r w:rsidRPr="0060155F">
        <w:rPr>
          <w:color w:val="00B050"/>
          <w:lang w:val="pl-PL"/>
        </w:rPr>
        <w:tab/>
        <w:t xml:space="preserve">wykonawcę, którego jednostką dominującą w rozumieniu art. 3 ust. 1 pkt 37 ustawy </w:t>
      </w:r>
      <w:r w:rsidRPr="0060155F">
        <w:rPr>
          <w:color w:val="00B050"/>
          <w:lang w:val="pl-PL"/>
        </w:rPr>
        <w:br/>
        <w:t>z dnia29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458A952" w14:textId="43B437AF" w:rsidR="004179FF" w:rsidRPr="0060155F" w:rsidRDefault="0060155F" w:rsidP="0060155F">
      <w:pPr>
        <w:suppressAutoHyphens/>
        <w:ind w:left="454"/>
        <w:contextualSpacing/>
        <w:rPr>
          <w:color w:val="00B050"/>
          <w:lang w:val="pl-PL"/>
        </w:rPr>
      </w:pPr>
      <w:r w:rsidRPr="0060155F">
        <w:rPr>
          <w:color w:val="00B050"/>
          <w:lang w:val="pl-PL"/>
        </w:rPr>
        <w:t>Powyższe wykluczenie następować będzie na okres trwania ww. okoliczności.</w:t>
      </w:r>
    </w:p>
    <w:p w14:paraId="6A6660FF" w14:textId="636EA799" w:rsidR="004179FF" w:rsidRPr="0060155F" w:rsidRDefault="00346311" w:rsidP="0060155F">
      <w:pPr>
        <w:pStyle w:val="Akapitzlist"/>
        <w:numPr>
          <w:ilvl w:val="0"/>
          <w:numId w:val="16"/>
        </w:numPr>
        <w:rPr>
          <w:rFonts w:eastAsia="Arial"/>
          <w:lang w:eastAsia="pl-PL"/>
        </w:rPr>
      </w:pPr>
      <w:r w:rsidRPr="00481951">
        <w:t>Zamawiający nie przewiduje dodatkowych przesłanek wykluczenia wskazanych w art. 109 ustawy Pzp.</w:t>
      </w:r>
    </w:p>
    <w:p w14:paraId="00000095" w14:textId="48B1B316" w:rsidR="008D5F14" w:rsidRPr="00481951" w:rsidRDefault="00346311" w:rsidP="0060155F">
      <w:pPr>
        <w:pStyle w:val="Akapitzlist"/>
        <w:numPr>
          <w:ilvl w:val="0"/>
          <w:numId w:val="16"/>
        </w:numPr>
        <w:spacing w:after="0"/>
        <w:rPr>
          <w:rFonts w:eastAsia="Arial"/>
          <w:lang w:eastAsia="pl-PL"/>
        </w:rPr>
      </w:pPr>
      <w:r w:rsidRPr="00481951">
        <w:t>Wykonawca może zostać wykluczony przez Zamawiającego na każdym etapie postęp</w:t>
      </w:r>
      <w:r w:rsidR="00D47F6B" w:rsidRPr="00481951">
        <w:t>o</w:t>
      </w:r>
      <w:r w:rsidRPr="00481951">
        <w:t>wania o udziel</w:t>
      </w:r>
      <w:r w:rsidR="00D47F6B" w:rsidRPr="00481951">
        <w:t>e</w:t>
      </w:r>
      <w:r w:rsidRPr="00481951">
        <w:t>n</w:t>
      </w:r>
      <w:r w:rsidR="00D47F6B" w:rsidRPr="00481951">
        <w:t>i</w:t>
      </w:r>
      <w:r w:rsidRPr="00481951">
        <w:t>e zamówienia.</w:t>
      </w:r>
    </w:p>
    <w:p w14:paraId="4DAC9E03" w14:textId="18088A8F" w:rsidR="00481951" w:rsidRPr="00481951" w:rsidRDefault="00481951" w:rsidP="0060155F">
      <w:pPr>
        <w:pStyle w:val="Akapitzlist"/>
        <w:numPr>
          <w:ilvl w:val="0"/>
          <w:numId w:val="16"/>
        </w:numPr>
        <w:rPr>
          <w:rFonts w:eastAsia="Arial"/>
          <w:lang w:eastAsia="pl-PL"/>
        </w:rPr>
      </w:pPr>
      <w:r w:rsidRPr="00481951">
        <w:rPr>
          <w:rFonts w:eastAsia="Arial"/>
          <w:lang w:eastAsia="pl-PL"/>
        </w:rPr>
        <w:t xml:space="preserve">Wykonawca nie podlega wykluczeniu w okolicznościach określonych w art. 108 ust. 1 </w:t>
      </w:r>
      <w:r w:rsidR="0060155F">
        <w:rPr>
          <w:rFonts w:eastAsia="Arial"/>
          <w:lang w:eastAsia="pl-PL"/>
        </w:rPr>
        <w:br/>
      </w:r>
      <w:r w:rsidRPr="00306E6F">
        <w:rPr>
          <w:rFonts w:eastAsia="Arial"/>
          <w:lang w:eastAsia="pl-PL"/>
        </w:rPr>
        <w:t>pkt 1, 2 i 5</w:t>
      </w:r>
      <w:r w:rsidRPr="00481951">
        <w:rPr>
          <w:rFonts w:eastAsia="Arial"/>
          <w:lang w:eastAsia="pl-PL"/>
        </w:rPr>
        <w:t xml:space="preserve"> ustawy Pzp, jeżeli udowodni </w:t>
      </w:r>
      <w:r>
        <w:rPr>
          <w:rFonts w:eastAsia="Arial"/>
          <w:lang w:eastAsia="pl-PL"/>
        </w:rPr>
        <w:t>Z</w:t>
      </w:r>
      <w:r w:rsidRPr="00481951">
        <w:rPr>
          <w:rFonts w:eastAsia="Arial"/>
          <w:lang w:eastAsia="pl-PL"/>
        </w:rPr>
        <w:t>amawiającemu, że spełnił łącznie następujące przesłanki:</w:t>
      </w:r>
    </w:p>
    <w:p w14:paraId="242A95E0" w14:textId="77777777" w:rsidR="00481951" w:rsidRDefault="00481951" w:rsidP="009E4DF4">
      <w:pPr>
        <w:pStyle w:val="Akapitzlist"/>
        <w:numPr>
          <w:ilvl w:val="0"/>
          <w:numId w:val="37"/>
        </w:numPr>
        <w:ind w:left="851" w:hanging="425"/>
      </w:pPr>
      <w:r w:rsidRPr="00481951">
        <w:t>naprawił lub zobowiązał się do naprawienia szkody wyrządzonej przestępstwem, wykroczeniem lub swoim nieprawidłowym postępowaniem, w tym poprzez zadośćuczynienie pieniężne</w:t>
      </w:r>
      <w:r>
        <w:t>,</w:t>
      </w:r>
    </w:p>
    <w:p w14:paraId="79F1EC74" w14:textId="77777777" w:rsidR="00481951" w:rsidRDefault="00481951" w:rsidP="009E4DF4">
      <w:pPr>
        <w:pStyle w:val="Akapitzlist"/>
        <w:numPr>
          <w:ilvl w:val="0"/>
          <w:numId w:val="37"/>
        </w:numPr>
        <w:ind w:left="851" w:hanging="425"/>
      </w:pPr>
      <w:r w:rsidRPr="00481951">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t>,</w:t>
      </w:r>
    </w:p>
    <w:p w14:paraId="45D0A2C3" w14:textId="0F959E98" w:rsidR="00481951" w:rsidRPr="00481951" w:rsidRDefault="00481951" w:rsidP="009E4DF4">
      <w:pPr>
        <w:pStyle w:val="Akapitzlist"/>
        <w:numPr>
          <w:ilvl w:val="0"/>
          <w:numId w:val="37"/>
        </w:numPr>
        <w:ind w:left="851" w:hanging="425"/>
      </w:pPr>
      <w:r w:rsidRPr="00481951">
        <w:t>podjął konkretne środki techniczne, organizacyjne i kadrowe, odpowiednie dla zapobiegania dalszym przestępstwom, wykroczeniom lub nieprawidłowemu postępowaniu, w szczególności:</w:t>
      </w:r>
    </w:p>
    <w:p w14:paraId="1E9C5662" w14:textId="77777777" w:rsidR="00481951" w:rsidRDefault="00481951" w:rsidP="009E4DF4">
      <w:pPr>
        <w:pStyle w:val="Akapitzlist"/>
        <w:numPr>
          <w:ilvl w:val="1"/>
          <w:numId w:val="38"/>
        </w:numPr>
        <w:ind w:left="1276" w:hanging="425"/>
      </w:pPr>
      <w:r w:rsidRPr="00481951">
        <w:t>zerwał wszelkie powiązania z osobami lub podmiotami odpowiedzialnymi za nieprawidłowe postępowanie wykonawcy,</w:t>
      </w:r>
    </w:p>
    <w:p w14:paraId="7DA75FC8" w14:textId="77777777" w:rsidR="00481951" w:rsidRDefault="00481951" w:rsidP="009E4DF4">
      <w:pPr>
        <w:pStyle w:val="Akapitzlist"/>
        <w:numPr>
          <w:ilvl w:val="1"/>
          <w:numId w:val="38"/>
        </w:numPr>
        <w:ind w:left="1276" w:hanging="425"/>
      </w:pPr>
      <w:r w:rsidRPr="00481951">
        <w:t>zreorganizował personel,</w:t>
      </w:r>
    </w:p>
    <w:p w14:paraId="0E2FF896" w14:textId="77777777" w:rsidR="00481951" w:rsidRDefault="00481951" w:rsidP="009E4DF4">
      <w:pPr>
        <w:pStyle w:val="Akapitzlist"/>
        <w:numPr>
          <w:ilvl w:val="1"/>
          <w:numId w:val="38"/>
        </w:numPr>
        <w:ind w:left="1276" w:hanging="425"/>
      </w:pPr>
      <w:r w:rsidRPr="00481951">
        <w:t>wdrożył system sprawozdawczości i kontroli,</w:t>
      </w:r>
    </w:p>
    <w:p w14:paraId="2C7BF8DD" w14:textId="77777777" w:rsidR="00481951" w:rsidRDefault="00481951" w:rsidP="009E4DF4">
      <w:pPr>
        <w:pStyle w:val="Akapitzlist"/>
        <w:numPr>
          <w:ilvl w:val="1"/>
          <w:numId w:val="38"/>
        </w:numPr>
        <w:ind w:left="1276" w:hanging="425"/>
      </w:pPr>
      <w:r w:rsidRPr="00481951">
        <w:lastRenderedPageBreak/>
        <w:t>utworzył struktury audytu wewnętrznego do monitorowania przestrzegania przepisów, wewnętrznych regulacji lub standardów,</w:t>
      </w:r>
    </w:p>
    <w:p w14:paraId="72D62697" w14:textId="2EF94940" w:rsidR="00481951" w:rsidRPr="00481951" w:rsidRDefault="00481951" w:rsidP="009E4DF4">
      <w:pPr>
        <w:pStyle w:val="Akapitzlist"/>
        <w:numPr>
          <w:ilvl w:val="1"/>
          <w:numId w:val="38"/>
        </w:numPr>
        <w:ind w:left="1276" w:hanging="425"/>
      </w:pPr>
      <w:r w:rsidRPr="00481951">
        <w:t>wprowadził wewnętrzne regulacje dotyczące odpowiedzialności i odszkodowań za nieprzestrzeganie przepisów, wewnętrznych regulacji lub standardów.</w:t>
      </w:r>
    </w:p>
    <w:p w14:paraId="248BA99D" w14:textId="5A0FA8CE" w:rsidR="00481951" w:rsidRPr="004179FF" w:rsidRDefault="00481951" w:rsidP="0060155F">
      <w:pPr>
        <w:pStyle w:val="Akapitzlist"/>
        <w:numPr>
          <w:ilvl w:val="0"/>
          <w:numId w:val="16"/>
        </w:numPr>
        <w:spacing w:after="0"/>
        <w:rPr>
          <w:rFonts w:eastAsia="Arial"/>
          <w:lang w:eastAsia="pl-PL"/>
        </w:rPr>
      </w:pPr>
      <w:r w:rsidRPr="00481951">
        <w:rPr>
          <w:rFonts w:eastAsia="Arial"/>
          <w:lang w:eastAsia="pl-PL"/>
        </w:rPr>
        <w:t xml:space="preserve">Zamawiający ocenia, czy podjęte przez wykonawcę czynności, o których mowa w </w:t>
      </w:r>
      <w:r>
        <w:rPr>
          <w:rFonts w:eastAsia="Arial"/>
          <w:lang w:eastAsia="pl-PL"/>
        </w:rPr>
        <w:t xml:space="preserve">ust. </w:t>
      </w:r>
      <w:r w:rsidR="0060155F">
        <w:rPr>
          <w:rFonts w:eastAsia="Arial"/>
          <w:lang w:eastAsia="pl-PL"/>
        </w:rPr>
        <w:t>7</w:t>
      </w:r>
      <w:r w:rsidRPr="00481951">
        <w:rPr>
          <w:rFonts w:eastAsia="Arial"/>
          <w:lang w:eastAsia="pl-PL"/>
        </w:rPr>
        <w:t xml:space="preserve">. są wystarczające do wykazania jego rzetelności, uwzględniając wagę i szczególne okoliczności czynu wykonawcy. Jeżeli podjęte przez wykonawcę czynności, o których mowa w </w:t>
      </w:r>
      <w:r>
        <w:rPr>
          <w:rFonts w:eastAsia="Arial"/>
          <w:lang w:eastAsia="pl-PL"/>
        </w:rPr>
        <w:t xml:space="preserve">ust. </w:t>
      </w:r>
      <w:r w:rsidR="00413948">
        <w:rPr>
          <w:rFonts w:eastAsia="Arial"/>
          <w:lang w:eastAsia="pl-PL"/>
        </w:rPr>
        <w:t>7</w:t>
      </w:r>
      <w:r w:rsidRPr="00481951">
        <w:rPr>
          <w:rFonts w:eastAsia="Arial"/>
          <w:lang w:eastAsia="pl-PL"/>
        </w:rPr>
        <w:t xml:space="preserve"> nie są wystarczające do wykazania jego rzetelności, zamawiający wyklucza wykonawcę.</w:t>
      </w:r>
    </w:p>
    <w:p w14:paraId="00000096" w14:textId="08474707" w:rsidR="008D5F14" w:rsidRPr="00A30901" w:rsidRDefault="00481951" w:rsidP="00481951">
      <w:pPr>
        <w:pStyle w:val="Nagwek2"/>
        <w:spacing w:after="0"/>
        <w:ind w:left="1985" w:hanging="1985"/>
        <w:rPr>
          <w:b/>
          <w:bCs/>
        </w:rPr>
      </w:pPr>
      <w:bookmarkStart w:id="13" w:name="_Toc65239235"/>
      <w:r w:rsidRPr="00481951">
        <w:rPr>
          <w:b/>
          <w:bCs/>
        </w:rPr>
        <w:t>Rozdział VII</w:t>
      </w:r>
      <w:r w:rsidR="001A27BA" w:rsidRPr="00481951">
        <w:rPr>
          <w:b/>
          <w:bCs/>
        </w:rPr>
        <w:t xml:space="preserve">. </w:t>
      </w:r>
      <w:r w:rsidR="001A27BA" w:rsidRPr="00A30901">
        <w:rPr>
          <w:b/>
          <w:bCs/>
        </w:rPr>
        <w:t>Podmiotowe środki dowodowe. Oświadczenia i dokumenty, jakie zobowiązani są dostarczyć Wykonawcy w celu potwierdzenia spełniania warunków udziału w postępowaniu oraz wykazania braku podstaw wykluczenia</w:t>
      </w:r>
      <w:bookmarkEnd w:id="13"/>
    </w:p>
    <w:p w14:paraId="0DA74B36" w14:textId="1C936BE0" w:rsidR="00EF2077" w:rsidRDefault="001A27BA" w:rsidP="009E4DF4">
      <w:pPr>
        <w:numPr>
          <w:ilvl w:val="0"/>
          <w:numId w:val="7"/>
        </w:numPr>
        <w:spacing w:before="240"/>
        <w:ind w:left="426" w:hanging="426"/>
      </w:pPr>
      <w:r w:rsidRPr="00481951">
        <w:t xml:space="preserve">Do oferty </w:t>
      </w:r>
      <w:r w:rsidR="00EF2077">
        <w:t xml:space="preserve">sporządzonej w oparciu o Formularz oferty stanowiący </w:t>
      </w:r>
      <w:r w:rsidR="00EF2077" w:rsidRPr="00EF2077">
        <w:rPr>
          <w:b/>
          <w:bCs/>
        </w:rPr>
        <w:t xml:space="preserve">Załącznik nr </w:t>
      </w:r>
      <w:r w:rsidR="004C243C">
        <w:rPr>
          <w:b/>
          <w:bCs/>
        </w:rPr>
        <w:t>2</w:t>
      </w:r>
      <w:r w:rsidR="00EF2077">
        <w:t xml:space="preserve"> do SWZ </w:t>
      </w:r>
      <w:r w:rsidRPr="00481951">
        <w:t>Wykonawca zobowiązany jest dołączyć aktualne na dzień składania ofert</w:t>
      </w:r>
      <w:r w:rsidR="00EF2077">
        <w:t>:</w:t>
      </w:r>
    </w:p>
    <w:p w14:paraId="00000097" w14:textId="77DD054F" w:rsidR="008D5F14" w:rsidRDefault="001A27BA" w:rsidP="009E4DF4">
      <w:pPr>
        <w:pStyle w:val="Akapitzlist"/>
        <w:numPr>
          <w:ilvl w:val="0"/>
          <w:numId w:val="46"/>
        </w:numPr>
        <w:spacing w:after="0"/>
        <w:ind w:left="851" w:hanging="425"/>
      </w:pPr>
      <w:r w:rsidRPr="00481951">
        <w:t>oświadczenie o spełnianiu warunków udziału w postępowaniu oraz o braku podstaw do wykluczenia z postępowania</w:t>
      </w:r>
      <w:r w:rsidR="00CC29CD">
        <w:t xml:space="preserve">, </w:t>
      </w:r>
      <w:r w:rsidR="001A0662">
        <w:t xml:space="preserve">składane </w:t>
      </w:r>
      <w:r w:rsidR="00CC29CD">
        <w:t xml:space="preserve">na podstawie </w:t>
      </w:r>
      <w:r w:rsidR="00CC29CD" w:rsidRPr="00104F3F">
        <w:rPr>
          <w:b/>
          <w:bCs/>
        </w:rPr>
        <w:t>art. 125 ust. 1</w:t>
      </w:r>
      <w:r w:rsidR="00CC29CD">
        <w:t xml:space="preserve"> </w:t>
      </w:r>
      <w:r w:rsidR="001A0662">
        <w:t xml:space="preserve">ustawy Pzp </w:t>
      </w:r>
      <w:r w:rsidRPr="00481951">
        <w:t xml:space="preserve">– zgodnie z </w:t>
      </w:r>
      <w:r w:rsidRPr="00EF2077">
        <w:rPr>
          <w:b/>
        </w:rPr>
        <w:t xml:space="preserve">Załącznikiem nr </w:t>
      </w:r>
      <w:r w:rsidR="004C243C">
        <w:rPr>
          <w:b/>
        </w:rPr>
        <w:t>3</w:t>
      </w:r>
      <w:r w:rsidRPr="00EF2077">
        <w:rPr>
          <w:b/>
        </w:rPr>
        <w:t xml:space="preserve"> do SWZ</w:t>
      </w:r>
      <w:r w:rsidRPr="00481951">
        <w:t>;</w:t>
      </w:r>
    </w:p>
    <w:p w14:paraId="6266429E" w14:textId="234507EE" w:rsidR="0013136E" w:rsidRPr="001A0662" w:rsidRDefault="0013136E" w:rsidP="009E4DF4">
      <w:pPr>
        <w:pStyle w:val="Akapitzlist"/>
        <w:numPr>
          <w:ilvl w:val="0"/>
          <w:numId w:val="46"/>
        </w:numPr>
        <w:spacing w:after="0"/>
        <w:ind w:left="851" w:hanging="425"/>
        <w:rPr>
          <w:b/>
          <w:bCs/>
        </w:rPr>
      </w:pPr>
      <w:r w:rsidRPr="0013136E">
        <w:t>oświadczenie</w:t>
      </w:r>
      <w:r>
        <w:t xml:space="preserve"> składane </w:t>
      </w:r>
      <w:r w:rsidRPr="0013136E">
        <w:t xml:space="preserve">na podstawie </w:t>
      </w:r>
      <w:r w:rsidRPr="00104F3F">
        <w:rPr>
          <w:b/>
          <w:bCs/>
        </w:rPr>
        <w:t>art. 117 ust. 4</w:t>
      </w:r>
      <w:r w:rsidRPr="0013136E">
        <w:t xml:space="preserve"> ustawy Pzp</w:t>
      </w:r>
      <w:r>
        <w:t>, o którym mowa w Rozdziale IX ust. 3</w:t>
      </w:r>
      <w:r w:rsidR="00104F3F">
        <w:t>, z</w:t>
      </w:r>
      <w:r w:rsidR="001A0662">
        <w:t xml:space="preserve">godnie z </w:t>
      </w:r>
      <w:r w:rsidR="001A0662" w:rsidRPr="001A0662">
        <w:rPr>
          <w:b/>
          <w:bCs/>
        </w:rPr>
        <w:t xml:space="preserve">Załącznikiem nr </w:t>
      </w:r>
      <w:r w:rsidR="004C243C">
        <w:rPr>
          <w:b/>
          <w:bCs/>
        </w:rPr>
        <w:t>4</w:t>
      </w:r>
      <w:r w:rsidR="001A0662" w:rsidRPr="001A0662">
        <w:rPr>
          <w:b/>
          <w:bCs/>
        </w:rPr>
        <w:t xml:space="preserve"> do SWZ</w:t>
      </w:r>
      <w:r w:rsidR="00104F3F" w:rsidRPr="001A0662">
        <w:rPr>
          <w:b/>
          <w:bCs/>
        </w:rPr>
        <w:t>;</w:t>
      </w:r>
      <w:r w:rsidRPr="001A0662">
        <w:rPr>
          <w:b/>
          <w:bCs/>
        </w:rPr>
        <w:t xml:space="preserve"> </w:t>
      </w:r>
    </w:p>
    <w:p w14:paraId="32CFC784" w14:textId="52ADE414" w:rsidR="00EF2077" w:rsidRPr="002772AB" w:rsidRDefault="0013136E" w:rsidP="009E4DF4">
      <w:pPr>
        <w:pStyle w:val="Akapitzlist"/>
        <w:numPr>
          <w:ilvl w:val="0"/>
          <w:numId w:val="46"/>
        </w:numPr>
        <w:spacing w:after="0"/>
        <w:ind w:left="851" w:hanging="425"/>
      </w:pPr>
      <w:r w:rsidRPr="002772AB">
        <w:t>Pełnomocnictwo, je</w:t>
      </w:r>
      <w:r w:rsidR="00C824A3" w:rsidRPr="002772AB">
        <w:t>ż</w:t>
      </w:r>
      <w:r w:rsidRPr="002772AB">
        <w:t>eli ofertę podpisuje ustanowiony pełnomocnik lub inny</w:t>
      </w:r>
      <w:r w:rsidR="00C824A3" w:rsidRPr="002772AB">
        <w:t xml:space="preserve"> dokument potwierdzający </w:t>
      </w:r>
      <w:r w:rsidR="00E85B72" w:rsidRPr="002772AB">
        <w:t xml:space="preserve">umocowanie do działania w imieniu danego podmiotu; Pełnomocnictwo składa się zgodnie z </w:t>
      </w:r>
      <w:r w:rsidR="00104F3F" w:rsidRPr="002772AB">
        <w:t>Rozdzia</w:t>
      </w:r>
      <w:r w:rsidR="001A0662" w:rsidRPr="002772AB">
        <w:t>ł</w:t>
      </w:r>
      <w:r w:rsidR="00104F3F" w:rsidRPr="002772AB">
        <w:t>u XI ust. 13-14;</w:t>
      </w:r>
    </w:p>
    <w:p w14:paraId="4D00CDD2" w14:textId="189B7DD0" w:rsidR="00DB504D" w:rsidRDefault="00FF29FA" w:rsidP="009E4DF4">
      <w:pPr>
        <w:pStyle w:val="Akapitzlist"/>
        <w:numPr>
          <w:ilvl w:val="0"/>
          <w:numId w:val="46"/>
        </w:numPr>
        <w:spacing w:after="0"/>
        <w:ind w:left="851" w:hanging="425"/>
      </w:pPr>
      <w:r>
        <w:t>z</w:t>
      </w:r>
      <w:r w:rsidR="00582B52">
        <w:t xml:space="preserve">obowiązanie </w:t>
      </w:r>
      <w:r>
        <w:t>podmiotu</w:t>
      </w:r>
      <w:r w:rsidR="00582B52">
        <w:t xml:space="preserve"> </w:t>
      </w:r>
      <w:r>
        <w:t xml:space="preserve">(Wykonawcy) </w:t>
      </w:r>
      <w:r w:rsidR="00582B52">
        <w:t>udostępn</w:t>
      </w:r>
      <w:r>
        <w:t>iającego</w:t>
      </w:r>
      <w:r w:rsidR="00582B52">
        <w:t xml:space="preserve"> zasob</w:t>
      </w:r>
      <w:r>
        <w:t>y</w:t>
      </w:r>
      <w:r w:rsidR="00C824A3">
        <w:t xml:space="preserve"> </w:t>
      </w:r>
      <w:r w:rsidR="006268DF">
        <w:t>o</w:t>
      </w:r>
      <w:r w:rsidR="00C824A3">
        <w:t>raz oświadczenie, o którym mowa w Rozdziale VIII ust. 7</w:t>
      </w:r>
      <w:r w:rsidR="00104F3F">
        <w:t>;</w:t>
      </w:r>
    </w:p>
    <w:p w14:paraId="00000098" w14:textId="6C28BC32" w:rsidR="008D5F14" w:rsidRPr="00481951" w:rsidRDefault="001A27BA" w:rsidP="009E4DF4">
      <w:pPr>
        <w:numPr>
          <w:ilvl w:val="0"/>
          <w:numId w:val="7"/>
        </w:numPr>
        <w:ind w:left="426" w:hanging="426"/>
      </w:pPr>
      <w:r w:rsidRPr="00481951">
        <w:t xml:space="preserve">Informacje zawarte w oświadczeniu, o którym mowa w </w:t>
      </w:r>
      <w:r w:rsidR="00306E6F">
        <w:t xml:space="preserve">ust. 1 </w:t>
      </w:r>
      <w:r w:rsidRPr="00481951">
        <w:t>pkt 1 stanowią wstępne potwierdzenie, że Wykonawca nie podlega wykluczeniu oraz spełnia warunki udziału w postępowaniu.</w:t>
      </w:r>
    </w:p>
    <w:p w14:paraId="00000099" w14:textId="4EE90BA6" w:rsidR="008D5F14" w:rsidRPr="00481951" w:rsidRDefault="001A27BA" w:rsidP="009E4DF4">
      <w:pPr>
        <w:numPr>
          <w:ilvl w:val="0"/>
          <w:numId w:val="7"/>
        </w:numPr>
        <w:ind w:left="426" w:hanging="426"/>
      </w:pPr>
      <w:r w:rsidRPr="00481951">
        <w:t>Zamawiający</w:t>
      </w:r>
      <w:r w:rsidR="00257F7D" w:rsidRPr="002772AB">
        <w:t>, na podstawie art. 274 ust. 1 ustawy Pzp,</w:t>
      </w:r>
      <w:r w:rsidRPr="002772AB">
        <w:t xml:space="preserve"> </w:t>
      </w:r>
      <w:r w:rsidRPr="00481951">
        <w:t xml:space="preserve">wzywa </w:t>
      </w:r>
      <w:r w:rsidR="00257F7D">
        <w:t>W</w:t>
      </w:r>
      <w:r w:rsidRPr="00481951">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3222CF">
        <w:rPr>
          <w:b/>
          <w:bCs/>
        </w:rPr>
        <w:t>aktualnych na dzień złożenia</w:t>
      </w:r>
      <w:r w:rsidRPr="00481951">
        <w:t xml:space="preserve"> podmiotowych środków dowodowych.</w:t>
      </w:r>
    </w:p>
    <w:p w14:paraId="0000009D" w14:textId="01840F50" w:rsidR="008D5F14" w:rsidRPr="009445C7" w:rsidRDefault="001A27BA" w:rsidP="009445C7">
      <w:pPr>
        <w:pStyle w:val="Akapitzlist"/>
        <w:numPr>
          <w:ilvl w:val="0"/>
          <w:numId w:val="45"/>
        </w:numPr>
        <w:spacing w:after="0"/>
        <w:rPr>
          <w:b/>
          <w:lang w:val="pl-PL"/>
        </w:rPr>
      </w:pPr>
      <w:r w:rsidRPr="00306E6F">
        <w:t xml:space="preserve">Podmiotowe środki dowodowe wymagane od </w:t>
      </w:r>
      <w:r w:rsidR="003222CF" w:rsidRPr="00306E6F">
        <w:t>W</w:t>
      </w:r>
      <w:r w:rsidRPr="00306E6F">
        <w:t>ykonawcy</w:t>
      </w:r>
      <w:r w:rsidR="00AF163F">
        <w:t xml:space="preserve"> </w:t>
      </w:r>
      <w:r w:rsidR="00AF163F" w:rsidRPr="009445C7">
        <w:rPr>
          <w:lang w:val="pl-PL"/>
        </w:rPr>
        <w:t xml:space="preserve">– </w:t>
      </w:r>
      <w:r w:rsidR="00AF163F" w:rsidRPr="009445C7">
        <w:rPr>
          <w:b/>
          <w:color w:val="00B050"/>
          <w:lang w:val="pl-PL"/>
        </w:rPr>
        <w:t xml:space="preserve">Zamawiający w tym postępowaniu nie będzie żądał złożenia podmiotowych środków dowodowych na potwierdzenie spełnienia warunków udziału określonych w Rozdziale VI ust. 2 SWZ, w tym zakresie polegać będzie na oświadczeniu, o którym mowa </w:t>
      </w:r>
      <w:r w:rsidR="00AF163F" w:rsidRPr="009445C7">
        <w:rPr>
          <w:b/>
          <w:bCs/>
          <w:color w:val="00B050"/>
          <w:lang w:val="pl-PL"/>
        </w:rPr>
        <w:t xml:space="preserve">art. 125 ust. 1 ustawy Pzp, sporządzonym zgodnie z </w:t>
      </w:r>
      <w:r w:rsidR="00AF163F" w:rsidRPr="0020055E">
        <w:rPr>
          <w:b/>
          <w:bCs/>
          <w:color w:val="00B050"/>
          <w:lang w:val="pl-PL"/>
        </w:rPr>
        <w:t>Załącznikiem nr 3 do SWZ.</w:t>
      </w:r>
    </w:p>
    <w:p w14:paraId="000000A1" w14:textId="456D3A06" w:rsidR="008D5F14" w:rsidRPr="003222CF" w:rsidRDefault="001A27BA" w:rsidP="009445C7">
      <w:pPr>
        <w:numPr>
          <w:ilvl w:val="0"/>
          <w:numId w:val="45"/>
        </w:numPr>
        <w:ind w:left="426" w:hanging="426"/>
      </w:pPr>
      <w:r w:rsidRPr="003222CF">
        <w:t>Zamawiający nie wzywa do złożenia podmiotowych środków dowodowych, jeżeli:</w:t>
      </w:r>
    </w:p>
    <w:p w14:paraId="000000A4" w14:textId="1EDF59DA" w:rsidR="008D5F14" w:rsidRPr="003222CF" w:rsidRDefault="001A27BA" w:rsidP="009445C7">
      <w:pPr>
        <w:ind w:left="426"/>
      </w:pPr>
      <w:r w:rsidRPr="003222CF">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56799">
        <w:t>ustawy Pzp</w:t>
      </w:r>
      <w:r w:rsidRPr="003222CF">
        <w:t xml:space="preserve"> dane </w:t>
      </w:r>
      <w:r w:rsidRPr="003222CF">
        <w:lastRenderedPageBreak/>
        <w:t>umożliwiające dostęp do tych środków</w:t>
      </w:r>
      <w:r w:rsidRPr="00866371">
        <w:t>.</w:t>
      </w:r>
      <w:r w:rsidR="00AF163F">
        <w:t xml:space="preserve"> </w:t>
      </w:r>
      <w:r w:rsidRPr="003222CF">
        <w:t xml:space="preserve">Wykonawca nie jest zobowiązany do złożenia podmiotowych środków dowodowych, które </w:t>
      </w:r>
      <w:r w:rsidR="00656799">
        <w:t>Z</w:t>
      </w:r>
      <w:r w:rsidRPr="003222CF">
        <w:t>amawiający posiada, jeżeli Wykonawca wskaże te środki oraz potwierdzi ich prawidłowość i aktualność.</w:t>
      </w:r>
    </w:p>
    <w:p w14:paraId="32E93D8A" w14:textId="6F9E2691" w:rsidR="005A0480" w:rsidRPr="00045FEA" w:rsidRDefault="005A0480" w:rsidP="009E4DF4">
      <w:pPr>
        <w:numPr>
          <w:ilvl w:val="0"/>
          <w:numId w:val="45"/>
        </w:numPr>
        <w:pBdr>
          <w:top w:val="nil"/>
          <w:left w:val="nil"/>
          <w:bottom w:val="nil"/>
          <w:right w:val="nil"/>
          <w:between w:val="nil"/>
        </w:pBdr>
        <w:ind w:left="567" w:hanging="567"/>
      </w:pPr>
      <w:r w:rsidRPr="00045FEA">
        <w:t xml:space="preserve">Ofertę wraz z załącznikami wskazanymi w ust.1 oraz </w:t>
      </w:r>
      <w:r w:rsidR="00B01530">
        <w:t xml:space="preserve">przedmiotowe i </w:t>
      </w:r>
      <w:r w:rsidRPr="00045FEA">
        <w:t>p</w:t>
      </w:r>
      <w:r w:rsidR="003C70F3" w:rsidRPr="00045FEA">
        <w:t>odmiotowe środki dowodowe</w:t>
      </w:r>
      <w:r w:rsidRPr="00045FEA">
        <w:t xml:space="preserve"> sporządza się w postaci elektronicznej, w formatach danych określonych w przepisach wydanych na podstawie art. 18 ustawy z dnia 17 lutego 2005 r. </w:t>
      </w:r>
      <w:r w:rsidR="00872389">
        <w:t>o</w:t>
      </w:r>
      <w:r w:rsidRPr="00045FEA">
        <w:t xml:space="preserve"> informatyzacji działalności podmiotów realizujących zadania publiczne (Dz. U. </w:t>
      </w:r>
      <w:r w:rsidR="00673AF9" w:rsidRPr="00045FEA">
        <w:t>z</w:t>
      </w:r>
      <w:r w:rsidRPr="00045FEA">
        <w:t xml:space="preserve"> 2020 r. </w:t>
      </w:r>
      <w:r w:rsidR="00673AF9" w:rsidRPr="00045FEA">
        <w:t>p</w:t>
      </w:r>
      <w:r w:rsidRPr="00045FEA">
        <w:t>oz. 346, 568, 695, 1517 i 2320), z zastrzeżeniem formatów, o których mowa w art. 66 ust. 1 ustawy, z uwzględnieniem</w:t>
      </w:r>
      <w:r w:rsidR="00673AF9" w:rsidRPr="00045FEA">
        <w:t xml:space="preserve"> rodzaju </w:t>
      </w:r>
      <w:r w:rsidR="00673AF9" w:rsidRPr="00B01530">
        <w:t>przekaz</w:t>
      </w:r>
      <w:r w:rsidR="00B01530" w:rsidRPr="00B01530">
        <w:t>ywa</w:t>
      </w:r>
      <w:r w:rsidR="00673AF9" w:rsidRPr="00B01530">
        <w:t>nych d</w:t>
      </w:r>
      <w:r w:rsidR="00B01530">
        <w:t>anych</w:t>
      </w:r>
      <w:r w:rsidR="00872389">
        <w:t>.</w:t>
      </w:r>
    </w:p>
    <w:p w14:paraId="605A58B3" w14:textId="394C8FDF" w:rsidR="003C70F3" w:rsidRPr="00045FEA" w:rsidRDefault="00673AF9" w:rsidP="009E4DF4">
      <w:pPr>
        <w:numPr>
          <w:ilvl w:val="0"/>
          <w:numId w:val="45"/>
        </w:numPr>
        <w:pBdr>
          <w:top w:val="nil"/>
          <w:left w:val="nil"/>
          <w:bottom w:val="nil"/>
          <w:right w:val="nil"/>
          <w:between w:val="nil"/>
        </w:pBdr>
        <w:ind w:left="567" w:hanging="567"/>
      </w:pPr>
      <w:r w:rsidRPr="00045FEA">
        <w:t xml:space="preserve">Informacje, oświadczenia i </w:t>
      </w:r>
      <w:r w:rsidR="003C70F3" w:rsidRPr="00045FEA">
        <w:t xml:space="preserve">dokumenty </w:t>
      </w:r>
      <w:r w:rsidRPr="00045FEA">
        <w:t xml:space="preserve">inne niż określone w ust. </w:t>
      </w:r>
      <w:r w:rsidR="00AF163F">
        <w:t>6</w:t>
      </w:r>
      <w:r w:rsidR="003C70F3" w:rsidRPr="00045FEA">
        <w:t xml:space="preserve"> </w:t>
      </w:r>
      <w:r w:rsidRPr="00045FEA">
        <w:t xml:space="preserve">sporządza się w postaci elektronicznej w formatach, o których mowa w </w:t>
      </w:r>
      <w:r w:rsidR="00306E6F">
        <w:t xml:space="preserve">ust. </w:t>
      </w:r>
      <w:r w:rsidR="00AF163F">
        <w:t xml:space="preserve">6 </w:t>
      </w:r>
      <w:r w:rsidRPr="00045FEA">
        <w:t xml:space="preserve">lub jako tekst wpisany bezpośrednio w wiadomości i przekazuje </w:t>
      </w:r>
      <w:r w:rsidR="003C70F3" w:rsidRPr="00045FEA">
        <w:t xml:space="preserve">Zamawiającemu przy użyciu środków komunikacji </w:t>
      </w:r>
      <w:r w:rsidRPr="00045FEA">
        <w:t xml:space="preserve">elektronicznej </w:t>
      </w:r>
      <w:r w:rsidR="003C70F3" w:rsidRPr="00045FEA">
        <w:t xml:space="preserve">dopuszczonych w SWZ, w zakresie i w sposób określony </w:t>
      </w:r>
      <w:r w:rsidR="00AF163F">
        <w:br/>
      </w:r>
      <w:r w:rsidR="003C70F3" w:rsidRPr="00045FEA">
        <w:t>w przepisach wydanych na podstawie art. 70 ustawy Pzp w języku polskim.</w:t>
      </w:r>
    </w:p>
    <w:p w14:paraId="6C11F8D1" w14:textId="5D2144D4" w:rsidR="003C70F3" w:rsidRPr="00045FEA" w:rsidRDefault="001A27BA" w:rsidP="009E4DF4">
      <w:pPr>
        <w:numPr>
          <w:ilvl w:val="0"/>
          <w:numId w:val="45"/>
        </w:numPr>
        <w:pBdr>
          <w:top w:val="nil"/>
          <w:left w:val="nil"/>
          <w:bottom w:val="nil"/>
          <w:right w:val="nil"/>
          <w:between w:val="nil"/>
        </w:pBdr>
        <w:ind w:left="567" w:hanging="567"/>
      </w:pPr>
      <w:r w:rsidRPr="00045FEA">
        <w:t>W zakresie nieuregulowanym ustawą P</w:t>
      </w:r>
      <w:r w:rsidR="00656799" w:rsidRPr="00045FEA">
        <w:t>zp</w:t>
      </w:r>
      <w:r w:rsidRPr="00045FEA">
        <w:t xml:space="preserve"> lub niniejszą SWZ do oświadczeń i dokumentów składanych przez Wykonawcę w postępowaniu zastosowanie mają w szczególności przepisy</w:t>
      </w:r>
      <w:r w:rsidR="003C70F3" w:rsidRPr="00045FEA">
        <w:t>:</w:t>
      </w:r>
    </w:p>
    <w:p w14:paraId="77A6065B" w14:textId="43734C8D" w:rsidR="003C70F3" w:rsidRPr="00045FEA" w:rsidRDefault="001A27BA" w:rsidP="009E4DF4">
      <w:pPr>
        <w:pStyle w:val="Akapitzlist"/>
        <w:numPr>
          <w:ilvl w:val="0"/>
          <w:numId w:val="47"/>
        </w:numPr>
        <w:pBdr>
          <w:top w:val="nil"/>
          <w:left w:val="nil"/>
          <w:bottom w:val="nil"/>
          <w:right w:val="nil"/>
          <w:between w:val="nil"/>
        </w:pBdr>
        <w:ind w:left="993" w:hanging="426"/>
      </w:pPr>
      <w:r w:rsidRPr="00045FEA">
        <w:t xml:space="preserve">rozporządzenia Ministra Rozwoju Pracy i Technologii z dnia 23 grudnia 2020 r. </w:t>
      </w:r>
      <w:r w:rsidR="00AF163F">
        <w:br/>
      </w:r>
      <w:r w:rsidRPr="00045FEA">
        <w:t xml:space="preserve">w sprawie podmiotowych środków dowodowych oraz innych dokumentów lub oświadczeń, jakich może żądać zamawiający od wykonawcy oraz </w:t>
      </w:r>
    </w:p>
    <w:p w14:paraId="000000A5" w14:textId="3A4001B9" w:rsidR="008D5F14" w:rsidRPr="00045FEA" w:rsidRDefault="001A27BA" w:rsidP="009E4DF4">
      <w:pPr>
        <w:pStyle w:val="Akapitzlist"/>
        <w:numPr>
          <w:ilvl w:val="0"/>
          <w:numId w:val="47"/>
        </w:numPr>
        <w:pBdr>
          <w:top w:val="nil"/>
          <w:left w:val="nil"/>
          <w:bottom w:val="nil"/>
          <w:right w:val="nil"/>
          <w:between w:val="nil"/>
        </w:pBdr>
        <w:spacing w:after="0"/>
        <w:ind w:left="992" w:hanging="425"/>
        <w:rPr>
          <w:b/>
          <w:bCs/>
        </w:rPr>
      </w:pPr>
      <w:r w:rsidRPr="00045FEA">
        <w:t>rozporządzenia Prezesa Rady Ministrów z dnia</w:t>
      </w:r>
      <w:r w:rsidR="00656799" w:rsidRPr="00045FEA">
        <w:t xml:space="preserve"> 30</w:t>
      </w:r>
      <w:r w:rsidRPr="00045FEA">
        <w:rPr>
          <w:smallCaps/>
        </w:rPr>
        <w:t xml:space="preserve"> </w:t>
      </w:r>
      <w:r w:rsidRPr="00045FEA">
        <w:t>grudnia 2020 r. w sprawie sposobu sporządzania i przekazywania informacji oraz wymagań technicznych dla dokumentów elektronicznych oraz środków komunikacji elektronicznej w postępowaniu o udzielenie zamówienia publicznego lub konkursie</w:t>
      </w:r>
      <w:r w:rsidR="003C70F3" w:rsidRPr="00045FEA">
        <w:t xml:space="preserve"> w szczególności </w:t>
      </w:r>
      <w:bookmarkStart w:id="14" w:name="_Hlk65660686"/>
      <w:r w:rsidR="003C70F3" w:rsidRPr="00045FEA">
        <w:rPr>
          <w:b/>
          <w:bCs/>
        </w:rPr>
        <w:t>§</w:t>
      </w:r>
      <w:bookmarkEnd w:id="14"/>
      <w:r w:rsidR="003C70F3" w:rsidRPr="00045FEA">
        <w:rPr>
          <w:b/>
          <w:bCs/>
        </w:rPr>
        <w:t xml:space="preserve">6 i </w:t>
      </w:r>
      <w:r w:rsidR="00404BA6" w:rsidRPr="00045FEA">
        <w:rPr>
          <w:b/>
          <w:bCs/>
        </w:rPr>
        <w:t>§</w:t>
      </w:r>
      <w:r w:rsidR="003C70F3" w:rsidRPr="00045FEA">
        <w:rPr>
          <w:b/>
          <w:bCs/>
        </w:rPr>
        <w:t>7</w:t>
      </w:r>
      <w:r w:rsidR="003C70F3" w:rsidRPr="00045FEA">
        <w:t xml:space="preserve"> </w:t>
      </w:r>
      <w:r w:rsidR="003C70F3" w:rsidRPr="00045FEA">
        <w:rPr>
          <w:b/>
          <w:bCs/>
        </w:rPr>
        <w:t>rozporządzenia</w:t>
      </w:r>
      <w:r w:rsidRPr="00045FEA">
        <w:rPr>
          <w:b/>
          <w:bCs/>
        </w:rPr>
        <w:t>.</w:t>
      </w:r>
    </w:p>
    <w:p w14:paraId="1E9F42A8" w14:textId="2312D215" w:rsidR="004A1B87" w:rsidRPr="00045FEA" w:rsidRDefault="004A1B87" w:rsidP="009E4DF4">
      <w:pPr>
        <w:numPr>
          <w:ilvl w:val="0"/>
          <w:numId w:val="45"/>
        </w:numPr>
        <w:pBdr>
          <w:top w:val="nil"/>
          <w:left w:val="nil"/>
          <w:bottom w:val="nil"/>
          <w:right w:val="nil"/>
          <w:between w:val="nil"/>
        </w:pBdr>
        <w:ind w:left="567" w:hanging="567"/>
      </w:pPr>
      <w:r w:rsidRPr="00045FEA">
        <w:t xml:space="preserve">Ofertę wraz z załącznikami składa się pod rygorem nieważności w formie elektronicznej </w:t>
      </w:r>
      <w:r w:rsidR="00AC7980" w:rsidRPr="00045FEA">
        <w:t xml:space="preserve">opatrzonej kwalifikowanym podpisem elektronicznym </w:t>
      </w:r>
      <w:r w:rsidRPr="00045FEA">
        <w:t>lub w postaci elektronicznej</w:t>
      </w:r>
      <w:r w:rsidR="00AC7980" w:rsidRPr="00045FEA">
        <w:t xml:space="preserve"> opatrzonej podpisem zgodnie ze wskazaniem w Rozdziale XI ust. 3</w:t>
      </w:r>
      <w:r w:rsidRPr="00045FEA">
        <w:t>.</w:t>
      </w:r>
    </w:p>
    <w:p w14:paraId="000000A6" w14:textId="44829BA1" w:rsidR="008D5F14" w:rsidRDefault="00656799">
      <w:pPr>
        <w:pStyle w:val="Nagwek2"/>
      </w:pPr>
      <w:bookmarkStart w:id="15" w:name="_Toc65239236"/>
      <w:r>
        <w:rPr>
          <w:b/>
          <w:bCs/>
        </w:rPr>
        <w:t>Rozdział VII</w:t>
      </w:r>
      <w:r w:rsidR="001A27BA" w:rsidRPr="00656799">
        <w:rPr>
          <w:b/>
          <w:bCs/>
        </w:rPr>
        <w:t>I. Poleganie na zasobach innych podmiotów</w:t>
      </w:r>
      <w:bookmarkEnd w:id="15"/>
    </w:p>
    <w:p w14:paraId="000000A7" w14:textId="17C0B426" w:rsidR="008D5F14" w:rsidRPr="00656799" w:rsidRDefault="001A27BA" w:rsidP="009E4DF4">
      <w:pPr>
        <w:numPr>
          <w:ilvl w:val="3"/>
          <w:numId w:val="1"/>
        </w:numPr>
        <w:spacing w:before="240"/>
        <w:ind w:left="426"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16" w:name="_Hlk65749246"/>
      <w:r w:rsidR="000E31D9">
        <w:t xml:space="preserve">sytuacji finansowej lub ekonomicznej </w:t>
      </w:r>
      <w:bookmarkEnd w:id="16"/>
      <w:r w:rsidRPr="00656799">
        <w:t>podmiotów udostępniających zasoby, niezależnie od charakteru prawnego łączących go z nimi stosunków prawnych.</w:t>
      </w:r>
    </w:p>
    <w:p w14:paraId="000000A8" w14:textId="36001717" w:rsidR="008D5F14" w:rsidRPr="00656799" w:rsidRDefault="001A27BA" w:rsidP="009E4DF4">
      <w:pPr>
        <w:numPr>
          <w:ilvl w:val="3"/>
          <w:numId w:val="1"/>
        </w:numPr>
        <w:ind w:left="426" w:right="20"/>
      </w:pPr>
      <w:r w:rsidRPr="00656799">
        <w:t xml:space="preserve">W odniesieniu do warunków dotyczących doświadczenia, </w:t>
      </w:r>
      <w:r w:rsidR="00404BA6">
        <w:t>W</w:t>
      </w:r>
      <w:r w:rsidRPr="00656799">
        <w:t xml:space="preserve">ykonawcy mogą polegać na zdolnościach podmiotów udostępniających zasoby, jeśli podmioty te wykonają </w:t>
      </w:r>
      <w:r w:rsidR="000E31D9">
        <w:t>roboty budowlane lub usługi</w:t>
      </w:r>
      <w:r w:rsidR="00656799" w:rsidRPr="00656799">
        <w:t>,</w:t>
      </w:r>
      <w:r w:rsidRPr="00656799">
        <w:t xml:space="preserve"> do realizacji któr</w:t>
      </w:r>
      <w:r w:rsidR="000E31D9">
        <w:t>ych</w:t>
      </w:r>
      <w:r w:rsidRPr="00656799">
        <w:t xml:space="preserve"> te zdolności są wymagane.</w:t>
      </w:r>
    </w:p>
    <w:p w14:paraId="79A2EE5C" w14:textId="77777777" w:rsidR="000E31D9" w:rsidRDefault="001A27BA" w:rsidP="009E4DF4">
      <w:pPr>
        <w:numPr>
          <w:ilvl w:val="3"/>
          <w:numId w:val="1"/>
        </w:numPr>
        <w:ind w:left="426"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0E31D9">
      <w:pPr>
        <w:ind w:left="426" w:right="20"/>
      </w:pPr>
      <w:r>
        <w:t>Zobowiązanie potwierdza, że stosunek łączący Wykonawcę z podmiotami udostępniającymi zasoby gwarantuje rzeczywisty dostęp do tych zasobów.</w:t>
      </w:r>
    </w:p>
    <w:p w14:paraId="000000A9" w14:textId="7BA576D9" w:rsidR="008D5F14" w:rsidRPr="00614812" w:rsidRDefault="001A27BA" w:rsidP="000E31D9">
      <w:pPr>
        <w:ind w:left="426" w:right="20"/>
        <w:rPr>
          <w:color w:val="FF0000"/>
        </w:rPr>
      </w:pPr>
      <w:r w:rsidRPr="004C243C">
        <w:t xml:space="preserve">Wzór oświadczenia stanowi </w:t>
      </w:r>
      <w:r w:rsidR="004C243C" w:rsidRPr="0020055E">
        <w:rPr>
          <w:b/>
        </w:rPr>
        <w:t>Z</w:t>
      </w:r>
      <w:r w:rsidRPr="0020055E">
        <w:rPr>
          <w:b/>
        </w:rPr>
        <w:t xml:space="preserve">ałącznik nr </w:t>
      </w:r>
      <w:r w:rsidR="0020055E" w:rsidRPr="0020055E">
        <w:rPr>
          <w:b/>
        </w:rPr>
        <w:t>5</w:t>
      </w:r>
      <w:r w:rsidRPr="0020055E">
        <w:rPr>
          <w:b/>
        </w:rPr>
        <w:t xml:space="preserve"> do SWZ.</w:t>
      </w:r>
    </w:p>
    <w:p w14:paraId="000000AA" w14:textId="6C576DEE" w:rsidR="008D5F14" w:rsidRPr="00656799" w:rsidRDefault="001A27BA" w:rsidP="009E4DF4">
      <w:pPr>
        <w:numPr>
          <w:ilvl w:val="3"/>
          <w:numId w:val="1"/>
        </w:numPr>
        <w:ind w:left="426"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w:t>
      </w:r>
      <w:r w:rsidRPr="00656799">
        <w:lastRenderedPageBreak/>
        <w:t xml:space="preserve">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339558B7" w:rsidR="00F44A42" w:rsidRDefault="001A27BA" w:rsidP="009E4DF4">
      <w:pPr>
        <w:numPr>
          <w:ilvl w:val="3"/>
          <w:numId w:val="1"/>
        </w:numPr>
        <w:ind w:left="426" w:right="20"/>
      </w:pPr>
      <w:r w:rsidRPr="00F44A42">
        <w:t xml:space="preserve">Jeżeli zdolności techniczne lub zawodowe </w:t>
      </w:r>
      <w:r w:rsidR="00C64D40">
        <w:t xml:space="preserve">lub </w:t>
      </w:r>
      <w:r w:rsidR="00C64D40" w:rsidRPr="00C64D40">
        <w:t xml:space="preserve">sytuacji finansowej lub ekonomicznej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9E4DF4">
      <w:pPr>
        <w:numPr>
          <w:ilvl w:val="3"/>
          <w:numId w:val="1"/>
        </w:numPr>
        <w:ind w:left="426" w:right="20"/>
      </w:pPr>
      <w:r w:rsidRPr="00A55F8D">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77EB78F3" w:rsidR="008D5F14" w:rsidRPr="00045FEA" w:rsidRDefault="001A27BA" w:rsidP="009E4DF4">
      <w:pPr>
        <w:numPr>
          <w:ilvl w:val="3"/>
          <w:numId w:val="1"/>
        </w:numPr>
        <w:shd w:val="clear" w:color="auto" w:fill="FFFFFF"/>
        <w:ind w:left="426"/>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udziału w postępowaniu, w zakresie, w jakim Wykonawca powołuje się na jego zasoby, </w:t>
      </w:r>
      <w:r w:rsidR="00D27CF6" w:rsidRPr="00045FEA">
        <w:t>na podstawie art. 125 ust. 5 ustawy Pzp</w:t>
      </w:r>
      <w:r w:rsidR="00404BA6" w:rsidRPr="00045FEA">
        <w:t xml:space="preserve">, </w:t>
      </w:r>
      <w:r w:rsidR="004A1B87" w:rsidRPr="00045FEA">
        <w:t xml:space="preserve">które stanowi </w:t>
      </w:r>
      <w:r w:rsidR="004A1B87" w:rsidRPr="00045FEA">
        <w:rPr>
          <w:b/>
          <w:bCs/>
        </w:rPr>
        <w:t xml:space="preserve">Załącznik nr </w:t>
      </w:r>
      <w:r w:rsidR="004C243C" w:rsidRPr="00045FEA">
        <w:rPr>
          <w:b/>
          <w:bCs/>
        </w:rPr>
        <w:t>3</w:t>
      </w:r>
      <w:r w:rsidR="004A1B87" w:rsidRPr="00045FEA">
        <w:rPr>
          <w:b/>
          <w:bCs/>
        </w:rPr>
        <w:t xml:space="preserve"> do SWZ</w:t>
      </w:r>
      <w:r w:rsidRPr="00045FEA">
        <w:rPr>
          <w:b/>
          <w:bCs/>
        </w:rPr>
        <w:t>.</w:t>
      </w:r>
    </w:p>
    <w:p w14:paraId="000000AE" w14:textId="7DE4E3FD" w:rsidR="008D5F14" w:rsidRPr="004C070E" w:rsidRDefault="00867ADD" w:rsidP="00867ADD">
      <w:pPr>
        <w:pStyle w:val="Nagwek2"/>
        <w:ind w:left="1843" w:hanging="1843"/>
        <w:rPr>
          <w:b/>
          <w:bCs/>
        </w:rPr>
      </w:pPr>
      <w:bookmarkStart w:id="17" w:name="_Toc65239237"/>
      <w:r>
        <w:rPr>
          <w:b/>
          <w:bCs/>
        </w:rPr>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17"/>
    </w:p>
    <w:p w14:paraId="000000AF" w14:textId="77777777" w:rsidR="008D5F14" w:rsidRPr="00404BA6" w:rsidRDefault="001A27BA" w:rsidP="009E4DF4">
      <w:pPr>
        <w:numPr>
          <w:ilvl w:val="0"/>
          <w:numId w:val="13"/>
        </w:numPr>
        <w:spacing w:before="240"/>
        <w:ind w:left="426"/>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oferty. </w:t>
      </w:r>
    </w:p>
    <w:p w14:paraId="000000B0" w14:textId="6E31D5CB" w:rsidR="008D5F14" w:rsidRPr="004C070E" w:rsidRDefault="001A27BA" w:rsidP="009E4DF4">
      <w:pPr>
        <w:numPr>
          <w:ilvl w:val="0"/>
          <w:numId w:val="13"/>
        </w:numPr>
        <w:ind w:left="426"/>
      </w:pPr>
      <w:r w:rsidRPr="004C070E">
        <w:t xml:space="preserve">W przypadku Wykonawców wspólnie ubiegających się o udzielenie zamówienia, oświadczenia, o których mowa w </w:t>
      </w:r>
      <w:r w:rsidRPr="00045FEA">
        <w:t xml:space="preserve">Rozdziale </w:t>
      </w:r>
      <w:r w:rsidR="00D27CF6" w:rsidRPr="00045FEA">
        <w:t>VII</w:t>
      </w:r>
      <w:r w:rsidRPr="00045FEA">
        <w:t xml:space="preserve"> ust. 1 </w:t>
      </w:r>
      <w:r w:rsidR="00104F3F" w:rsidRPr="00045FEA">
        <w:t xml:space="preserve">pkt 1 </w:t>
      </w:r>
      <w:r w:rsidRPr="00045FEA">
        <w:t>SWZ</w:t>
      </w:r>
      <w:r w:rsidRPr="004C070E">
        <w:t>, składa każdy z Wykonawców. Oświadczenia te potwierdzają brak podstaw wykluczenia oraz spełnianie warunków udziału w zakresie, w jakim każdy z Wykonawców wykazuje spełnianie warunków udziału w postępowaniu.</w:t>
      </w:r>
    </w:p>
    <w:p w14:paraId="000000B2" w14:textId="4B567CDF" w:rsidR="008D5F14" w:rsidRPr="004C243C" w:rsidRDefault="001A27BA" w:rsidP="009E4DF4">
      <w:pPr>
        <w:numPr>
          <w:ilvl w:val="0"/>
          <w:numId w:val="13"/>
        </w:numPr>
        <w:ind w:left="426"/>
        <w:rPr>
          <w:b/>
          <w:bCs/>
        </w:rPr>
      </w:pPr>
      <w:r w:rsidRPr="004C070E">
        <w:t>Wykonawcy wspólnie ubiegający się o udzielenie zamówienia</w:t>
      </w:r>
      <w:r w:rsidR="00346311">
        <w:t xml:space="preserve">, </w:t>
      </w:r>
      <w:bookmarkStart w:id="18" w:name="_Hlk65243259"/>
      <w:r w:rsidR="00346311" w:rsidRPr="00045FEA">
        <w:t>na podstawie art. 117 ust. 4 ustawy Pzp,</w:t>
      </w:r>
      <w:r w:rsidRPr="00045FEA">
        <w:t xml:space="preserve"> dołączają do oferty oświadczenie,</w:t>
      </w:r>
      <w:bookmarkEnd w:id="18"/>
      <w:r w:rsidRPr="00045FEA">
        <w:t xml:space="preserve"> z którego wynika</w:t>
      </w:r>
      <w:r w:rsidRPr="004C070E">
        <w:t xml:space="preserve">, które roboty budowlane/dostawy/usługi wykonają poszczególni </w:t>
      </w:r>
      <w:r w:rsidR="00346311">
        <w:t>W</w:t>
      </w:r>
      <w:r w:rsidRPr="004C070E">
        <w:t>ykonawcy.</w:t>
      </w:r>
      <w:r w:rsidR="00D27CF6">
        <w:t xml:space="preserve"> Wzór oświadczenia stanowi </w:t>
      </w:r>
      <w:r w:rsidR="00D27CF6" w:rsidRPr="004C243C">
        <w:rPr>
          <w:b/>
          <w:bCs/>
        </w:rPr>
        <w:t xml:space="preserve">Załącznik nr </w:t>
      </w:r>
      <w:r w:rsidR="004C243C" w:rsidRPr="004C243C">
        <w:rPr>
          <w:b/>
          <w:bCs/>
        </w:rPr>
        <w:t>4</w:t>
      </w:r>
      <w:r w:rsidR="00D27CF6" w:rsidRPr="004C243C">
        <w:rPr>
          <w:b/>
          <w:bCs/>
        </w:rPr>
        <w:t xml:space="preserve"> do SWZ</w:t>
      </w:r>
      <w:r w:rsidR="00104F3F" w:rsidRPr="004C243C">
        <w:rPr>
          <w:b/>
          <w:bCs/>
        </w:rPr>
        <w:t xml:space="preserve"> </w:t>
      </w:r>
      <w:r w:rsidR="00D27CF6" w:rsidRPr="004C243C">
        <w:rPr>
          <w:b/>
          <w:bCs/>
        </w:rPr>
        <w:t>.</w:t>
      </w:r>
    </w:p>
    <w:p w14:paraId="000000B3" w14:textId="48EB282E" w:rsidR="008D5F14" w:rsidRPr="00EC6EB5" w:rsidRDefault="00D27CF6" w:rsidP="00C402AB">
      <w:pPr>
        <w:pStyle w:val="Nagwek2"/>
        <w:spacing w:before="240" w:after="240"/>
        <w:ind w:left="1843" w:hanging="1843"/>
        <w:rPr>
          <w:b/>
          <w:bCs/>
        </w:rPr>
      </w:pPr>
      <w:bookmarkStart w:id="19"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19"/>
    </w:p>
    <w:p w14:paraId="000000B4" w14:textId="0764F9A9" w:rsidR="008D5F14" w:rsidRPr="00C402AB" w:rsidRDefault="001A27BA" w:rsidP="009E4DF4">
      <w:pPr>
        <w:numPr>
          <w:ilvl w:val="0"/>
          <w:numId w:val="12"/>
        </w:numPr>
        <w:ind w:left="567" w:hanging="567"/>
        <w:rPr>
          <w:color w:val="FF0000"/>
        </w:rPr>
      </w:pPr>
      <w:r>
        <w:t xml:space="preserve">Osobą uprawnioną do kontaktu z </w:t>
      </w:r>
      <w:r w:rsidRPr="004927B9">
        <w:t xml:space="preserve">Wykonawcami jest </w:t>
      </w:r>
      <w:r w:rsidR="00C402AB" w:rsidRPr="004927B9">
        <w:t>Pan</w:t>
      </w:r>
      <w:r w:rsidR="004927B9" w:rsidRPr="004927B9">
        <w:t xml:space="preserve">i </w:t>
      </w:r>
      <w:r w:rsidR="00A967D8">
        <w:t>Katarzyna Pierzchalska</w:t>
      </w:r>
      <w:r w:rsidR="00A967D8">
        <w:br/>
      </w:r>
      <w:r w:rsidR="004927B9" w:rsidRPr="004927B9">
        <w:t xml:space="preserve">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hyperlink r:id="rId12" w:history="1">
        <w:r w:rsidR="00A967D8" w:rsidRPr="00C91538">
          <w:rPr>
            <w:rStyle w:val="Hipercze"/>
          </w:rPr>
          <w:t>k.pierzchalska@kobylnica.pl</w:t>
        </w:r>
      </w:hyperlink>
      <w:r w:rsidR="004927B9">
        <w:rPr>
          <w:color w:val="FF0000"/>
        </w:rPr>
        <w:t xml:space="preserve"> </w:t>
      </w:r>
      <w:r w:rsidR="004927B9" w:rsidRPr="004927B9">
        <w:t>.</w:t>
      </w:r>
    </w:p>
    <w:p w14:paraId="000000B5" w14:textId="2BC90FFD" w:rsidR="008D5F14" w:rsidRDefault="001A27BA" w:rsidP="009E4DF4">
      <w:pPr>
        <w:numPr>
          <w:ilvl w:val="0"/>
          <w:numId w:val="12"/>
        </w:numPr>
        <w:pBdr>
          <w:top w:val="nil"/>
          <w:left w:val="nil"/>
          <w:bottom w:val="nil"/>
          <w:right w:val="nil"/>
          <w:between w:val="nil"/>
        </w:pBdr>
        <w:ind w:left="567" w:hanging="567"/>
      </w:pPr>
      <w:r>
        <w:t xml:space="preserve">Postępowanie prowadzone jest w języku polskim w formie elektronicznej za pośrednictwem </w:t>
      </w:r>
      <w:hyperlink r:id="rId13">
        <w:r>
          <w:rPr>
            <w:color w:val="1155CC"/>
            <w:u w:val="single"/>
          </w:rPr>
          <w:t>platformazakupowa.pl</w:t>
        </w:r>
      </w:hyperlink>
      <w:r>
        <w:t xml:space="preserve"> </w:t>
      </w:r>
      <w:r w:rsidRPr="00EC6EB5">
        <w:t xml:space="preserve">pod adresem: </w:t>
      </w:r>
      <w:hyperlink r:id="rId14" w:history="1">
        <w:r w:rsidR="00E1754C" w:rsidRPr="00A76C0B">
          <w:rPr>
            <w:rStyle w:val="Hipercze"/>
          </w:rPr>
          <w:t>https://platformazakupowa.pl/pn/cuwkobylnica</w:t>
        </w:r>
      </w:hyperlink>
      <w:r w:rsidR="00EC2562">
        <w:t xml:space="preserve"> .</w:t>
      </w:r>
    </w:p>
    <w:p w14:paraId="000000B6" w14:textId="5C355EAD" w:rsidR="008D5F14" w:rsidRDefault="001A27BA" w:rsidP="009E4DF4">
      <w:pPr>
        <w:numPr>
          <w:ilvl w:val="0"/>
          <w:numId w:val="12"/>
        </w:numPr>
        <w:pBdr>
          <w:top w:val="nil"/>
          <w:left w:val="nil"/>
          <w:bottom w:val="nil"/>
          <w:right w:val="nil"/>
          <w:between w:val="nil"/>
        </w:pBdr>
        <w:ind w:left="567" w:hanging="567"/>
      </w:pPr>
      <w:r>
        <w:lastRenderedPageBreak/>
        <w:t xml:space="preserve">W celu skrócenia czasu udzielenia odpowiedzi na pytania preferuje się, aby komunikacja między zamawiającym a Wykonawcami, w tym wszelkie oświadczenia, wnioski, </w:t>
      </w:r>
      <w:r w:rsidR="00F10D73" w:rsidRPr="00010948">
        <w:t>wyjaśnienia,</w:t>
      </w:r>
      <w:r w:rsidR="00F10D73">
        <w:t xml:space="preserve"> </w:t>
      </w:r>
      <w:r>
        <w:t xml:space="preserve">zawiadomienia oraz informacje, przekazywane były za pośrednictwem </w:t>
      </w:r>
      <w:hyperlink r:id="rId15">
        <w:r>
          <w:rPr>
            <w:color w:val="1155CC"/>
            <w:u w:val="single"/>
          </w:rPr>
          <w:t>platformazakupowa.pl</w:t>
        </w:r>
      </w:hyperlink>
      <w:r>
        <w:t xml:space="preserve"> i formularza „Wyślij wiadomość do zamawiającego”. </w:t>
      </w:r>
    </w:p>
    <w:p w14:paraId="000000B7" w14:textId="694AF810" w:rsidR="008D5F14" w:rsidRDefault="001A27BA" w:rsidP="00D27CF6">
      <w:pPr>
        <w:ind w:left="567"/>
      </w:pPr>
      <w:r>
        <w:t xml:space="preserve">Za datę przekazania (wpływu) oświadczeń, wniosków, zawiadomień oraz informacji przyjmuje się datę ich przesłania za pośrednictwem </w:t>
      </w:r>
      <w:hyperlink r:id="rId16">
        <w:r>
          <w:rPr>
            <w:color w:val="1155CC"/>
            <w:u w:val="single"/>
          </w:rPr>
          <w:t>platformazakupowa.pl</w:t>
        </w:r>
      </w:hyperlink>
      <w:r>
        <w:t xml:space="preserve"> poprzez kliknięcie przycisku „Wyślij wiadomość do zamawiającego”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hyperlink r:id="rId17" w:history="1">
        <w:r w:rsidR="00A967D8" w:rsidRPr="00C91538">
          <w:rPr>
            <w:rStyle w:val="Hipercze"/>
          </w:rPr>
          <w:t>k.pierzchalska@kobylnica.pl</w:t>
        </w:r>
      </w:hyperlink>
      <w:r w:rsidR="0038422E">
        <w:t xml:space="preserve"> , </w:t>
      </w:r>
      <w:hyperlink r:id="rId18" w:history="1">
        <w:r w:rsidR="00A967D8" w:rsidRPr="00C91538">
          <w:rPr>
            <w:rStyle w:val="Hipercze"/>
          </w:rPr>
          <w:t>sekretariat@cuwkobylnica.pl</w:t>
        </w:r>
      </w:hyperlink>
      <w:r w:rsidR="0038422E">
        <w:t xml:space="preserve"> .</w:t>
      </w:r>
    </w:p>
    <w:p w14:paraId="000000B8" w14:textId="5E9983C6" w:rsidR="008D5F14" w:rsidRDefault="001A27BA" w:rsidP="009E4DF4">
      <w:pPr>
        <w:numPr>
          <w:ilvl w:val="0"/>
          <w:numId w:val="12"/>
        </w:numPr>
        <w:pBdr>
          <w:top w:val="nil"/>
          <w:left w:val="nil"/>
          <w:bottom w:val="nil"/>
          <w:right w:val="nil"/>
          <w:between w:val="nil"/>
        </w:pBdr>
        <w:ind w:left="567" w:hanging="567"/>
      </w:pPr>
      <w:r>
        <w:t xml:space="preserve">Zamawiający będzie przekazywał </w:t>
      </w:r>
      <w:r w:rsidR="007774F7">
        <w:t>W</w:t>
      </w:r>
      <w:r>
        <w:t xml:space="preserve">ykonawcom informacje w formie elektronicznej za pośrednictwem </w:t>
      </w:r>
      <w:hyperlink r:id="rId19">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Pr>
            <w:color w:val="1155CC"/>
            <w:u w:val="single"/>
          </w:rPr>
          <w:t>platformazakupowa.pl</w:t>
        </w:r>
      </w:hyperlink>
      <w:r>
        <w:t xml:space="preserve"> do konkretnego </w:t>
      </w:r>
      <w:r w:rsidR="0038422E">
        <w:t>W</w:t>
      </w:r>
      <w:r>
        <w:t>ykonawcy.</w:t>
      </w:r>
    </w:p>
    <w:p w14:paraId="000000B9" w14:textId="48B45321" w:rsidR="008D5F14" w:rsidRDefault="001A27BA" w:rsidP="009E4DF4">
      <w:pPr>
        <w:numPr>
          <w:ilvl w:val="0"/>
          <w:numId w:val="12"/>
        </w:numPr>
        <w:pBdr>
          <w:top w:val="nil"/>
          <w:left w:val="nil"/>
          <w:bottom w:val="nil"/>
          <w:right w:val="nil"/>
          <w:between w:val="nil"/>
        </w:pBdr>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9E4DF4">
      <w:pPr>
        <w:numPr>
          <w:ilvl w:val="0"/>
          <w:numId w:val="12"/>
        </w:numPr>
        <w:pBdr>
          <w:top w:val="nil"/>
          <w:left w:val="nil"/>
          <w:bottom w:val="nil"/>
          <w:right w:val="nil"/>
          <w:between w:val="nil"/>
        </w:pBdr>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21">
        <w:r>
          <w:rPr>
            <w:color w:val="1155CC"/>
            <w:u w:val="single"/>
          </w:rPr>
          <w:t>platformazakupowa.pl</w:t>
        </w:r>
      </w:hyperlink>
      <w:r>
        <w:t>, tj.:</w:t>
      </w:r>
    </w:p>
    <w:p w14:paraId="000000BB" w14:textId="77777777" w:rsidR="008D5F14" w:rsidRDefault="001A27BA" w:rsidP="009E4DF4">
      <w:pPr>
        <w:numPr>
          <w:ilvl w:val="1"/>
          <w:numId w:val="39"/>
        </w:numPr>
        <w:ind w:left="993" w:hanging="426"/>
      </w:pPr>
      <w:r>
        <w:t>stały dostęp do sieci Internet o gwarantowanej przepustowości nie mniejszej niż 512 kb/s,</w:t>
      </w:r>
    </w:p>
    <w:p w14:paraId="000000BC" w14:textId="77777777" w:rsidR="008D5F14" w:rsidRDefault="001A27BA" w:rsidP="009E4DF4">
      <w:pPr>
        <w:numPr>
          <w:ilvl w:val="1"/>
          <w:numId w:val="39"/>
        </w:numPr>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9E4DF4">
      <w:pPr>
        <w:numPr>
          <w:ilvl w:val="1"/>
          <w:numId w:val="39"/>
        </w:numPr>
        <w:ind w:left="993" w:hanging="426"/>
      </w:pPr>
      <w:r>
        <w:t>zainstalowana dowolna przeglądarka internetowa, w przypadku Internet Explorer minimalnie wersja 10</w:t>
      </w:r>
      <w:r w:rsidR="00EE7672">
        <w:t>.</w:t>
      </w:r>
      <w:r>
        <w:t>0,</w:t>
      </w:r>
    </w:p>
    <w:p w14:paraId="000000BE" w14:textId="77777777" w:rsidR="008D5F14" w:rsidRDefault="001A27BA" w:rsidP="009E4DF4">
      <w:pPr>
        <w:numPr>
          <w:ilvl w:val="1"/>
          <w:numId w:val="39"/>
        </w:numPr>
        <w:ind w:left="993" w:hanging="426"/>
      </w:pPr>
      <w:r>
        <w:t>włączona obsługa JavaScript,</w:t>
      </w:r>
    </w:p>
    <w:p w14:paraId="000000BF" w14:textId="77777777" w:rsidR="008D5F14" w:rsidRDefault="001A27BA" w:rsidP="009E4DF4">
      <w:pPr>
        <w:numPr>
          <w:ilvl w:val="1"/>
          <w:numId w:val="39"/>
        </w:numPr>
        <w:ind w:left="993" w:hanging="426"/>
      </w:pPr>
      <w:r>
        <w:t>zainstalowany program Adobe Acrobat Reader lub inny obsługujący format plików .pdf,</w:t>
      </w:r>
    </w:p>
    <w:p w14:paraId="000000C0" w14:textId="3FB4D4C4" w:rsidR="008D5F14" w:rsidRDefault="001A27BA" w:rsidP="009E4DF4">
      <w:pPr>
        <w:numPr>
          <w:ilvl w:val="1"/>
          <w:numId w:val="39"/>
        </w:numPr>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9E4DF4">
      <w:pPr>
        <w:numPr>
          <w:ilvl w:val="1"/>
          <w:numId w:val="39"/>
        </w:numPr>
        <w:ind w:left="993" w:hanging="426"/>
      </w:pPr>
      <w:r>
        <w:t>Oznaczenie czasu odbioru danych przez platformę zakupową stanowi datę oraz dokładny czas (hh:mm:ss) generowany wg. czasu lokalnego serwera synchronizowanego z zegarem Głównego Urzędu Miar.</w:t>
      </w:r>
    </w:p>
    <w:p w14:paraId="000000C2" w14:textId="77777777" w:rsidR="008D5F14" w:rsidRDefault="001A27BA" w:rsidP="009E4DF4">
      <w:pPr>
        <w:numPr>
          <w:ilvl w:val="0"/>
          <w:numId w:val="12"/>
        </w:numPr>
        <w:pBdr>
          <w:top w:val="nil"/>
          <w:left w:val="nil"/>
          <w:bottom w:val="nil"/>
          <w:right w:val="nil"/>
          <w:between w:val="nil"/>
        </w:pBdr>
        <w:ind w:left="567" w:hanging="567"/>
      </w:pPr>
      <w:r>
        <w:t>Wykonawca, przystępując do niniejszego postępowania o udzielenie zamówienia publicznego:</w:t>
      </w:r>
    </w:p>
    <w:p w14:paraId="000000C3" w14:textId="04D01366" w:rsidR="008D5F14" w:rsidRDefault="001A27BA" w:rsidP="009E4DF4">
      <w:pPr>
        <w:numPr>
          <w:ilvl w:val="1"/>
          <w:numId w:val="9"/>
        </w:numPr>
        <w:ind w:left="993" w:hanging="426"/>
      </w:pPr>
      <w:r>
        <w:t xml:space="preserve">akceptuje warunki korzystania z </w:t>
      </w:r>
      <w:hyperlink r:id="rId22">
        <w:r>
          <w:rPr>
            <w:color w:val="1155CC"/>
            <w:u w:val="single"/>
          </w:rPr>
          <w:t>platformazakupowa.pl</w:t>
        </w:r>
      </w:hyperlink>
      <w:r>
        <w:t xml:space="preserve"> określone w Regulaminie zamieszczonym na stronie internetowej </w:t>
      </w:r>
      <w:hyperlink r:id="rId23">
        <w:r>
          <w:t>pod linkiem</w:t>
        </w:r>
      </w:hyperlink>
      <w:r>
        <w:t xml:space="preserve"> w zakładce „Regulamin" oraz uznaje go za wiążący,</w:t>
      </w:r>
    </w:p>
    <w:p w14:paraId="000000C4" w14:textId="77777777" w:rsidR="008D5F14" w:rsidRDefault="001A27BA" w:rsidP="009E4DF4">
      <w:pPr>
        <w:numPr>
          <w:ilvl w:val="1"/>
          <w:numId w:val="9"/>
        </w:numPr>
        <w:ind w:left="993" w:hanging="426"/>
      </w:pPr>
      <w:r>
        <w:t xml:space="preserve">zapoznał i stosuje się do Instrukcji składania ofert/wniosków dostępnej </w:t>
      </w:r>
      <w:hyperlink r:id="rId24">
        <w:r>
          <w:rPr>
            <w:color w:val="1155CC"/>
            <w:u w:val="single"/>
          </w:rPr>
          <w:t>pod linkiem</w:t>
        </w:r>
      </w:hyperlink>
      <w:r>
        <w:t xml:space="preserve">. </w:t>
      </w:r>
    </w:p>
    <w:p w14:paraId="000000C5" w14:textId="7807D0B3" w:rsidR="008D5F14" w:rsidRDefault="001A27BA" w:rsidP="009E4DF4">
      <w:pPr>
        <w:numPr>
          <w:ilvl w:val="0"/>
          <w:numId w:val="12"/>
        </w:numPr>
        <w:pBdr>
          <w:top w:val="nil"/>
          <w:left w:val="nil"/>
          <w:bottom w:val="nil"/>
          <w:right w:val="nil"/>
          <w:between w:val="nil"/>
        </w:pBdr>
        <w:ind w:left="567" w:hanging="567"/>
        <w:rPr>
          <w:rFonts w:ascii="Calibri" w:eastAsia="Calibri" w:hAnsi="Calibri" w:cs="Calibri"/>
        </w:rPr>
      </w:pPr>
      <w:r>
        <w:rPr>
          <w:b/>
        </w:rPr>
        <w:lastRenderedPageBreak/>
        <w:t xml:space="preserve">Zamawiający nie ponosi odpowiedzialności za złożenie oferty w sposób niezgodny z Instrukcją korzystania z </w:t>
      </w:r>
      <w:hyperlink r:id="rId25">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stawy P</w:t>
      </w:r>
      <w:r w:rsidR="006F17AF">
        <w:t>zp</w:t>
      </w:r>
      <w:r>
        <w:t>.</w:t>
      </w:r>
    </w:p>
    <w:p w14:paraId="000000C6" w14:textId="19EB0F7F" w:rsidR="008D5F14" w:rsidRDefault="001A27BA" w:rsidP="009E4DF4">
      <w:pPr>
        <w:numPr>
          <w:ilvl w:val="0"/>
          <w:numId w:val="12"/>
        </w:numPr>
        <w:pBdr>
          <w:top w:val="nil"/>
          <w:left w:val="nil"/>
          <w:bottom w:val="nil"/>
          <w:right w:val="nil"/>
          <w:between w:val="nil"/>
        </w:pBdr>
        <w:ind w:left="567" w:hanging="567"/>
      </w:pPr>
      <w:r>
        <w:t xml:space="preserve">Zamawiający informuje, że instrukcje korzystania z </w:t>
      </w:r>
      <w:hyperlink r:id="rId26">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7">
        <w:r>
          <w:rPr>
            <w:color w:val="1155CC"/>
            <w:u w:val="single"/>
          </w:rPr>
          <w:t>platformazakupowa.pl</w:t>
        </w:r>
      </w:hyperlink>
      <w:r>
        <w:t xml:space="preserve"> znajdują się w zakładce „Instrukcje dla Wykonawców" na stronie internetowej pod adresem: </w:t>
      </w:r>
      <w:hyperlink r:id="rId28" w:history="1">
        <w:r w:rsidR="00A967D8" w:rsidRPr="00C91538">
          <w:rPr>
            <w:rStyle w:val="Hipercze"/>
          </w:rPr>
          <w:t>https://platformazakupowa.pl/strona/46-instrukcje</w:t>
        </w:r>
      </w:hyperlink>
    </w:p>
    <w:p w14:paraId="000000C7" w14:textId="09E36D28" w:rsidR="008D5F14" w:rsidRPr="00045FEA" w:rsidRDefault="00750239" w:rsidP="00C402AB">
      <w:pPr>
        <w:pStyle w:val="Nagwek2"/>
        <w:spacing w:before="240" w:after="240"/>
        <w:ind w:left="1843" w:hanging="1843"/>
        <w:rPr>
          <w:b/>
          <w:bCs/>
        </w:rPr>
      </w:pPr>
      <w:bookmarkStart w:id="20" w:name="_Toc65239239"/>
      <w:r w:rsidRPr="00750239">
        <w:rPr>
          <w:b/>
          <w:bCs/>
        </w:rPr>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0"/>
    </w:p>
    <w:p w14:paraId="000000C8" w14:textId="130520FC" w:rsidR="008D5F14" w:rsidRDefault="001A27BA" w:rsidP="009E4DF4">
      <w:pPr>
        <w:numPr>
          <w:ilvl w:val="0"/>
          <w:numId w:val="22"/>
        </w:numPr>
        <w:ind w:left="567" w:hanging="567"/>
        <w:rPr>
          <w:rFonts w:ascii="Calibri" w:eastAsia="Calibri" w:hAnsi="Calibri" w:cs="Calibri"/>
        </w:rPr>
      </w:pPr>
      <w: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9">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9E4DF4">
      <w:pPr>
        <w:numPr>
          <w:ilvl w:val="0"/>
          <w:numId w:val="22"/>
        </w:numPr>
        <w:pBdr>
          <w:top w:val="nil"/>
          <w:left w:val="nil"/>
          <w:bottom w:val="nil"/>
          <w:right w:val="nil"/>
          <w:between w:val="nil"/>
        </w:pBdr>
        <w:ind w:left="567" w:hanging="567"/>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9E4DF4">
      <w:pPr>
        <w:numPr>
          <w:ilvl w:val="0"/>
          <w:numId w:val="22"/>
        </w:numPr>
        <w:pBdr>
          <w:top w:val="nil"/>
          <w:left w:val="nil"/>
          <w:bottom w:val="nil"/>
          <w:right w:val="nil"/>
          <w:between w:val="nil"/>
        </w:pBdr>
        <w:ind w:left="567" w:hanging="567"/>
        <w:jc w:val="both"/>
      </w:pPr>
      <w:r>
        <w:t>Oferta powinna być:</w:t>
      </w:r>
    </w:p>
    <w:p w14:paraId="000000CB" w14:textId="77777777" w:rsidR="008D5F14" w:rsidRDefault="001A27BA" w:rsidP="009E4DF4">
      <w:pPr>
        <w:numPr>
          <w:ilvl w:val="1"/>
          <w:numId w:val="40"/>
        </w:numPr>
        <w:spacing w:line="320" w:lineRule="auto"/>
        <w:ind w:left="993" w:hanging="426"/>
      </w:pPr>
      <w:r>
        <w:t>sporządzona na podstawie załączników niniejszej SWZ w języku polskim,</w:t>
      </w:r>
    </w:p>
    <w:p w14:paraId="000000CC" w14:textId="77777777" w:rsidR="008D5F14" w:rsidRDefault="001A27BA" w:rsidP="009E4DF4">
      <w:pPr>
        <w:numPr>
          <w:ilvl w:val="1"/>
          <w:numId w:val="40"/>
        </w:numPr>
        <w:spacing w:line="320" w:lineRule="auto"/>
        <w:ind w:left="993" w:hanging="426"/>
      </w:pPr>
      <w:r>
        <w:t xml:space="preserve">złożona przy użyciu środków komunikacji elektronicznej tzn. za pośrednictwem </w:t>
      </w:r>
      <w:hyperlink r:id="rId30">
        <w:r>
          <w:rPr>
            <w:color w:val="1155CC"/>
            <w:u w:val="single"/>
          </w:rPr>
          <w:t>platformazakupowa.pl</w:t>
        </w:r>
      </w:hyperlink>
      <w:r>
        <w:t>,</w:t>
      </w:r>
    </w:p>
    <w:p w14:paraId="000000CD" w14:textId="19292E67" w:rsidR="008D5F14" w:rsidRPr="0057626F" w:rsidRDefault="001A27BA" w:rsidP="009E4DF4">
      <w:pPr>
        <w:numPr>
          <w:ilvl w:val="1"/>
          <w:numId w:val="40"/>
        </w:numPr>
        <w:spacing w:line="320" w:lineRule="auto"/>
        <w:ind w:left="993" w:hanging="426"/>
        <w:rPr>
          <w:rFonts w:ascii="Calibri" w:eastAsia="Calibri" w:hAnsi="Calibri" w:cs="Calibri"/>
        </w:rPr>
      </w:pPr>
      <w:r>
        <w:t xml:space="preserve">podpisana </w:t>
      </w:r>
      <w:hyperlink r:id="rId31">
        <w:r>
          <w:rPr>
            <w:b/>
            <w:color w:val="1155CC"/>
            <w:u w:val="single"/>
          </w:rPr>
          <w:t>kwalifikowanym podpisem elektronicznym</w:t>
        </w:r>
      </w:hyperlink>
      <w:r>
        <w:t xml:space="preserve"> lub </w:t>
      </w:r>
      <w:hyperlink r:id="rId32">
        <w:r>
          <w:rPr>
            <w:b/>
            <w:color w:val="1155CC"/>
            <w:u w:val="single"/>
          </w:rPr>
          <w:t>podpisem zaufanym</w:t>
        </w:r>
      </w:hyperlink>
      <w:r>
        <w:t xml:space="preserve"> lub </w:t>
      </w:r>
      <w:hyperlink r:id="rId33">
        <w:r>
          <w:rPr>
            <w:b/>
            <w:color w:val="1155CC"/>
            <w:u w:val="single"/>
          </w:rPr>
          <w:t>podpisem osobistym</w:t>
        </w:r>
      </w:hyperlink>
      <w:r>
        <w:t xml:space="preserve"> przez </w:t>
      </w:r>
      <w:r w:rsidR="00CC29CD">
        <w:t xml:space="preserve">umocowaną </w:t>
      </w:r>
      <w:r>
        <w:t>osobę/osoby.</w:t>
      </w:r>
    </w:p>
    <w:p w14:paraId="5BE5F01F" w14:textId="0CFA3C3A" w:rsidR="0057626F" w:rsidRPr="00045FEA" w:rsidRDefault="0057626F" w:rsidP="0057626F">
      <w:pPr>
        <w:spacing w:line="320" w:lineRule="auto"/>
        <w:ind w:left="567"/>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9E4DF4">
      <w:pPr>
        <w:numPr>
          <w:ilvl w:val="0"/>
          <w:numId w:val="22"/>
        </w:numPr>
        <w:pBdr>
          <w:top w:val="nil"/>
          <w:left w:val="nil"/>
          <w:bottom w:val="nil"/>
          <w:right w:val="nil"/>
          <w:between w:val="nil"/>
        </w:pBdr>
        <w:ind w:left="567" w:hanging="567"/>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000000CF" w14:textId="25B133BA" w:rsidR="008D5F14" w:rsidRDefault="001A27BA" w:rsidP="009E4DF4">
      <w:pPr>
        <w:numPr>
          <w:ilvl w:val="0"/>
          <w:numId w:val="22"/>
        </w:numPr>
        <w:pBdr>
          <w:top w:val="nil"/>
          <w:left w:val="nil"/>
          <w:bottom w:val="nil"/>
          <w:right w:val="nil"/>
          <w:between w:val="nil"/>
        </w:pBdr>
        <w:ind w:left="567" w:hanging="567"/>
      </w:pPr>
      <w:r>
        <w:lastRenderedPageBreak/>
        <w:t>W przypadku wykorzystania formatu podpisu XAdES zewnętrzny</w:t>
      </w:r>
      <w:r w:rsidR="00CC29CD">
        <w:t>,</w:t>
      </w:r>
      <w:r>
        <w:t xml:space="preserve"> Zamawiający wymaga dołączenia odpowiedniej ilości plików tj. podpisywanych plików z danymi oraz plików XAdES.</w:t>
      </w:r>
    </w:p>
    <w:p w14:paraId="000000D0" w14:textId="4455C6EF" w:rsidR="008D5F14" w:rsidRDefault="001A27BA" w:rsidP="009E4DF4">
      <w:pPr>
        <w:numPr>
          <w:ilvl w:val="0"/>
          <w:numId w:val="22"/>
        </w:numPr>
        <w:pBdr>
          <w:top w:val="nil"/>
          <w:left w:val="nil"/>
          <w:bottom w:val="nil"/>
          <w:right w:val="nil"/>
          <w:between w:val="nil"/>
        </w:pBdr>
        <w:ind w:left="567" w:hanging="567"/>
      </w:pPr>
      <w:r>
        <w:t xml:space="preserve">Zgodnie z art. </w:t>
      </w:r>
      <w:r w:rsidR="00AE06FD">
        <w:t>1</w:t>
      </w:r>
      <w:r>
        <w:t xml:space="preserve">8 ust. 3 ustawy Pzp,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9E4DF4">
      <w:pPr>
        <w:numPr>
          <w:ilvl w:val="0"/>
          <w:numId w:val="22"/>
        </w:numPr>
        <w:pBdr>
          <w:top w:val="nil"/>
          <w:left w:val="nil"/>
          <w:bottom w:val="nil"/>
          <w:right w:val="nil"/>
          <w:between w:val="nil"/>
        </w:pBdr>
        <w:ind w:left="567" w:hanging="567"/>
        <w:jc w:val="both"/>
      </w:pPr>
      <w:r>
        <w:t xml:space="preserve">Wykonawca, za pośrednictwem </w:t>
      </w:r>
      <w:hyperlink r:id="rId34">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4D7D5F77" w:rsidR="008D5F14" w:rsidRDefault="0050022C" w:rsidP="00750239">
      <w:pPr>
        <w:spacing w:line="320" w:lineRule="auto"/>
        <w:ind w:left="567"/>
        <w:jc w:val="both"/>
      </w:pPr>
      <w:hyperlink r:id="rId35" w:history="1">
        <w:r w:rsidR="00A967D8" w:rsidRPr="00C91538">
          <w:rPr>
            <w:rStyle w:val="Hipercze"/>
          </w:rPr>
          <w:t>https://platformazakupowa.pl/strona/46-instrukcje</w:t>
        </w:r>
      </w:hyperlink>
    </w:p>
    <w:p w14:paraId="000000D3" w14:textId="0086A49C" w:rsidR="008D5F14" w:rsidRDefault="001A27BA" w:rsidP="009E4DF4">
      <w:pPr>
        <w:numPr>
          <w:ilvl w:val="0"/>
          <w:numId w:val="22"/>
        </w:numPr>
        <w:pBdr>
          <w:top w:val="nil"/>
          <w:left w:val="nil"/>
          <w:bottom w:val="nil"/>
          <w:right w:val="nil"/>
          <w:between w:val="nil"/>
        </w:pBdr>
        <w:ind w:left="567" w:hanging="567"/>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77777777" w:rsidR="008D5F14" w:rsidRDefault="001A27BA" w:rsidP="009E4DF4">
      <w:pPr>
        <w:numPr>
          <w:ilvl w:val="0"/>
          <w:numId w:val="22"/>
        </w:numPr>
        <w:pBdr>
          <w:top w:val="nil"/>
          <w:left w:val="nil"/>
          <w:bottom w:val="nil"/>
          <w:right w:val="nil"/>
          <w:between w:val="nil"/>
        </w:pBdr>
        <w:ind w:left="567" w:hanging="567"/>
      </w:pPr>
      <w:r>
        <w:t>Ceny oferty muszą zawierać wszystkie koszty, jakie musi ponieść Wykonawca, aby zrealizować zamówienie z najwyższą starannością oraz ewentualne rabaty.</w:t>
      </w:r>
    </w:p>
    <w:p w14:paraId="000000D5" w14:textId="185FD336" w:rsidR="008D5F14" w:rsidRDefault="001A27BA" w:rsidP="009E4DF4">
      <w:pPr>
        <w:numPr>
          <w:ilvl w:val="0"/>
          <w:numId w:val="22"/>
        </w:numPr>
        <w:pBdr>
          <w:top w:val="nil"/>
          <w:left w:val="nil"/>
          <w:bottom w:val="nil"/>
          <w:right w:val="nil"/>
          <w:between w:val="nil"/>
        </w:pBdr>
        <w:ind w:left="567" w:hanging="567"/>
      </w:pPr>
      <w:r>
        <w:t xml:space="preserve">Dokumenty i oświadczenia składane przez </w:t>
      </w:r>
      <w:r w:rsidR="0038422E">
        <w:t>W</w:t>
      </w:r>
      <w:r>
        <w:t>ykonawcę powinny być w języku polskim, chyba że w SWZ dopuszczono inaczej. W przypadku załączenia dokumentów sporządzonych w innym języku niż dopuszczony, Wykonawca zobowiązany jest załączyć tłumaczenie na język polski.</w:t>
      </w:r>
    </w:p>
    <w:p w14:paraId="000000D6" w14:textId="2DEA2A7B" w:rsidR="008D5F14" w:rsidRDefault="001A27BA" w:rsidP="009E4DF4">
      <w:pPr>
        <w:numPr>
          <w:ilvl w:val="0"/>
          <w:numId w:val="22"/>
        </w:numPr>
        <w:pBdr>
          <w:top w:val="nil"/>
          <w:left w:val="nil"/>
          <w:bottom w:val="nil"/>
          <w:right w:val="nil"/>
          <w:between w:val="nil"/>
        </w:pBdr>
        <w:ind w:left="567" w:hanging="567"/>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9E4DF4">
      <w:pPr>
        <w:numPr>
          <w:ilvl w:val="0"/>
          <w:numId w:val="22"/>
        </w:numPr>
        <w:pBdr>
          <w:top w:val="nil"/>
          <w:left w:val="nil"/>
          <w:bottom w:val="nil"/>
          <w:right w:val="nil"/>
          <w:between w:val="nil"/>
        </w:pBdr>
        <w:ind w:left="567"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9E4DF4">
      <w:pPr>
        <w:numPr>
          <w:ilvl w:val="0"/>
          <w:numId w:val="22"/>
        </w:numPr>
        <w:pBdr>
          <w:top w:val="nil"/>
          <w:left w:val="nil"/>
          <w:bottom w:val="nil"/>
          <w:right w:val="nil"/>
          <w:between w:val="nil"/>
        </w:pBdr>
        <w:ind w:left="567" w:hanging="567"/>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344E70B0" w:rsidR="00DB504D" w:rsidRPr="00045FEA" w:rsidRDefault="00DB504D" w:rsidP="009E4DF4">
      <w:pPr>
        <w:numPr>
          <w:ilvl w:val="0"/>
          <w:numId w:val="22"/>
        </w:numPr>
        <w:pBdr>
          <w:top w:val="nil"/>
          <w:left w:val="nil"/>
          <w:bottom w:val="nil"/>
          <w:right w:val="nil"/>
          <w:between w:val="nil"/>
        </w:pBdr>
        <w:ind w:left="567" w:hanging="567"/>
      </w:pPr>
      <w:r w:rsidRPr="00045FEA">
        <w:t xml:space="preserve">Dopuszcza się także złożenie elektronicznej kopii (skanu) pełnomocnictwa sporządzonego uprzednio w formie pisemnej, w formie elektronicznego poświadczenia sporządzonego </w:t>
      </w:r>
      <w:r w:rsidRPr="00DA6B27">
        <w:t xml:space="preserve">zgodnie z art. 97 §2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lub podpisem osobistym mocodawcy. Elektroniczna kopia pełnomocnictwa nie może być potwierdzona (uwierzytelniona) przez umocowanego.</w:t>
      </w:r>
    </w:p>
    <w:p w14:paraId="000000D8" w14:textId="509ADBE8" w:rsidR="008D5F14" w:rsidRPr="00C8250F" w:rsidRDefault="00750239">
      <w:pPr>
        <w:pStyle w:val="Nagwek2"/>
        <w:spacing w:before="240" w:after="240"/>
        <w:rPr>
          <w:b/>
          <w:bCs/>
        </w:rPr>
      </w:pPr>
      <w:bookmarkStart w:id="21" w:name="_Toc65239240"/>
      <w:r w:rsidRPr="00750239">
        <w:rPr>
          <w:b/>
          <w:bCs/>
        </w:rPr>
        <w:t xml:space="preserve">Rozdział </w:t>
      </w:r>
      <w:r w:rsidR="001A27BA" w:rsidRPr="00750239">
        <w:rPr>
          <w:b/>
          <w:bCs/>
        </w:rPr>
        <w:t>X</w:t>
      </w:r>
      <w:r w:rsidRPr="00750239">
        <w:rPr>
          <w:b/>
          <w:bCs/>
        </w:rPr>
        <w:t>II</w:t>
      </w:r>
      <w:r w:rsidR="001A27BA" w:rsidRPr="00750239">
        <w:rPr>
          <w:b/>
          <w:bCs/>
        </w:rPr>
        <w:t xml:space="preserve">. </w:t>
      </w:r>
      <w:r w:rsidR="001A27BA" w:rsidRPr="00C8250F">
        <w:rPr>
          <w:b/>
          <w:bCs/>
        </w:rPr>
        <w:t>Sposób obliczania ceny oferty</w:t>
      </w:r>
      <w:bookmarkEnd w:id="21"/>
    </w:p>
    <w:p w14:paraId="4E1516C0" w14:textId="77777777" w:rsidR="00A967D8" w:rsidRDefault="001A27BA" w:rsidP="00CD448F">
      <w:pPr>
        <w:numPr>
          <w:ilvl w:val="0"/>
          <w:numId w:val="4"/>
        </w:numPr>
        <w:ind w:left="426" w:hanging="425"/>
      </w:pPr>
      <w:r w:rsidRPr="00750239">
        <w:t xml:space="preserve">Wykonawca podaje cenę </w:t>
      </w:r>
      <w:r w:rsidR="00744C6F">
        <w:t xml:space="preserve">brutto </w:t>
      </w:r>
      <w:r w:rsidR="00FC43BD">
        <w:t>t.j. cenę netto powiększoną o podatek VAT,</w:t>
      </w:r>
      <w:r w:rsidR="00744C6F" w:rsidRPr="007F2F52">
        <w:rPr>
          <w:color w:val="FF0000"/>
        </w:rPr>
        <w:t xml:space="preserve"> </w:t>
      </w:r>
      <w:r w:rsidRPr="00750239">
        <w:t xml:space="preserve">za realizację przedmiotu zamówienia </w:t>
      </w:r>
      <w:r w:rsidR="00744C6F">
        <w:t>w</w:t>
      </w:r>
      <w:r w:rsidRPr="00750239">
        <w:t xml:space="preserve"> Formularz</w:t>
      </w:r>
      <w:r w:rsidR="00744C6F">
        <w:t>u</w:t>
      </w:r>
      <w:r w:rsidRPr="00750239">
        <w:t xml:space="preserve"> Ofe</w:t>
      </w:r>
      <w:r w:rsidR="00744C6F">
        <w:t>rty</w:t>
      </w:r>
      <w:r w:rsidR="00E86616">
        <w:t xml:space="preserve"> zgodnie ze wzorem</w:t>
      </w:r>
      <w:r w:rsidRPr="00750239">
        <w:t xml:space="preserve"> stanowiąc</w:t>
      </w:r>
      <w:r w:rsidR="00E86616">
        <w:t>ym</w:t>
      </w:r>
      <w:r w:rsidRPr="00750239">
        <w:t xml:space="preserve"> </w:t>
      </w:r>
      <w:r w:rsidRPr="00750239">
        <w:rPr>
          <w:b/>
        </w:rPr>
        <w:t xml:space="preserve">Załącznik nr </w:t>
      </w:r>
      <w:r w:rsidR="00010948">
        <w:rPr>
          <w:b/>
        </w:rPr>
        <w:t>2</w:t>
      </w:r>
      <w:r w:rsidRPr="00750239">
        <w:rPr>
          <w:b/>
        </w:rPr>
        <w:t xml:space="preserve"> do SWZ. </w:t>
      </w:r>
    </w:p>
    <w:p w14:paraId="740132B6" w14:textId="0177055B" w:rsidR="00A967D8" w:rsidRPr="00A967D8" w:rsidRDefault="00A967D8" w:rsidP="00CD448F">
      <w:pPr>
        <w:numPr>
          <w:ilvl w:val="0"/>
          <w:numId w:val="4"/>
        </w:numPr>
        <w:ind w:left="426" w:hanging="425"/>
      </w:pPr>
      <w:r w:rsidRPr="00A967D8">
        <w:rPr>
          <w:rFonts w:eastAsia="Times New Roman"/>
          <w:lang w:val="pl-PL"/>
        </w:rPr>
        <w:lastRenderedPageBreak/>
        <w:t>Wykonawca zobowiązany jest podać w ofercie następujące ryczałtowe ceny jednostkowe netto i brutto konieczne do rozliczeń w toku realizacji zamówienia:</w:t>
      </w:r>
    </w:p>
    <w:p w14:paraId="6D03647A"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samochodu ciężarowego </w:t>
      </w:r>
      <w:r w:rsidRPr="00A967D8">
        <w:rPr>
          <w:rFonts w:eastAsia="Times New Roman"/>
          <w:lang w:val="pl-PL"/>
        </w:rPr>
        <w:br/>
        <w:t xml:space="preserve">o napędzie 4x4 i ładowności min. 12 ton </w:t>
      </w:r>
      <w:r w:rsidRPr="00A967D8">
        <w:rPr>
          <w:rFonts w:eastAsia="Times New Roman"/>
          <w:b/>
          <w:lang w:val="pl-PL"/>
        </w:rPr>
        <w:t>C</w:t>
      </w:r>
      <w:r w:rsidRPr="00A967D8">
        <w:rPr>
          <w:rFonts w:eastAsia="Times New Roman"/>
          <w:b/>
          <w:vertAlign w:val="subscript"/>
          <w:lang w:val="pl-PL"/>
        </w:rPr>
        <w:t>1</w:t>
      </w:r>
      <w:r w:rsidRPr="00A967D8">
        <w:rPr>
          <w:rFonts w:eastAsia="Times New Roman"/>
          <w:lang w:val="pl-PL"/>
        </w:rPr>
        <w:t>,</w:t>
      </w:r>
    </w:p>
    <w:p w14:paraId="36329FF8"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ciągnika o mocy min. 80 KM </w:t>
      </w:r>
      <w:r w:rsidRPr="00A967D8">
        <w:rPr>
          <w:rFonts w:eastAsia="Times New Roman"/>
          <w:lang w:val="pl-PL"/>
        </w:rPr>
        <w:br/>
        <w:t xml:space="preserve">z przyczepą o ładowności min. 12 ton </w:t>
      </w:r>
      <w:r w:rsidRPr="00A967D8">
        <w:rPr>
          <w:rFonts w:eastAsia="Times New Roman"/>
          <w:b/>
          <w:lang w:val="pl-PL"/>
        </w:rPr>
        <w:t>C</w:t>
      </w:r>
      <w:r w:rsidRPr="00A967D8">
        <w:rPr>
          <w:rFonts w:eastAsia="Times New Roman"/>
          <w:b/>
          <w:vertAlign w:val="subscript"/>
          <w:lang w:val="pl-PL"/>
        </w:rPr>
        <w:t>2</w:t>
      </w:r>
      <w:r w:rsidRPr="00A967D8">
        <w:rPr>
          <w:rFonts w:eastAsia="Times New Roman"/>
          <w:lang w:val="pl-PL"/>
        </w:rPr>
        <w:t>,</w:t>
      </w:r>
    </w:p>
    <w:p w14:paraId="4F2FCC7A"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ładowarko – spycharki </w:t>
      </w:r>
      <w:r w:rsidRPr="00A967D8">
        <w:rPr>
          <w:rFonts w:eastAsia="Times New Roman"/>
          <w:lang w:val="pl-PL"/>
        </w:rPr>
        <w:br/>
        <w:t>o pojemności łyżki min. 1,3 m</w:t>
      </w:r>
      <w:r w:rsidRPr="00A967D8">
        <w:rPr>
          <w:rFonts w:eastAsia="Times New Roman"/>
          <w:vertAlign w:val="superscript"/>
          <w:lang w:val="pl-PL"/>
        </w:rPr>
        <w:t>3</w:t>
      </w:r>
      <w:r w:rsidRPr="00A967D8">
        <w:rPr>
          <w:rFonts w:eastAsia="Times New Roman"/>
          <w:lang w:val="pl-PL"/>
        </w:rPr>
        <w:t xml:space="preserve"> </w:t>
      </w:r>
      <w:r w:rsidRPr="00A967D8">
        <w:rPr>
          <w:rFonts w:eastAsia="Times New Roman"/>
          <w:b/>
          <w:lang w:val="pl-PL"/>
        </w:rPr>
        <w:t>C</w:t>
      </w:r>
      <w:r w:rsidRPr="00A967D8">
        <w:rPr>
          <w:rFonts w:eastAsia="Times New Roman"/>
          <w:b/>
          <w:vertAlign w:val="subscript"/>
          <w:lang w:val="pl-PL"/>
        </w:rPr>
        <w:t>3</w:t>
      </w:r>
      <w:r w:rsidRPr="00A967D8">
        <w:rPr>
          <w:rFonts w:eastAsia="Times New Roman"/>
          <w:lang w:val="pl-PL"/>
        </w:rPr>
        <w:t>,</w:t>
      </w:r>
    </w:p>
    <w:p w14:paraId="77C446EC"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minikoparki na gąsienicach </w:t>
      </w:r>
      <w:r w:rsidRPr="00A967D8">
        <w:rPr>
          <w:rFonts w:eastAsia="Times New Roman"/>
          <w:b/>
          <w:lang w:val="pl-PL"/>
        </w:rPr>
        <w:t>C</w:t>
      </w:r>
      <w:r w:rsidRPr="00A967D8">
        <w:rPr>
          <w:rFonts w:eastAsia="Times New Roman"/>
          <w:b/>
          <w:vertAlign w:val="subscript"/>
          <w:lang w:val="pl-PL"/>
        </w:rPr>
        <w:t>4</w:t>
      </w:r>
      <w:r w:rsidRPr="00A967D8">
        <w:rPr>
          <w:rFonts w:eastAsia="Times New Roman"/>
          <w:b/>
          <w:lang w:val="pl-PL"/>
        </w:rPr>
        <w:t>,</w:t>
      </w:r>
    </w:p>
    <w:p w14:paraId="3FE1CD70"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spychacza gąsienicowego </w:t>
      </w:r>
      <w:r w:rsidRPr="00A967D8">
        <w:rPr>
          <w:rFonts w:eastAsia="Times New Roman"/>
          <w:lang w:val="pl-PL"/>
        </w:rPr>
        <w:br/>
        <w:t xml:space="preserve">o mocy silnika min. 90 kW </w:t>
      </w:r>
      <w:r w:rsidRPr="00A967D8">
        <w:rPr>
          <w:rFonts w:eastAsia="Times New Roman"/>
          <w:b/>
          <w:lang w:val="pl-PL"/>
        </w:rPr>
        <w:t>C</w:t>
      </w:r>
      <w:r w:rsidRPr="00A967D8">
        <w:rPr>
          <w:rFonts w:eastAsia="Times New Roman"/>
          <w:b/>
          <w:vertAlign w:val="subscript"/>
          <w:lang w:val="pl-PL"/>
        </w:rPr>
        <w:t>5</w:t>
      </w:r>
      <w:r w:rsidRPr="00A967D8">
        <w:rPr>
          <w:rFonts w:eastAsia="Times New Roman"/>
          <w:b/>
          <w:lang w:val="pl-PL"/>
        </w:rPr>
        <w:t>,</w:t>
      </w:r>
    </w:p>
    <w:p w14:paraId="54930559"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ryczałtową cenę jednostkową netto 1 godziny pracy koparki gąsienicowej o mocy silnika min. 120 kW o pojemności łyżki min. 1,3 m</w:t>
      </w:r>
      <w:r w:rsidRPr="00A967D8">
        <w:rPr>
          <w:rFonts w:eastAsia="Times New Roman"/>
          <w:vertAlign w:val="superscript"/>
          <w:lang w:val="pl-PL"/>
        </w:rPr>
        <w:t>3</w:t>
      </w:r>
      <w:r w:rsidRPr="00A967D8">
        <w:rPr>
          <w:rFonts w:eastAsia="Times New Roman"/>
          <w:lang w:val="pl-PL"/>
        </w:rPr>
        <w:t xml:space="preserve"> i łyżką skarpową o szerokości min. 2 m </w:t>
      </w:r>
      <w:r w:rsidRPr="00A967D8">
        <w:rPr>
          <w:rFonts w:eastAsia="Times New Roman"/>
          <w:b/>
          <w:lang w:val="pl-PL"/>
        </w:rPr>
        <w:t>C</w:t>
      </w:r>
      <w:r w:rsidRPr="00A967D8">
        <w:rPr>
          <w:rFonts w:eastAsia="Times New Roman"/>
          <w:b/>
          <w:vertAlign w:val="subscript"/>
          <w:lang w:val="pl-PL"/>
        </w:rPr>
        <w:t>6</w:t>
      </w:r>
      <w:r w:rsidRPr="00A967D8">
        <w:rPr>
          <w:rFonts w:eastAsia="Times New Roman"/>
          <w:b/>
          <w:lang w:val="pl-PL"/>
        </w:rPr>
        <w:t>,</w:t>
      </w:r>
    </w:p>
    <w:p w14:paraId="274101FF"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koparki kołowej o mocy silnika </w:t>
      </w:r>
      <w:r w:rsidRPr="00A967D8">
        <w:rPr>
          <w:rFonts w:eastAsia="Times New Roman"/>
          <w:lang w:val="pl-PL"/>
        </w:rPr>
        <w:br/>
        <w:t>min. 99 kW o pojemności łyżki min. 0,8 m</w:t>
      </w:r>
      <w:r w:rsidRPr="00A967D8">
        <w:rPr>
          <w:rFonts w:eastAsia="Times New Roman"/>
          <w:vertAlign w:val="superscript"/>
          <w:lang w:val="pl-PL"/>
        </w:rPr>
        <w:t>3</w:t>
      </w:r>
      <w:r w:rsidRPr="00A967D8">
        <w:rPr>
          <w:rFonts w:eastAsia="Times New Roman"/>
          <w:lang w:val="pl-PL"/>
        </w:rPr>
        <w:t xml:space="preserve"> i łyżką skarpową o szerokości min. 2 m </w:t>
      </w:r>
      <w:r w:rsidRPr="00A967D8">
        <w:rPr>
          <w:rFonts w:eastAsia="Times New Roman"/>
          <w:b/>
          <w:lang w:val="pl-PL"/>
        </w:rPr>
        <w:t>C</w:t>
      </w:r>
      <w:r w:rsidRPr="00A967D8">
        <w:rPr>
          <w:rFonts w:eastAsia="Times New Roman"/>
          <w:b/>
          <w:vertAlign w:val="subscript"/>
          <w:lang w:val="pl-PL"/>
        </w:rPr>
        <w:t>7</w:t>
      </w:r>
      <w:r w:rsidRPr="00A967D8">
        <w:rPr>
          <w:rFonts w:eastAsia="Times New Roman"/>
          <w:b/>
          <w:lang w:val="pl-PL"/>
        </w:rPr>
        <w:t>,</w:t>
      </w:r>
      <w:r w:rsidRPr="00A967D8">
        <w:rPr>
          <w:rFonts w:eastAsia="Times New Roman"/>
          <w:lang w:val="pl-PL"/>
        </w:rPr>
        <w:t xml:space="preserve"> </w:t>
      </w:r>
      <w:bookmarkStart w:id="22" w:name="_Hlk516035518"/>
    </w:p>
    <w:p w14:paraId="03F6653D"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w:t>
      </w:r>
      <w:r w:rsidRPr="00A967D8">
        <w:rPr>
          <w:rFonts w:eastAsia="Times New Roman"/>
          <w:lang w:val="pl-PL" w:eastAsia="zh-CN"/>
        </w:rPr>
        <w:t>ciągnika o mocy w przedziale od 30 do 40 KM oraz od 25,8 do 30 KW, z kosiarką bijakową o szerokości koszenia min. 800 mm, zasięgu koszenia min. 3 m</w:t>
      </w:r>
      <w:r w:rsidRPr="00A967D8">
        <w:rPr>
          <w:rFonts w:eastAsia="Times New Roman"/>
          <w:lang w:val="pl-PL"/>
        </w:rPr>
        <w:t xml:space="preserve"> </w:t>
      </w:r>
      <w:r w:rsidRPr="00A967D8">
        <w:rPr>
          <w:rFonts w:eastAsia="Times New Roman"/>
          <w:b/>
          <w:lang w:val="pl-PL"/>
        </w:rPr>
        <w:t>C</w:t>
      </w:r>
      <w:r w:rsidRPr="00A967D8">
        <w:rPr>
          <w:rFonts w:eastAsia="Times New Roman"/>
          <w:b/>
          <w:vertAlign w:val="subscript"/>
          <w:lang w:val="pl-PL"/>
        </w:rPr>
        <w:t>8</w:t>
      </w:r>
      <w:r w:rsidRPr="00A967D8">
        <w:rPr>
          <w:rFonts w:eastAsia="Times New Roman"/>
          <w:lang w:val="pl-PL"/>
        </w:rPr>
        <w:t>,</w:t>
      </w:r>
      <w:r w:rsidRPr="00A967D8">
        <w:rPr>
          <w:rFonts w:eastAsia="Times New Roman"/>
          <w:sz w:val="20"/>
          <w:szCs w:val="20"/>
          <w:lang w:val="pl-PL"/>
        </w:rPr>
        <w:t xml:space="preserve"> </w:t>
      </w:r>
    </w:p>
    <w:p w14:paraId="1E968138" w14:textId="77777777"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ciągnika o mocy 95 KW (120 KM) z kosiarką bijakową przystosowany do koszenia rowów i poboczy </w:t>
      </w:r>
      <w:r w:rsidRPr="00A967D8">
        <w:rPr>
          <w:rFonts w:eastAsia="Times New Roman"/>
          <w:lang w:val="pl-PL"/>
        </w:rPr>
        <w:br/>
        <w:t xml:space="preserve">o szerokości roboczej </w:t>
      </w:r>
      <w:r w:rsidRPr="00A967D8">
        <w:rPr>
          <w:rFonts w:eastAsia="Times New Roman"/>
          <w:lang w:val="pl-PL" w:eastAsia="zh-CN"/>
        </w:rPr>
        <w:t>min.</w:t>
      </w:r>
      <w:r w:rsidRPr="00A967D8">
        <w:rPr>
          <w:rFonts w:eastAsia="Times New Roman"/>
          <w:lang w:val="pl-PL"/>
        </w:rPr>
        <w:t xml:space="preserve">1,20 m </w:t>
      </w:r>
      <w:r w:rsidRPr="00A967D8">
        <w:rPr>
          <w:rFonts w:eastAsia="Times New Roman"/>
          <w:b/>
          <w:lang w:val="pl-PL"/>
        </w:rPr>
        <w:t>C</w:t>
      </w:r>
      <w:r w:rsidRPr="00A967D8">
        <w:rPr>
          <w:rFonts w:eastAsia="Times New Roman"/>
          <w:b/>
          <w:vertAlign w:val="subscript"/>
          <w:lang w:val="pl-PL"/>
        </w:rPr>
        <w:t>9</w:t>
      </w:r>
      <w:r w:rsidRPr="00A967D8">
        <w:rPr>
          <w:rFonts w:eastAsia="Times New Roman"/>
          <w:lang w:val="pl-PL"/>
        </w:rPr>
        <w:t>,</w:t>
      </w:r>
    </w:p>
    <w:p w14:paraId="1F8B4C1E" w14:textId="646F335F" w:rsidR="00A967D8" w:rsidRPr="00A967D8" w:rsidRDefault="00A967D8" w:rsidP="00CD448F">
      <w:pPr>
        <w:numPr>
          <w:ilvl w:val="0"/>
          <w:numId w:val="57"/>
        </w:numPr>
        <w:suppressAutoHyphens/>
        <w:ind w:left="993" w:hanging="425"/>
        <w:contextualSpacing/>
        <w:rPr>
          <w:rFonts w:eastAsia="Times New Roman"/>
          <w:lang w:val="pl-PL"/>
        </w:rPr>
      </w:pPr>
      <w:r w:rsidRPr="00A967D8">
        <w:rPr>
          <w:rFonts w:eastAsia="Times New Roman"/>
          <w:lang w:val="pl-PL"/>
        </w:rPr>
        <w:t xml:space="preserve">ryczałtową cenę jednostkową netto 1 godziny pracy samochodu ciężarowego </w:t>
      </w:r>
      <w:r w:rsidRPr="00A967D8">
        <w:rPr>
          <w:rFonts w:eastAsia="Times New Roman"/>
          <w:lang w:val="pl-PL"/>
        </w:rPr>
        <w:br/>
        <w:t xml:space="preserve">o napędzie 4 x 4 i ładowności minimum 24 tony </w:t>
      </w:r>
      <w:r w:rsidRPr="00A967D8">
        <w:rPr>
          <w:rFonts w:eastAsia="Times New Roman"/>
          <w:b/>
          <w:bCs/>
          <w:lang w:val="pl-PL"/>
        </w:rPr>
        <w:t>C</w:t>
      </w:r>
      <w:r w:rsidRPr="00A967D8">
        <w:rPr>
          <w:rFonts w:eastAsia="Times New Roman"/>
          <w:b/>
          <w:bCs/>
          <w:vertAlign w:val="subscript"/>
          <w:lang w:val="pl-PL"/>
        </w:rPr>
        <w:t>10</w:t>
      </w:r>
      <w:r w:rsidRPr="00A967D8">
        <w:rPr>
          <w:rFonts w:eastAsia="Times New Roman"/>
          <w:b/>
          <w:bCs/>
          <w:lang w:val="pl-PL"/>
        </w:rPr>
        <w:t>.</w:t>
      </w:r>
      <w:r w:rsidRPr="00A967D8">
        <w:rPr>
          <w:rFonts w:eastAsia="Times New Roman"/>
          <w:lang w:val="pl-PL"/>
        </w:rPr>
        <w:t xml:space="preserve"> </w:t>
      </w:r>
      <w:bookmarkEnd w:id="22"/>
    </w:p>
    <w:p w14:paraId="4051F0EA" w14:textId="05E564D1" w:rsidR="00A967D8" w:rsidRDefault="001A27BA" w:rsidP="00CD448F">
      <w:pPr>
        <w:numPr>
          <w:ilvl w:val="0"/>
          <w:numId w:val="4"/>
        </w:numPr>
        <w:ind w:left="426" w:hanging="425"/>
      </w:pPr>
      <w:r w:rsidRPr="00750239">
        <w:t>Cena ofert</w:t>
      </w:r>
      <w:r w:rsidR="00744C6F">
        <w:t>y</w:t>
      </w:r>
      <w:r w:rsidRPr="00750239">
        <w:t xml:space="preserve"> brutto </w:t>
      </w:r>
      <w:r w:rsidR="00744C6F">
        <w:t xml:space="preserve">stanowi wynagrodzenie umowne oraz </w:t>
      </w:r>
      <w:r w:rsidRPr="00750239">
        <w:t xml:space="preserve">wszystkie koszty związane z realizacją przedmiotu zamówienia zgodnie z opisem przedmiotu zamówienia oraz postanowieniami </w:t>
      </w:r>
      <w:r w:rsidR="00744C6F">
        <w:t xml:space="preserve">wzoru </w:t>
      </w:r>
      <w:r w:rsidRPr="00750239">
        <w:t>umowy określonymi w niniejszej SWZ</w:t>
      </w:r>
      <w:r w:rsidR="00744C6F">
        <w:t xml:space="preserve">. Cena oferty winna zawierać podatek VAT </w:t>
      </w:r>
      <w:r w:rsidR="00744C6F" w:rsidRPr="00744C6F">
        <w:t>w s</w:t>
      </w:r>
      <w:r w:rsidRPr="00744C6F">
        <w:t>taw</w:t>
      </w:r>
      <w:r w:rsidR="00744C6F" w:rsidRPr="00744C6F">
        <w:t>ce</w:t>
      </w:r>
      <w:r w:rsidRPr="00744C6F">
        <w:t xml:space="preserve"> </w:t>
      </w:r>
      <w:r w:rsidR="00744C6F" w:rsidRPr="00744C6F">
        <w:t>obowiązującej dla przedmiotu zamówienia na dzień składania ofert</w:t>
      </w:r>
      <w:r w:rsidR="00E86616">
        <w:t xml:space="preserve"> prawidłowo ustaloną przez Wykonawcę.</w:t>
      </w:r>
    </w:p>
    <w:p w14:paraId="000000DC" w14:textId="77777777" w:rsidR="008D5F14" w:rsidRPr="00750239" w:rsidRDefault="001A27BA" w:rsidP="00CD448F">
      <w:pPr>
        <w:numPr>
          <w:ilvl w:val="0"/>
          <w:numId w:val="4"/>
        </w:numPr>
        <w:ind w:left="426" w:hanging="425"/>
      </w:pPr>
      <w:r w:rsidRPr="00750239">
        <w:t>Cena oferty powinna być wyrażona w złotych polskich (PLN) z dokładnością do dwóch miejsc po przecinku.</w:t>
      </w:r>
    </w:p>
    <w:p w14:paraId="000000DD" w14:textId="77777777" w:rsidR="008D5F14" w:rsidRPr="00750239" w:rsidRDefault="001A27BA" w:rsidP="00CD448F">
      <w:pPr>
        <w:numPr>
          <w:ilvl w:val="0"/>
          <w:numId w:val="4"/>
        </w:numPr>
        <w:ind w:left="426" w:hanging="425"/>
      </w:pPr>
      <w:r w:rsidRPr="00750239">
        <w:t>Zamawiający nie przewiduje rozliczeń w walucie obcej.</w:t>
      </w:r>
    </w:p>
    <w:p w14:paraId="000000DE" w14:textId="77777777" w:rsidR="008D5F14" w:rsidRPr="00750239" w:rsidRDefault="001A27BA" w:rsidP="00CD448F">
      <w:pPr>
        <w:numPr>
          <w:ilvl w:val="0"/>
          <w:numId w:val="4"/>
        </w:numPr>
        <w:ind w:left="426" w:hanging="425"/>
      </w:pPr>
      <w:r w:rsidRPr="00750239">
        <w:t>Wyliczona cena oferty brutto będzie służyć do porównania złożonych ofert i do rozliczenia w trakcie realizacji zamówienia.</w:t>
      </w:r>
    </w:p>
    <w:p w14:paraId="000000E4" w14:textId="32DEFCEE" w:rsidR="008D5F14" w:rsidRPr="006D0626" w:rsidRDefault="001A27BA" w:rsidP="00CD448F">
      <w:pPr>
        <w:numPr>
          <w:ilvl w:val="0"/>
          <w:numId w:val="4"/>
        </w:numPr>
        <w:ind w:left="426" w:hanging="425"/>
        <w:rPr>
          <w:b/>
          <w:bCs/>
        </w:rPr>
      </w:pPr>
      <w:r w:rsidRPr="006D0626">
        <w:rPr>
          <w:b/>
          <w:bCs/>
        </w:rPr>
        <w:t>Wzór Formularza Ofertowego został opracowany przy założeniu, iż wybór oferty nie będzie prowadzić do powstania u Zamawiającego obowiązku podatkowego w zakresie podatku VAT</w:t>
      </w:r>
      <w:r w:rsidR="003D7524" w:rsidRPr="006D0626">
        <w:rPr>
          <w:b/>
          <w:bCs/>
        </w:rPr>
        <w:t xml:space="preserve"> (odwrotne obciążenie)</w:t>
      </w:r>
      <w:r w:rsidRPr="006D0626">
        <w:rPr>
          <w:b/>
          <w:bCs/>
        </w:rPr>
        <w:t xml:space="preserve">. W przypadku, gdy Wykonawca zobowiązany jest złożyć oświadczenie o powstaniu u Zamawiającego obowiązku podatkowego, to winien </w:t>
      </w:r>
      <w:r w:rsidR="00744C6F" w:rsidRPr="006D0626">
        <w:rPr>
          <w:b/>
          <w:bCs/>
        </w:rPr>
        <w:t>zawrzeć taką informację w</w:t>
      </w:r>
      <w:r w:rsidRPr="006D0626">
        <w:rPr>
          <w:b/>
          <w:bCs/>
        </w:rPr>
        <w:t xml:space="preserve"> </w:t>
      </w:r>
      <w:r w:rsidR="00744C6F" w:rsidRPr="006D0626">
        <w:rPr>
          <w:b/>
          <w:bCs/>
        </w:rPr>
        <w:t>F</w:t>
      </w:r>
      <w:r w:rsidRPr="006D0626">
        <w:rPr>
          <w:b/>
          <w:bCs/>
        </w:rPr>
        <w:t>ormularz</w:t>
      </w:r>
      <w:r w:rsidR="00744C6F" w:rsidRPr="006D0626">
        <w:rPr>
          <w:b/>
          <w:bCs/>
        </w:rPr>
        <w:t>u oferty</w:t>
      </w:r>
      <w:r w:rsidRPr="006D0626">
        <w:rPr>
          <w:b/>
          <w:bCs/>
        </w:rPr>
        <w:t xml:space="preserve">.  </w:t>
      </w:r>
    </w:p>
    <w:p w14:paraId="000000E5" w14:textId="5CC4D8D9" w:rsidR="008D5F14" w:rsidRPr="008A1C3A" w:rsidRDefault="00694242">
      <w:pPr>
        <w:pStyle w:val="Nagwek2"/>
        <w:spacing w:before="240" w:after="240"/>
        <w:rPr>
          <w:b/>
          <w:bCs/>
        </w:rPr>
      </w:pPr>
      <w:bookmarkStart w:id="23"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23"/>
    </w:p>
    <w:p w14:paraId="000000E6" w14:textId="52A26039" w:rsidR="008D5F14" w:rsidRPr="00C8250F" w:rsidRDefault="004927B9" w:rsidP="004927B9">
      <w:r>
        <w:t>Zamawiający nie żąda wniesienia wadium</w:t>
      </w:r>
      <w:r w:rsidR="00C8250F">
        <w:t>.</w:t>
      </w:r>
    </w:p>
    <w:p w14:paraId="000000F9" w14:textId="4BCBE84C" w:rsidR="008D5F14" w:rsidRPr="00661141" w:rsidRDefault="00694242">
      <w:pPr>
        <w:pStyle w:val="Nagwek2"/>
        <w:spacing w:before="240" w:after="240"/>
        <w:rPr>
          <w:b/>
          <w:bCs/>
        </w:rPr>
      </w:pPr>
      <w:bookmarkStart w:id="24" w:name="_Toc65239242"/>
      <w:r w:rsidRPr="00694242">
        <w:rPr>
          <w:b/>
          <w:bCs/>
        </w:rPr>
        <w:lastRenderedPageBreak/>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24"/>
    </w:p>
    <w:p w14:paraId="000000FA" w14:textId="2540DEBF" w:rsidR="008D5F14" w:rsidRPr="00661141" w:rsidRDefault="001A27BA" w:rsidP="009E4DF4">
      <w:pPr>
        <w:numPr>
          <w:ilvl w:val="0"/>
          <w:numId w:val="23"/>
        </w:numPr>
        <w:spacing w:before="240"/>
        <w:ind w:left="426"/>
      </w:pPr>
      <w:r w:rsidRPr="008A1C3A">
        <w:t xml:space="preserve">Wykonawca będzie związany ofertą przez okres </w:t>
      </w:r>
      <w:r w:rsidRPr="008A1C3A">
        <w:rPr>
          <w:b/>
        </w:rPr>
        <w:t>30 dni</w:t>
      </w:r>
      <w:r w:rsidRPr="008A1C3A">
        <w:t>, tj</w:t>
      </w:r>
      <w:r w:rsidRPr="008A1C3A">
        <w:rPr>
          <w:color w:val="FF0000"/>
        </w:rPr>
        <w:t xml:space="preserve">. </w:t>
      </w:r>
      <w:r w:rsidRPr="0099168C">
        <w:rPr>
          <w:b/>
          <w:bCs/>
        </w:rPr>
        <w:t>do dnia</w:t>
      </w:r>
      <w:r w:rsidR="00967AE8" w:rsidRPr="0099168C">
        <w:rPr>
          <w:b/>
          <w:bCs/>
        </w:rPr>
        <w:t xml:space="preserve"> </w:t>
      </w:r>
      <w:r w:rsidR="00AC0B7D" w:rsidRPr="0099168C">
        <w:rPr>
          <w:b/>
          <w:bCs/>
        </w:rPr>
        <w:t>06</w:t>
      </w:r>
      <w:r w:rsidR="003D77A7" w:rsidRPr="0099168C">
        <w:rPr>
          <w:b/>
          <w:bCs/>
        </w:rPr>
        <w:t>.</w:t>
      </w:r>
      <w:r w:rsidR="00967AE8" w:rsidRPr="0099168C">
        <w:rPr>
          <w:b/>
          <w:bCs/>
        </w:rPr>
        <w:t>0</w:t>
      </w:r>
      <w:r w:rsidR="00AC0B7D" w:rsidRPr="0099168C">
        <w:rPr>
          <w:b/>
          <w:bCs/>
        </w:rPr>
        <w:t>9</w:t>
      </w:r>
      <w:r w:rsidR="00967AE8" w:rsidRPr="0099168C">
        <w:rPr>
          <w:b/>
          <w:bCs/>
        </w:rPr>
        <w:t>.202</w:t>
      </w:r>
      <w:r w:rsidR="00B77D87" w:rsidRPr="0099168C">
        <w:rPr>
          <w:b/>
          <w:bCs/>
        </w:rPr>
        <w:t>2</w:t>
      </w:r>
      <w:r w:rsidRPr="0099168C">
        <w:rPr>
          <w:b/>
          <w:bCs/>
          <w:smallCaps/>
        </w:rPr>
        <w:t xml:space="preserve"> </w:t>
      </w:r>
      <w:r w:rsidRPr="0099168C">
        <w:rPr>
          <w:b/>
          <w:bCs/>
        </w:rPr>
        <w:t>r.</w:t>
      </w:r>
      <w:r w:rsidR="00661141" w:rsidRPr="0099168C">
        <w:rPr>
          <w:b/>
          <w:bCs/>
        </w:rPr>
        <w:t>,</w:t>
      </w:r>
      <w:r w:rsidR="00661141" w:rsidRPr="0099168C">
        <w:t xml:space="preserve"> </w:t>
      </w:r>
      <w:r w:rsidR="0099168C">
        <w:br/>
      </w:r>
      <w:r w:rsidR="00661141" w:rsidRPr="00661141">
        <w:t>który liczony jest od dnia upływu</w:t>
      </w:r>
      <w:r w:rsidRPr="00661141">
        <w:t xml:space="preserve"> terminu składania ofert.</w:t>
      </w:r>
    </w:p>
    <w:p w14:paraId="000000FB" w14:textId="3270DDD5" w:rsidR="008D5F14" w:rsidRPr="008A1C3A" w:rsidRDefault="001A27BA" w:rsidP="009E4DF4">
      <w:pPr>
        <w:numPr>
          <w:ilvl w:val="0"/>
          <w:numId w:val="23"/>
        </w:numPr>
        <w:ind w:left="426"/>
      </w:pPr>
      <w:r w:rsidRPr="008A1C3A">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t>W</w:t>
      </w:r>
      <w:r w:rsidRPr="008A1C3A">
        <w:t>ykonawcę pisemnego oświadczenia o wyrażeniu zgody na przedłużenie terminu związania ofertą.</w:t>
      </w:r>
    </w:p>
    <w:p w14:paraId="000000FC" w14:textId="2EFB0CF2" w:rsidR="008D5F14" w:rsidRDefault="001A27BA" w:rsidP="009E4DF4">
      <w:pPr>
        <w:numPr>
          <w:ilvl w:val="0"/>
          <w:numId w:val="23"/>
        </w:numPr>
        <w:ind w:left="426"/>
        <w:jc w:val="both"/>
      </w:pPr>
      <w:r w:rsidRPr="008A1C3A">
        <w:t>Odmowa wyrażenia zgody na przedłużenie terminu związania ofertą nie powoduje utraty wadium.</w:t>
      </w:r>
    </w:p>
    <w:p w14:paraId="702C6E36" w14:textId="5D5C039A" w:rsidR="00661141" w:rsidRPr="00661141" w:rsidRDefault="00661141" w:rsidP="009E4DF4">
      <w:pPr>
        <w:numPr>
          <w:ilvl w:val="0"/>
          <w:numId w:val="23"/>
        </w:numPr>
        <w:ind w:left="426"/>
        <w:rPr>
          <w:b/>
          <w:bCs/>
        </w:rPr>
      </w:pPr>
      <w:r w:rsidRPr="00661141">
        <w:t>Odmowa wyrażenia zgody na przedłużenie terminu związania ofertą</w:t>
      </w:r>
      <w:r>
        <w:t xml:space="preserve"> powoduje </w:t>
      </w:r>
      <w:r w:rsidRPr="00661141">
        <w:rPr>
          <w:b/>
          <w:bCs/>
        </w:rPr>
        <w:t>odrzucenie oferty na podstawie art. 226 ust. 1 pkt 12 ustawy Pzp.</w:t>
      </w:r>
    </w:p>
    <w:p w14:paraId="000000FD" w14:textId="04E73E44" w:rsidR="008D5F14" w:rsidRPr="00CF69AB" w:rsidRDefault="00694242">
      <w:pPr>
        <w:pStyle w:val="Nagwek2"/>
        <w:spacing w:before="240" w:after="240"/>
        <w:rPr>
          <w:b/>
          <w:bCs/>
        </w:rPr>
      </w:pPr>
      <w:bookmarkStart w:id="25"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25"/>
    </w:p>
    <w:p w14:paraId="000000FE" w14:textId="51AF1991" w:rsidR="008D5F14" w:rsidRPr="00661141" w:rsidRDefault="001A27BA" w:rsidP="009E4DF4">
      <w:pPr>
        <w:numPr>
          <w:ilvl w:val="0"/>
          <w:numId w:val="18"/>
        </w:numPr>
        <w:spacing w:before="240"/>
        <w:ind w:left="426" w:hanging="426"/>
        <w:rPr>
          <w:b/>
          <w:bCs/>
        </w:rPr>
      </w:pPr>
      <w:r>
        <w:t xml:space="preserve">Ofertę wraz z wymaganymi dokumentami należy umieścić na </w:t>
      </w:r>
      <w:hyperlink r:id="rId36">
        <w:r>
          <w:rPr>
            <w:color w:val="1155CC"/>
            <w:u w:val="single"/>
          </w:rPr>
          <w:t>platformazakupowa.pl</w:t>
        </w:r>
      </w:hyperlink>
      <w:r>
        <w:t xml:space="preserve"> </w:t>
      </w:r>
      <w:r w:rsidRPr="00EE7672">
        <w:t>pod adresem</w:t>
      </w:r>
      <w:r>
        <w:rPr>
          <w:vertAlign w:val="superscript"/>
        </w:rPr>
        <w:footnoteReference w:id="1"/>
      </w:r>
      <w:r>
        <w:t xml:space="preserve">: </w:t>
      </w:r>
      <w:hyperlink r:id="rId37" w:history="1">
        <w:r w:rsidR="00EE7672" w:rsidRPr="00A76C0B">
          <w:rPr>
            <w:rStyle w:val="Hipercze"/>
          </w:rPr>
          <w:t>https://platformazakupowa.pl/pn/cuwkobylnica</w:t>
        </w:r>
      </w:hyperlink>
      <w:r w:rsidR="00EC2562">
        <w:t xml:space="preserve"> </w:t>
      </w:r>
      <w:r>
        <w:t xml:space="preserve">w myśl </w:t>
      </w:r>
      <w:r w:rsidR="00EC2562">
        <w:t>u</w:t>
      </w:r>
      <w:r>
        <w:t>stawy P</w:t>
      </w:r>
      <w:r w:rsidR="00E86616">
        <w:t>zp</w:t>
      </w:r>
      <w:r>
        <w:t xml:space="preserve"> na stronie internetowej prowadzonego postępowania</w:t>
      </w:r>
      <w:r w:rsidR="00CF69AB">
        <w:t xml:space="preserve"> t. </w:t>
      </w:r>
      <w:r w:rsidR="00EC2562">
        <w:t>j</w:t>
      </w:r>
      <w:r w:rsidR="00CF69AB">
        <w:t xml:space="preserve">. Centrum Usług Wspólnych w Kobylnicy, ul. Wodna 20/2, </w:t>
      </w:r>
      <w:r w:rsidRPr="00CF69AB">
        <w:rPr>
          <w:b/>
          <w:bCs/>
        </w:rPr>
        <w:t>do dnia</w:t>
      </w:r>
      <w:r>
        <w:t xml:space="preserve"> </w:t>
      </w:r>
      <w:r w:rsidR="00AC0B7D" w:rsidRPr="00AC0B7D">
        <w:rPr>
          <w:b/>
          <w:bCs/>
        </w:rPr>
        <w:t>08</w:t>
      </w:r>
      <w:r w:rsidR="00967AE8" w:rsidRPr="00AC0B7D">
        <w:rPr>
          <w:b/>
          <w:bCs/>
        </w:rPr>
        <w:t>.</w:t>
      </w:r>
      <w:r w:rsidR="00661141" w:rsidRPr="00AC0B7D">
        <w:rPr>
          <w:b/>
          <w:bCs/>
        </w:rPr>
        <w:t>0</w:t>
      </w:r>
      <w:r w:rsidR="00AC0B7D" w:rsidRPr="00AC0B7D">
        <w:rPr>
          <w:b/>
          <w:bCs/>
        </w:rPr>
        <w:t>8</w:t>
      </w:r>
      <w:r w:rsidR="00661141" w:rsidRPr="00AC0B7D">
        <w:rPr>
          <w:b/>
          <w:bCs/>
        </w:rPr>
        <w:t>.202</w:t>
      </w:r>
      <w:r w:rsidR="00B77D87" w:rsidRPr="00AC0B7D">
        <w:rPr>
          <w:b/>
          <w:bCs/>
        </w:rPr>
        <w:t>2</w:t>
      </w:r>
      <w:r w:rsidR="00661141" w:rsidRPr="00AC0B7D">
        <w:rPr>
          <w:b/>
          <w:bCs/>
        </w:rPr>
        <w:t xml:space="preserve"> r.</w:t>
      </w:r>
      <w:r w:rsidRPr="00AC0B7D">
        <w:t xml:space="preserve"> </w:t>
      </w:r>
      <w:r w:rsidRPr="00661141">
        <w:rPr>
          <w:b/>
          <w:bCs/>
        </w:rPr>
        <w:t xml:space="preserve">do godziny </w:t>
      </w:r>
      <w:r w:rsidR="00661141" w:rsidRPr="00661141">
        <w:rPr>
          <w:b/>
          <w:bCs/>
        </w:rPr>
        <w:t>9:00</w:t>
      </w:r>
      <w:r w:rsidRPr="00661141">
        <w:rPr>
          <w:b/>
          <w:bCs/>
        </w:rPr>
        <w:t>.</w:t>
      </w:r>
    </w:p>
    <w:p w14:paraId="000000FF" w14:textId="77777777" w:rsidR="008D5F14" w:rsidRDefault="001A27BA" w:rsidP="009E4DF4">
      <w:pPr>
        <w:numPr>
          <w:ilvl w:val="0"/>
          <w:numId w:val="18"/>
        </w:numPr>
        <w:pBdr>
          <w:top w:val="nil"/>
          <w:left w:val="nil"/>
          <w:bottom w:val="nil"/>
          <w:right w:val="nil"/>
          <w:between w:val="nil"/>
        </w:pBdr>
        <w:ind w:left="426" w:hanging="426"/>
      </w:pPr>
      <w:r>
        <w:t>Do oferty należy dołączyć wszystkie wymagane w SWZ dokumenty.</w:t>
      </w:r>
    </w:p>
    <w:p w14:paraId="00000100" w14:textId="479DFE08" w:rsidR="008D5F14" w:rsidRDefault="001A27BA" w:rsidP="009E4DF4">
      <w:pPr>
        <w:numPr>
          <w:ilvl w:val="0"/>
          <w:numId w:val="18"/>
        </w:numPr>
        <w:pBdr>
          <w:top w:val="nil"/>
          <w:left w:val="nil"/>
          <w:bottom w:val="nil"/>
          <w:right w:val="nil"/>
          <w:between w:val="nil"/>
        </w:pBdr>
        <w:ind w:left="426" w:hanging="426"/>
      </w:pPr>
      <w:r>
        <w:t>Po wypełnieniu Formularza składania oferty lub wniosku i dołączenia wszystkich wymaganych załączników należy kliknąć przycisk „Przejdź do podsumowania”.</w:t>
      </w:r>
    </w:p>
    <w:p w14:paraId="00000101" w14:textId="09ACFDA6" w:rsidR="008D5F14" w:rsidRDefault="001A27BA" w:rsidP="009E4DF4">
      <w:pPr>
        <w:numPr>
          <w:ilvl w:val="0"/>
          <w:numId w:val="18"/>
        </w:numPr>
        <w:pBdr>
          <w:top w:val="nil"/>
          <w:left w:val="nil"/>
          <w:bottom w:val="nil"/>
          <w:right w:val="nil"/>
          <w:between w:val="nil"/>
        </w:pBdr>
        <w:ind w:left="426" w:hanging="426"/>
      </w:pPr>
      <w:r>
        <w:t xml:space="preserve">Oferta lub wniosek składana elektronicznie musi zostać podpisana </w:t>
      </w:r>
      <w:r w:rsidR="00CF69AB">
        <w:t>w sposób wskazany w Rozdziale XI ust. 3</w:t>
      </w:r>
      <w:r>
        <w:t xml:space="preserve">. W procesie składania oferty za pośrednictwem </w:t>
      </w:r>
      <w:hyperlink r:id="rId38">
        <w:r>
          <w:rPr>
            <w:color w:val="1155CC"/>
            <w:u w:val="single"/>
          </w:rPr>
          <w:t>platformazakupowa.pl</w:t>
        </w:r>
      </w:hyperlink>
      <w:r>
        <w:t xml:space="preserve">, Wykonawca powinien złożyć podpis bezpośrednio na dokumentach przesłanych za pośrednictwem </w:t>
      </w:r>
      <w:hyperlink r:id="rId39">
        <w:r>
          <w:rPr>
            <w:color w:val="1155CC"/>
            <w:u w:val="single"/>
          </w:rPr>
          <w:t>platformazakupowa.pl</w:t>
        </w:r>
      </w:hyperlink>
      <w:r>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0000102" w14:textId="77777777" w:rsidR="008D5F14" w:rsidRDefault="001A27BA" w:rsidP="009E4DF4">
      <w:pPr>
        <w:numPr>
          <w:ilvl w:val="0"/>
          <w:numId w:val="18"/>
        </w:numPr>
        <w:pBdr>
          <w:top w:val="nil"/>
          <w:left w:val="nil"/>
          <w:bottom w:val="nil"/>
          <w:right w:val="nil"/>
          <w:between w:val="nil"/>
        </w:pBdr>
        <w:ind w:left="426" w:hanging="426"/>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25B4F542" w:rsidR="008D5F14" w:rsidRDefault="001A27BA" w:rsidP="009E4DF4">
      <w:pPr>
        <w:numPr>
          <w:ilvl w:val="0"/>
          <w:numId w:val="18"/>
        </w:numPr>
        <w:pBdr>
          <w:top w:val="nil"/>
          <w:left w:val="nil"/>
          <w:bottom w:val="nil"/>
          <w:right w:val="nil"/>
          <w:between w:val="nil"/>
        </w:pBdr>
        <w:spacing w:after="240"/>
        <w:ind w:left="426" w:hanging="426"/>
      </w:pPr>
      <w:r>
        <w:t xml:space="preserve">Szczegółowa instrukcja dla Wykonawców dotycząca złożenia, zmiany i wycofania oferty znajduje się na stronie internetowej pod adresem: </w:t>
      </w:r>
      <w:hyperlink r:id="rId40" w:history="1">
        <w:r w:rsidR="00B77D87" w:rsidRPr="00C91538">
          <w:rPr>
            <w:rStyle w:val="Hipercze"/>
          </w:rPr>
          <w:t>https://platformazakupowa.pl/strona/46-instrukcje</w:t>
        </w:r>
      </w:hyperlink>
      <w:r w:rsidR="00CF69AB">
        <w:rPr>
          <w:color w:val="1155CC"/>
          <w:u w:val="single"/>
        </w:rPr>
        <w:t xml:space="preserve"> .</w:t>
      </w:r>
    </w:p>
    <w:p w14:paraId="00000104" w14:textId="755B4DFD" w:rsidR="008D5F14" w:rsidRPr="00361368" w:rsidRDefault="00694242">
      <w:pPr>
        <w:pStyle w:val="Nagwek2"/>
        <w:spacing w:line="320" w:lineRule="auto"/>
        <w:jc w:val="both"/>
        <w:rPr>
          <w:b/>
          <w:bCs/>
        </w:rPr>
      </w:pPr>
      <w:bookmarkStart w:id="26" w:name="_Toc65239244"/>
      <w:r w:rsidRPr="00694242">
        <w:rPr>
          <w:b/>
          <w:bCs/>
        </w:rPr>
        <w:lastRenderedPageBreak/>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26"/>
    </w:p>
    <w:p w14:paraId="00000105" w14:textId="33FE25F3" w:rsidR="008D5F14" w:rsidRPr="00AC0B7D" w:rsidRDefault="001A27BA" w:rsidP="009E4DF4">
      <w:pPr>
        <w:numPr>
          <w:ilvl w:val="0"/>
          <w:numId w:val="2"/>
        </w:numPr>
        <w:ind w:left="567" w:hanging="567"/>
        <w:rPr>
          <w:b/>
          <w:bCs/>
        </w:rPr>
      </w:pPr>
      <w:r>
        <w:t xml:space="preserve">Otwarcie ofert następuje niezwłocznie po upływie terminu składania ofert, nie później niż następnego dnia po dniu, w którym upłynął termin składania ofert tj. </w:t>
      </w:r>
      <w:r w:rsidR="005B13A6">
        <w:t>w</w:t>
      </w:r>
      <w:r w:rsidR="00361368">
        <w:t xml:space="preserve"> dniu </w:t>
      </w:r>
      <w:r w:rsidR="00AC0B7D" w:rsidRPr="00AC0B7D">
        <w:rPr>
          <w:b/>
          <w:bCs/>
        </w:rPr>
        <w:t>0</w:t>
      </w:r>
      <w:r w:rsidR="00D42813" w:rsidRPr="00AC0B7D">
        <w:rPr>
          <w:b/>
          <w:bCs/>
        </w:rPr>
        <w:t>8</w:t>
      </w:r>
      <w:r w:rsidR="00967AE8" w:rsidRPr="00AC0B7D">
        <w:rPr>
          <w:b/>
          <w:bCs/>
        </w:rPr>
        <w:t>.0</w:t>
      </w:r>
      <w:r w:rsidR="00AC0B7D" w:rsidRPr="00AC0B7D">
        <w:rPr>
          <w:b/>
          <w:bCs/>
        </w:rPr>
        <w:t>8</w:t>
      </w:r>
      <w:r w:rsidR="00361368" w:rsidRPr="00AC0B7D">
        <w:rPr>
          <w:b/>
          <w:bCs/>
        </w:rPr>
        <w:t>.202</w:t>
      </w:r>
      <w:r w:rsidR="00B77D87" w:rsidRPr="00AC0B7D">
        <w:rPr>
          <w:b/>
          <w:bCs/>
        </w:rPr>
        <w:t>2</w:t>
      </w:r>
      <w:r w:rsidR="00361368" w:rsidRPr="00AC0B7D">
        <w:rPr>
          <w:b/>
          <w:bCs/>
        </w:rPr>
        <w:t xml:space="preserve"> r o godz. </w:t>
      </w:r>
      <w:r w:rsidR="00B77D87" w:rsidRPr="00AC0B7D">
        <w:rPr>
          <w:b/>
          <w:bCs/>
        </w:rPr>
        <w:t>09</w:t>
      </w:r>
      <w:r w:rsidR="00361368" w:rsidRPr="00AC0B7D">
        <w:rPr>
          <w:b/>
          <w:bCs/>
        </w:rPr>
        <w:t>:</w:t>
      </w:r>
      <w:r w:rsidR="00B77D87" w:rsidRPr="00AC0B7D">
        <w:rPr>
          <w:b/>
          <w:bCs/>
        </w:rPr>
        <w:t>3</w:t>
      </w:r>
      <w:r w:rsidR="00361368" w:rsidRPr="00AC0B7D">
        <w:rPr>
          <w:b/>
          <w:bCs/>
        </w:rPr>
        <w:t>0</w:t>
      </w:r>
      <w:r w:rsidRPr="00AC0B7D">
        <w:rPr>
          <w:b/>
          <w:bCs/>
        </w:rPr>
        <w:t>.</w:t>
      </w:r>
    </w:p>
    <w:p w14:paraId="00000106" w14:textId="77777777" w:rsidR="008D5F14" w:rsidRDefault="001A27BA" w:rsidP="009E4DF4">
      <w:pPr>
        <w:numPr>
          <w:ilvl w:val="0"/>
          <w:numId w:val="2"/>
        </w:numPr>
        <w:pBdr>
          <w:top w:val="nil"/>
          <w:left w:val="nil"/>
          <w:bottom w:val="nil"/>
          <w:right w:val="nil"/>
          <w:between w:val="nil"/>
        </w:pBdr>
        <w:ind w:left="567" w:hanging="567"/>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Default="001A27BA" w:rsidP="009E4DF4">
      <w:pPr>
        <w:numPr>
          <w:ilvl w:val="0"/>
          <w:numId w:val="2"/>
        </w:numPr>
        <w:pBdr>
          <w:top w:val="nil"/>
          <w:left w:val="nil"/>
          <w:bottom w:val="nil"/>
          <w:right w:val="nil"/>
          <w:between w:val="nil"/>
        </w:pBdr>
        <w:ind w:left="567" w:hanging="567"/>
      </w:pPr>
      <w:r>
        <w:t>Zamawiający poinformuje o zmianie terminu otwarcia ofert na stronie internetowej prowadzonego postępowania.</w:t>
      </w:r>
    </w:p>
    <w:p w14:paraId="00000108" w14:textId="77777777" w:rsidR="008D5F14" w:rsidRDefault="001A27BA" w:rsidP="009E4DF4">
      <w:pPr>
        <w:numPr>
          <w:ilvl w:val="0"/>
          <w:numId w:val="2"/>
        </w:numPr>
        <w:pBdr>
          <w:top w:val="nil"/>
          <w:left w:val="nil"/>
          <w:bottom w:val="nil"/>
          <w:right w:val="nil"/>
          <w:between w:val="nil"/>
        </w:pBdr>
        <w:ind w:left="567" w:hanging="567"/>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9E4DF4">
      <w:pPr>
        <w:numPr>
          <w:ilvl w:val="0"/>
          <w:numId w:val="2"/>
        </w:numPr>
        <w:pBdr>
          <w:top w:val="nil"/>
          <w:left w:val="nil"/>
          <w:bottom w:val="nil"/>
          <w:right w:val="nil"/>
          <w:between w:val="nil"/>
        </w:pBdr>
        <w:ind w:left="567" w:hanging="567"/>
      </w:pPr>
      <w:r>
        <w:t>Zamawiający, niezwłocznie po otwarciu ofert, udostępnia na stronie internetowej prowadzonego postępowania informacje o:</w:t>
      </w:r>
    </w:p>
    <w:p w14:paraId="1F921429" w14:textId="0702058D" w:rsidR="00361368" w:rsidRDefault="001A27BA" w:rsidP="009E4DF4">
      <w:pPr>
        <w:pStyle w:val="Akapitzlist"/>
        <w:numPr>
          <w:ilvl w:val="0"/>
          <w:numId w:val="41"/>
        </w:numPr>
        <w:shd w:val="clear" w:color="auto" w:fill="FFFFFF"/>
        <w:ind w:left="993" w:hanging="426"/>
      </w:pPr>
      <w:r>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9E4DF4">
      <w:pPr>
        <w:pStyle w:val="Akapitzlist"/>
        <w:numPr>
          <w:ilvl w:val="0"/>
          <w:numId w:val="41"/>
        </w:numPr>
        <w:shd w:val="clear" w:color="auto" w:fill="FFFFFF"/>
        <w:ind w:left="993" w:hanging="426"/>
      </w:pPr>
      <w:r>
        <w:t>cenach lub kosztach zawartych w ofertach.</w:t>
      </w:r>
    </w:p>
    <w:p w14:paraId="0000010C" w14:textId="13AD796F" w:rsidR="008D5F14" w:rsidRDefault="001A27BA" w:rsidP="009E4DF4">
      <w:pPr>
        <w:pStyle w:val="Akapitzlist"/>
        <w:numPr>
          <w:ilvl w:val="0"/>
          <w:numId w:val="42"/>
        </w:numPr>
        <w:shd w:val="clear" w:color="auto" w:fill="FFFFFF"/>
        <w:spacing w:after="120"/>
        <w:ind w:left="567" w:hanging="567"/>
        <w:jc w:val="both"/>
      </w:pPr>
      <w:r>
        <w:t>Informacja zostanie opublikowana na stronie postępowania na</w:t>
      </w:r>
      <w:hyperlink r:id="rId41">
        <w:r w:rsidRPr="00361368">
          <w:rPr>
            <w:color w:val="1155CC"/>
            <w:u w:val="single"/>
          </w:rPr>
          <w:t xml:space="preserve"> platformazakupowa.pl</w:t>
        </w:r>
      </w:hyperlink>
      <w:r>
        <w:t xml:space="preserve"> w sekcji </w:t>
      </w:r>
      <w:r w:rsidR="00A27C83">
        <w:t>„</w:t>
      </w:r>
      <w:r>
        <w:t>Komunikaty”.</w:t>
      </w:r>
    </w:p>
    <w:p w14:paraId="0000010D" w14:textId="4632973E" w:rsidR="008D5F14" w:rsidRDefault="001A27BA" w:rsidP="00361368">
      <w:pPr>
        <w:shd w:val="clear" w:color="auto" w:fill="FFFFFF"/>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E70BEE" w:rsidRDefault="00694242" w:rsidP="00694242">
      <w:pPr>
        <w:pStyle w:val="Nagwek2"/>
        <w:ind w:left="2268" w:hanging="2268"/>
        <w:jc w:val="both"/>
        <w:rPr>
          <w:b/>
          <w:bCs/>
        </w:rPr>
      </w:pPr>
      <w:bookmarkStart w:id="27" w:name="_Toc65239245"/>
      <w:r w:rsidRPr="00694242">
        <w:rPr>
          <w:b/>
          <w:bCs/>
        </w:rPr>
        <w:t xml:space="preserve">Rozdział </w:t>
      </w:r>
      <w:r w:rsidR="001A27BA" w:rsidRPr="00694242">
        <w:rPr>
          <w:b/>
          <w:bCs/>
        </w:rPr>
        <w:t>X</w:t>
      </w:r>
      <w:r w:rsidRPr="00694242">
        <w:rPr>
          <w:b/>
          <w:bCs/>
        </w:rPr>
        <w:t>VII</w:t>
      </w:r>
      <w:r w:rsidR="001A27BA" w:rsidRPr="00694242">
        <w:rPr>
          <w:b/>
          <w:bCs/>
        </w:rPr>
        <w:t xml:space="preserve">. </w:t>
      </w:r>
      <w:r w:rsidR="001A27BA" w:rsidRPr="00E70BEE">
        <w:rPr>
          <w:b/>
          <w:bCs/>
        </w:rPr>
        <w:t>Opis kryteriów oceny ofert wraz z podaniem wag tych kryteriów i sposobu oceny ofert</w:t>
      </w:r>
      <w:bookmarkEnd w:id="27"/>
      <w:r w:rsidR="001A27BA" w:rsidRPr="00E70BEE">
        <w:rPr>
          <w:b/>
          <w:bCs/>
        </w:rPr>
        <w:t xml:space="preserve"> </w:t>
      </w:r>
    </w:p>
    <w:p w14:paraId="4C9D1A2A" w14:textId="7F6AF154" w:rsidR="000204EF" w:rsidRPr="000204EF" w:rsidRDefault="000204EF" w:rsidP="000204EF">
      <w:pPr>
        <w:pStyle w:val="Akapitzlist"/>
        <w:widowControl w:val="0"/>
        <w:numPr>
          <w:ilvl w:val="3"/>
          <w:numId w:val="2"/>
        </w:numPr>
        <w:autoSpaceDE w:val="0"/>
        <w:autoSpaceDN w:val="0"/>
        <w:spacing w:after="0"/>
        <w:ind w:left="426" w:hanging="426"/>
        <w:jc w:val="both"/>
        <w:rPr>
          <w:rFonts w:eastAsia="Times New Roman"/>
          <w:lang w:val="pl-PL"/>
        </w:rPr>
      </w:pPr>
      <w:r w:rsidRPr="000204EF">
        <w:rPr>
          <w:rFonts w:eastAsia="Times New Roman"/>
          <w:lang w:val="pl-PL"/>
        </w:rPr>
        <w:t xml:space="preserve">Zamawiający ustalił następujące kryteria oceny ofert: </w:t>
      </w:r>
    </w:p>
    <w:p w14:paraId="4201A662" w14:textId="77777777" w:rsidR="000204EF" w:rsidRPr="000204EF" w:rsidRDefault="000204EF" w:rsidP="000204EF">
      <w:pPr>
        <w:widowControl w:val="0"/>
        <w:numPr>
          <w:ilvl w:val="0"/>
          <w:numId w:val="60"/>
        </w:numPr>
        <w:suppressAutoHyphens/>
        <w:ind w:left="993" w:hanging="426"/>
        <w:contextualSpacing/>
        <w:jc w:val="both"/>
        <w:rPr>
          <w:rFonts w:eastAsia="Times New Roman"/>
          <w:lang w:val="pl-PL"/>
        </w:rPr>
      </w:pPr>
      <w:bookmarkStart w:id="28" w:name="_Hlk515366025"/>
      <w:r w:rsidRPr="000204EF">
        <w:rPr>
          <w:rFonts w:eastAsia="Times New Roman"/>
          <w:lang w:val="pl-PL"/>
        </w:rPr>
        <w:t>Kryterium: Cena oferty „</w:t>
      </w:r>
      <w:r w:rsidRPr="000204EF">
        <w:rPr>
          <w:rFonts w:eastAsia="Times New Roman"/>
          <w:b/>
          <w:i/>
          <w:lang w:val="pl-PL"/>
        </w:rPr>
        <w:t>C</w:t>
      </w:r>
      <w:r w:rsidRPr="000204EF">
        <w:rPr>
          <w:rFonts w:eastAsia="Times New Roman"/>
          <w:lang w:val="pl-PL"/>
        </w:rPr>
        <w:t>”</w:t>
      </w:r>
      <w:r w:rsidRPr="000204EF">
        <w:rPr>
          <w:rFonts w:ascii="Times New Roman" w:eastAsia="Times New Roman" w:hAnsi="Times New Roman" w:cs="Times New Roman"/>
          <w:sz w:val="24"/>
          <w:szCs w:val="20"/>
          <w:lang w:val="pl-PL"/>
        </w:rPr>
        <w:t xml:space="preserve"> </w:t>
      </w:r>
      <w:r w:rsidRPr="000204EF">
        <w:rPr>
          <w:rFonts w:eastAsia="Times New Roman"/>
          <w:lang w:val="pl-PL"/>
        </w:rPr>
        <w:t>– 60%, waga punktowa 60 punktów,</w:t>
      </w:r>
    </w:p>
    <w:p w14:paraId="5458D15F" w14:textId="77777777" w:rsidR="000204EF" w:rsidRPr="000204EF" w:rsidRDefault="000204EF" w:rsidP="000204EF">
      <w:pPr>
        <w:widowControl w:val="0"/>
        <w:numPr>
          <w:ilvl w:val="0"/>
          <w:numId w:val="60"/>
        </w:numPr>
        <w:suppressAutoHyphens/>
        <w:ind w:left="993" w:hanging="426"/>
        <w:contextualSpacing/>
        <w:rPr>
          <w:rFonts w:eastAsia="Times New Roman"/>
          <w:lang w:val="pl-PL"/>
        </w:rPr>
      </w:pPr>
      <w:r w:rsidRPr="000204EF">
        <w:rPr>
          <w:rFonts w:eastAsia="Times New Roman"/>
          <w:lang w:val="pl-PL"/>
        </w:rPr>
        <w:t>Kryterium: Termin (czas) podstawienia sprzętu zastępczego „</w:t>
      </w:r>
      <w:r w:rsidRPr="000204EF">
        <w:rPr>
          <w:rFonts w:eastAsia="Times New Roman"/>
          <w:b/>
          <w:bCs/>
          <w:i/>
          <w:iCs/>
          <w:lang w:val="pl-PL"/>
        </w:rPr>
        <w:t>T</w:t>
      </w:r>
      <w:r w:rsidRPr="000204EF">
        <w:rPr>
          <w:rFonts w:eastAsia="Times New Roman"/>
          <w:lang w:val="pl-PL"/>
        </w:rPr>
        <w:t>” – 40%, waga punktowa 40 p</w:t>
      </w:r>
      <w:bookmarkEnd w:id="28"/>
      <w:r w:rsidRPr="000204EF">
        <w:rPr>
          <w:rFonts w:eastAsia="Times New Roman"/>
          <w:lang w:val="pl-PL"/>
        </w:rPr>
        <w:t>unktów.</w:t>
      </w:r>
    </w:p>
    <w:p w14:paraId="6E650632" w14:textId="418EB0A5" w:rsidR="000204EF" w:rsidRPr="000204EF" w:rsidRDefault="000204EF" w:rsidP="000204EF">
      <w:pPr>
        <w:pStyle w:val="Akapitzlist"/>
        <w:widowControl w:val="0"/>
        <w:numPr>
          <w:ilvl w:val="3"/>
          <w:numId w:val="2"/>
        </w:numPr>
        <w:tabs>
          <w:tab w:val="left" w:pos="567"/>
        </w:tabs>
        <w:spacing w:after="0"/>
        <w:ind w:hanging="2880"/>
        <w:jc w:val="both"/>
        <w:rPr>
          <w:rFonts w:eastAsia="Times New Roman"/>
          <w:lang w:val="pl-PL"/>
        </w:rPr>
      </w:pPr>
      <w:r w:rsidRPr="000204EF">
        <w:rPr>
          <w:rFonts w:eastAsia="Times New Roman"/>
          <w:lang w:val="pl-PL"/>
        </w:rPr>
        <w:t>Ocenie ofert podlegają tylko oferty niepodlegające odrzuceniu.</w:t>
      </w:r>
    </w:p>
    <w:p w14:paraId="34ABA074" w14:textId="4728A344" w:rsidR="000204EF" w:rsidRPr="000204EF" w:rsidRDefault="000204EF" w:rsidP="000204EF">
      <w:pPr>
        <w:pStyle w:val="Akapitzlist"/>
        <w:widowControl w:val="0"/>
        <w:numPr>
          <w:ilvl w:val="3"/>
          <w:numId w:val="2"/>
        </w:numPr>
        <w:tabs>
          <w:tab w:val="left" w:pos="567"/>
        </w:tabs>
        <w:spacing w:after="0"/>
        <w:ind w:hanging="2880"/>
        <w:rPr>
          <w:rFonts w:eastAsia="Times New Roman"/>
          <w:lang w:val="pl-PL"/>
        </w:rPr>
      </w:pPr>
      <w:r w:rsidRPr="000204EF">
        <w:rPr>
          <w:rFonts w:ascii="Times New Roman" w:hAnsi="Times New Roman" w:cs="Times New Roman"/>
          <w:noProof/>
          <w:sz w:val="24"/>
          <w:szCs w:val="20"/>
          <w:lang w:val="pl-PL"/>
        </w:rPr>
        <mc:AlternateContent>
          <mc:Choice Requires="wps">
            <w:drawing>
              <wp:anchor distT="45720" distB="45720" distL="114300" distR="114300" simplePos="0" relativeHeight="251659264" behindDoc="0" locked="0" layoutInCell="1" allowOverlap="1" wp14:anchorId="1B0CB9CA" wp14:editId="524040F7">
                <wp:simplePos x="0" y="0"/>
                <wp:positionH relativeFrom="column">
                  <wp:posOffset>4445</wp:posOffset>
                </wp:positionH>
                <wp:positionV relativeFrom="paragraph">
                  <wp:posOffset>577850</wp:posOffset>
                </wp:positionV>
                <wp:extent cx="5610225" cy="619125"/>
                <wp:effectExtent l="0" t="0" r="9525" b="9525"/>
                <wp:wrapSquare wrapText="bothSides"/>
                <wp:docPr id="1" name="Pole tekstowe 2" descr="wzór do obliczenia puntów oferty łacznie we wszystkich kryteriach oceny ofe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19125"/>
                        </a:xfrm>
                        <a:prstGeom prst="rect">
                          <a:avLst/>
                        </a:prstGeom>
                        <a:solidFill>
                          <a:srgbClr val="FFFFFF"/>
                        </a:solidFill>
                        <a:ln w="9525">
                          <a:noFill/>
                          <a:miter lim="800000"/>
                          <a:headEnd/>
                          <a:tailEnd/>
                        </a:ln>
                      </wps:spPr>
                      <wps:txbx>
                        <w:txbxContent>
                          <w:p w14:paraId="1A2A60C9" w14:textId="77777777" w:rsidR="000204EF" w:rsidRPr="002C3A04" w:rsidRDefault="000204EF" w:rsidP="000204EF">
                            <w:pPr>
                              <w:pStyle w:val="Akapitzlist"/>
                              <w:widowControl w:val="0"/>
                              <w:tabs>
                                <w:tab w:val="left" w:pos="567"/>
                              </w:tabs>
                              <w:spacing w:after="40"/>
                              <w:ind w:left="567"/>
                              <w:rPr>
                                <w:b/>
                                <w:bCs/>
                              </w:rPr>
                            </w:pPr>
                            <m:oMathPara>
                              <m:oMath>
                                <m:r>
                                  <m:rPr>
                                    <m:sty m:val="p"/>
                                  </m:rPr>
                                  <w:rPr>
                                    <w:rFonts w:ascii="Cambria Math" w:hAnsi="Cambria Math"/>
                                  </w:rPr>
                                  <w:br/>
                                </m:r>
                              </m:oMath>
                              <m:oMath>
                                <m:r>
                                  <m:rPr>
                                    <m:sty m:val="bi"/>
                                  </m:rPr>
                                  <w:rPr>
                                    <w:rFonts w:ascii="Cambria Math" w:hAnsi="Cambria Math"/>
                                  </w:rPr>
                                  <m:t>P=C+T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CB9CA" id="_x0000_t202" coordsize="21600,21600" o:spt="202" path="m,l,21600r21600,l21600,xe">
                <v:stroke joinstyle="miter"/>
                <v:path gradientshapeok="t" o:connecttype="rect"/>
              </v:shapetype>
              <v:shape id="Pole tekstowe 2" o:spid="_x0000_s1026" type="#_x0000_t202" alt="wzór do obliczenia puntów oferty łacznie we wszystkich kryteriach oceny ofert" style="position:absolute;left:0;text-align:left;margin-left:.35pt;margin-top:45.5pt;width:441.7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" stroked="f">
                <v:textbox>
                  <w:txbxContent>
                    <w:p w14:paraId="1A2A60C9" w14:textId="77777777" w:rsidR="000204EF" w:rsidRPr="002C3A04" w:rsidRDefault="000204EF" w:rsidP="000204EF">
                      <w:pPr>
                        <w:pStyle w:val="Akapitzlist"/>
                        <w:widowControl w:val="0"/>
                        <w:tabs>
                          <w:tab w:val="left" w:pos="567"/>
                        </w:tabs>
                        <w:spacing w:after="40"/>
                        <w:ind w:left="567"/>
                        <w:rPr>
                          <w:b/>
                          <w:bCs/>
                        </w:rPr>
                      </w:pPr>
                      <m:oMathPara>
                        <m:oMath>
                          <m:r>
                            <m:rPr>
                              <m:sty m:val="p"/>
                            </m:rPr>
                            <w:rPr>
                              <w:rFonts w:ascii="Cambria Math" w:hAnsi="Cambria Math"/>
                            </w:rPr>
                            <w:br/>
                          </m:r>
                        </m:oMath>
                        <m:oMath>
                          <m:r>
                            <m:rPr>
                              <m:sty m:val="bi"/>
                            </m:rPr>
                            <w:rPr>
                              <w:rFonts w:ascii="Cambria Math" w:hAnsi="Cambria Math"/>
                            </w:rPr>
                            <m:t>P=C+T</m:t>
                          </m:r>
                        </m:oMath>
                      </m:oMathPara>
                    </w:p>
                  </w:txbxContent>
                </v:textbox>
                <w10:wrap type="square"/>
              </v:shape>
            </w:pict>
          </mc:Fallback>
        </mc:AlternateContent>
      </w:r>
      <w:r w:rsidRPr="000204EF">
        <w:rPr>
          <w:rFonts w:eastAsia="Times New Roman"/>
          <w:lang w:val="pl-PL"/>
        </w:rPr>
        <w:t>W trakcie oceny ofert, kolejno ocenianym ofertom, zostaną przyznane punkty według poniższego wzoru:</w:t>
      </w:r>
    </w:p>
    <w:p w14:paraId="37375862" w14:textId="77777777" w:rsidR="000204EF" w:rsidRPr="000204EF" w:rsidRDefault="000204EF" w:rsidP="000204EF">
      <w:pPr>
        <w:widowControl w:val="0"/>
        <w:tabs>
          <w:tab w:val="left" w:pos="567"/>
        </w:tabs>
        <w:suppressAutoHyphens/>
        <w:ind w:left="567"/>
        <w:rPr>
          <w:rFonts w:eastAsia="Times New Roman"/>
          <w:b/>
          <w:color w:val="FF0000"/>
          <w:lang w:val="pl-PL"/>
        </w:rPr>
      </w:pPr>
      <w:bookmarkStart w:id="29" w:name="_Hlk48215356"/>
      <w:r w:rsidRPr="000204EF">
        <w:rPr>
          <w:rFonts w:eastAsia="Times New Roman"/>
          <w:lang w:val="pl-PL"/>
        </w:rPr>
        <w:t>gdzie:</w:t>
      </w:r>
      <w:bookmarkEnd w:id="29"/>
      <w:r w:rsidRPr="000204EF">
        <w:rPr>
          <w:rFonts w:eastAsia="Times New Roman"/>
          <w:b/>
          <w:color w:val="FF0000"/>
          <w:lang w:val="pl-PL"/>
        </w:rPr>
        <w:t xml:space="preserve"> </w:t>
      </w:r>
      <w:r w:rsidRPr="000204EF">
        <w:rPr>
          <w:rFonts w:eastAsia="Times New Roman"/>
          <w:b/>
          <w:i/>
          <w:iCs/>
          <w:lang w:val="pl-PL"/>
        </w:rPr>
        <w:t>P</w:t>
      </w:r>
      <w:r w:rsidRPr="000204EF">
        <w:rPr>
          <w:rFonts w:eastAsia="Times New Roman"/>
          <w:b/>
          <w:lang w:val="pl-PL"/>
        </w:rPr>
        <w:t xml:space="preserve"> –</w:t>
      </w:r>
      <w:r w:rsidRPr="000204EF">
        <w:rPr>
          <w:rFonts w:eastAsia="Times New Roman"/>
          <w:b/>
          <w:color w:val="FF0000"/>
          <w:lang w:val="pl-PL"/>
        </w:rPr>
        <w:t xml:space="preserve"> </w:t>
      </w:r>
      <w:r w:rsidRPr="000204EF">
        <w:rPr>
          <w:rFonts w:eastAsia="Times New Roman"/>
          <w:lang w:val="pl-PL"/>
        </w:rPr>
        <w:t xml:space="preserve">Suma punktów, stanowiąca sumę uzyskaną w kryterium Ceny oferty </w:t>
      </w:r>
      <w:r w:rsidRPr="000204EF">
        <w:rPr>
          <w:rFonts w:eastAsia="Times New Roman"/>
          <w:b/>
          <w:bCs/>
          <w:i/>
          <w:iCs/>
          <w:lang w:val="pl-PL"/>
        </w:rPr>
        <w:t xml:space="preserve">C </w:t>
      </w:r>
      <w:r w:rsidRPr="000204EF">
        <w:rPr>
          <w:rFonts w:eastAsia="Times New Roman"/>
          <w:b/>
          <w:bCs/>
          <w:i/>
          <w:iCs/>
          <w:lang w:val="pl-PL"/>
        </w:rPr>
        <w:br/>
      </w:r>
      <w:r w:rsidRPr="000204EF">
        <w:rPr>
          <w:rFonts w:eastAsia="Times New Roman"/>
          <w:lang w:val="pl-PL"/>
        </w:rPr>
        <w:t xml:space="preserve">i Termin (czas) podstawienia sprzętu zastępczego </w:t>
      </w:r>
      <w:r w:rsidRPr="000204EF">
        <w:rPr>
          <w:rFonts w:eastAsia="Times New Roman"/>
          <w:b/>
          <w:bCs/>
          <w:i/>
          <w:iCs/>
          <w:lang w:val="pl-PL"/>
        </w:rPr>
        <w:t>T</w:t>
      </w:r>
      <w:r w:rsidRPr="000204EF">
        <w:rPr>
          <w:rFonts w:eastAsia="Times New Roman"/>
          <w:lang w:val="pl-PL"/>
        </w:rPr>
        <w:t>.</w:t>
      </w:r>
    </w:p>
    <w:p w14:paraId="61468410" w14:textId="3C468495" w:rsidR="000204EF" w:rsidRPr="000204EF" w:rsidRDefault="000204EF" w:rsidP="000204EF">
      <w:pPr>
        <w:pStyle w:val="Akapitzlist"/>
        <w:widowControl w:val="0"/>
        <w:numPr>
          <w:ilvl w:val="3"/>
          <w:numId w:val="2"/>
        </w:numPr>
        <w:tabs>
          <w:tab w:val="left" w:pos="567"/>
        </w:tabs>
        <w:spacing w:after="0"/>
        <w:ind w:left="567" w:hanging="425"/>
        <w:rPr>
          <w:rFonts w:eastAsia="Times New Roman"/>
          <w:b/>
          <w:bCs/>
          <w:iCs/>
          <w:lang w:val="pl-PL"/>
        </w:rPr>
      </w:pPr>
      <w:r w:rsidRPr="000204EF">
        <w:rPr>
          <w:b/>
          <w:bCs/>
          <w:iCs/>
          <w:noProof/>
          <w:lang w:val="pl-PL"/>
        </w:rPr>
        <mc:AlternateContent>
          <mc:Choice Requires="wps">
            <w:drawing>
              <wp:anchor distT="45720" distB="45720" distL="114300" distR="114300" simplePos="0" relativeHeight="251660288" behindDoc="0" locked="0" layoutInCell="1" allowOverlap="1" wp14:anchorId="0609219F" wp14:editId="275B74BB">
                <wp:simplePos x="0" y="0"/>
                <wp:positionH relativeFrom="column">
                  <wp:posOffset>90170</wp:posOffset>
                </wp:positionH>
                <wp:positionV relativeFrom="paragraph">
                  <wp:posOffset>740410</wp:posOffset>
                </wp:positionV>
                <wp:extent cx="5638800" cy="1404620"/>
                <wp:effectExtent l="0" t="0" r="0" b="0"/>
                <wp:wrapSquare wrapText="bothSides"/>
                <wp:docPr id="2" name="Pole tekstowe 2" descr="Wzór do obliczenia kryterium ceny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noFill/>
                          <a:miter lim="800000"/>
                          <a:headEnd/>
                          <a:tailEnd/>
                        </a:ln>
                      </wps:spPr>
                      <wps:txbx>
                        <w:txbxContent>
                          <w:p w14:paraId="66CFCA9F" w14:textId="77777777" w:rsidR="000204EF" w:rsidRPr="002C3A04" w:rsidRDefault="000204EF" w:rsidP="000204EF">
                            <w:pPr>
                              <w:widowControl w:val="0"/>
                              <w:tabs>
                                <w:tab w:val="num" w:pos="0"/>
                              </w:tabs>
                              <w:spacing w:after="40"/>
                              <w:jc w:val="both"/>
                              <w:rPr>
                                <w:b/>
                                <w:bCs/>
                                <w:iCs/>
                                <w:color w:val="000000"/>
                                <w:szCs w:val="24"/>
                                <w:lang w:eastAsia="en-US"/>
                              </w:rPr>
                            </w:pPr>
                            <m:oMathPara>
                              <m:oMath>
                                <m:r>
                                  <m:rPr>
                                    <m:sty m:val="p"/>
                                  </m:rPr>
                                  <w:rPr>
                                    <w:rFonts w:ascii="Cambria Math" w:hAnsi="Cambria Math"/>
                                    <w:color w:val="000000"/>
                                    <w:szCs w:val="24"/>
                                    <w:lang w:eastAsia="en-US"/>
                                  </w:rPr>
                                  <w:br/>
                                </m:r>
                              </m:oMath>
                              <m:oMath>
                                <m:r>
                                  <m:rPr>
                                    <m:sty m:val="bi"/>
                                  </m:rPr>
                                  <w:rPr>
                                    <w:rFonts w:ascii="Cambria Math" w:hAnsi="Cambria Math"/>
                                    <w:color w:val="000000"/>
                                    <w:szCs w:val="24"/>
                                    <w:lang w:eastAsia="en-US"/>
                                  </w:rPr>
                                  <m:t>C=</m:t>
                                </m:r>
                                <m:f>
                                  <m:fPr>
                                    <m:ctrlPr>
                                      <w:rPr>
                                        <w:rFonts w:ascii="Cambria Math" w:hAnsi="Cambria Math"/>
                                        <w:b/>
                                        <w:bCs/>
                                        <w:i/>
                                        <w:iCs/>
                                        <w:color w:val="000000"/>
                                        <w:szCs w:val="24"/>
                                        <w:lang w:eastAsia="en-US"/>
                                      </w:rPr>
                                    </m:ctrlPr>
                                  </m:fPr>
                                  <m:num>
                                    <m:sSub>
                                      <m:sSubPr>
                                        <m:ctrlPr>
                                          <w:rPr>
                                            <w:rFonts w:ascii="Cambria Math" w:hAnsi="Cambria Math"/>
                                            <w:b/>
                                            <w:bCs/>
                                            <w:i/>
                                            <w:iCs/>
                                            <w:color w:val="000000"/>
                                            <w:szCs w:val="24"/>
                                            <w:lang w:eastAsia="en-US"/>
                                          </w:rPr>
                                        </m:ctrlPr>
                                      </m:sSubPr>
                                      <m:e>
                                        <m:r>
                                          <m:rPr>
                                            <m:sty m:val="bi"/>
                                          </m:rPr>
                                          <w:rPr>
                                            <w:rFonts w:ascii="Cambria Math" w:hAnsi="Cambria Math"/>
                                            <w:color w:val="000000"/>
                                            <w:szCs w:val="24"/>
                                            <w:lang w:eastAsia="en-US"/>
                                          </w:rPr>
                                          <m:t>C</m:t>
                                        </m:r>
                                      </m:e>
                                      <m:sub>
                                        <m:r>
                                          <m:rPr>
                                            <m:sty m:val="bi"/>
                                          </m:rPr>
                                          <w:rPr>
                                            <w:rFonts w:ascii="Cambria Math" w:hAnsi="Cambria Math"/>
                                            <w:color w:val="000000"/>
                                            <w:szCs w:val="24"/>
                                            <w:lang w:eastAsia="en-US"/>
                                          </w:rPr>
                                          <m:t>n</m:t>
                                        </m:r>
                                      </m:sub>
                                    </m:sSub>
                                  </m:num>
                                  <m:den>
                                    <m:sSub>
                                      <m:sSubPr>
                                        <m:ctrlPr>
                                          <w:rPr>
                                            <w:rFonts w:ascii="Cambria Math" w:hAnsi="Cambria Math"/>
                                            <w:b/>
                                            <w:bCs/>
                                            <w:i/>
                                            <w:iCs/>
                                            <w:color w:val="000000"/>
                                            <w:szCs w:val="24"/>
                                            <w:lang w:eastAsia="en-US"/>
                                          </w:rPr>
                                        </m:ctrlPr>
                                      </m:sSubPr>
                                      <m:e>
                                        <m:r>
                                          <m:rPr>
                                            <m:sty m:val="bi"/>
                                          </m:rPr>
                                          <w:rPr>
                                            <w:rFonts w:ascii="Cambria Math" w:hAnsi="Cambria Math"/>
                                            <w:color w:val="000000"/>
                                            <w:szCs w:val="24"/>
                                            <w:lang w:eastAsia="en-US"/>
                                          </w:rPr>
                                          <m:t>C</m:t>
                                        </m:r>
                                      </m:e>
                                      <m:sub>
                                        <m:r>
                                          <m:rPr>
                                            <m:sty m:val="bi"/>
                                          </m:rPr>
                                          <w:rPr>
                                            <w:rFonts w:ascii="Cambria Math" w:hAnsi="Cambria Math"/>
                                            <w:color w:val="000000"/>
                                            <w:szCs w:val="24"/>
                                            <w:lang w:eastAsia="en-US"/>
                                          </w:rPr>
                                          <m:t>b</m:t>
                                        </m:r>
                                      </m:sub>
                                    </m:sSub>
                                  </m:den>
                                </m:f>
                                <m:r>
                                  <m:rPr>
                                    <m:sty m:val="bi"/>
                                  </m:rPr>
                                  <w:rPr>
                                    <w:rFonts w:ascii="Cambria Math" w:hAnsi="Cambria Math"/>
                                    <w:color w:val="000000"/>
                                    <w:szCs w:val="24"/>
                                    <w:lang w:eastAsia="en-US"/>
                                  </w:rPr>
                                  <m:t>*60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9219F" id="_x0000_s1027" type="#_x0000_t202" alt="Wzór do obliczenia kryterium ceny oferty" style="position:absolute;left:0;text-align:left;margin-left:7.1pt;margin-top:58.3pt;width:44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hE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" stroked="f">
                <v:textbox style="mso-fit-shape-to-text:t">
                  <w:txbxContent>
                    <w:p w14:paraId="66CFCA9F" w14:textId="77777777" w:rsidR="000204EF" w:rsidRPr="002C3A04" w:rsidRDefault="000204EF" w:rsidP="000204EF">
                      <w:pPr>
                        <w:widowControl w:val="0"/>
                        <w:tabs>
                          <w:tab w:val="num" w:pos="0"/>
                        </w:tabs>
                        <w:spacing w:after="40"/>
                        <w:jc w:val="both"/>
                        <w:rPr>
                          <w:b/>
                          <w:bCs/>
                          <w:iCs/>
                          <w:color w:val="000000"/>
                          <w:szCs w:val="24"/>
                          <w:lang w:eastAsia="en-US"/>
                        </w:rPr>
                      </w:pPr>
                      <m:oMathPara>
                        <m:oMath>
                          <m:r>
                            <m:rPr>
                              <m:sty m:val="p"/>
                            </m:rPr>
                            <w:rPr>
                              <w:rFonts w:ascii="Cambria Math" w:hAnsi="Cambria Math"/>
                              <w:color w:val="000000"/>
                              <w:szCs w:val="24"/>
                              <w:lang w:eastAsia="en-US"/>
                            </w:rPr>
                            <w:br/>
                          </m:r>
                        </m:oMath>
                        <m:oMath>
                          <m:r>
                            <m:rPr>
                              <m:sty m:val="bi"/>
                            </m:rPr>
                            <w:rPr>
                              <w:rFonts w:ascii="Cambria Math" w:hAnsi="Cambria Math"/>
                              <w:color w:val="000000"/>
                              <w:szCs w:val="24"/>
                              <w:lang w:eastAsia="en-US"/>
                            </w:rPr>
                            <m:t>C=</m:t>
                          </m:r>
                          <m:f>
                            <m:fPr>
                              <m:ctrlPr>
                                <w:rPr>
                                  <w:rFonts w:ascii="Cambria Math" w:hAnsi="Cambria Math"/>
                                  <w:b/>
                                  <w:bCs/>
                                  <w:i/>
                                  <w:iCs/>
                                  <w:color w:val="000000"/>
                                  <w:szCs w:val="24"/>
                                  <w:lang w:eastAsia="en-US"/>
                                </w:rPr>
                              </m:ctrlPr>
                            </m:fPr>
                            <m:num>
                              <m:sSub>
                                <m:sSubPr>
                                  <m:ctrlPr>
                                    <w:rPr>
                                      <w:rFonts w:ascii="Cambria Math" w:hAnsi="Cambria Math"/>
                                      <w:b/>
                                      <w:bCs/>
                                      <w:i/>
                                      <w:iCs/>
                                      <w:color w:val="000000"/>
                                      <w:szCs w:val="24"/>
                                      <w:lang w:eastAsia="en-US"/>
                                    </w:rPr>
                                  </m:ctrlPr>
                                </m:sSubPr>
                                <m:e>
                                  <m:r>
                                    <m:rPr>
                                      <m:sty m:val="bi"/>
                                    </m:rPr>
                                    <w:rPr>
                                      <w:rFonts w:ascii="Cambria Math" w:hAnsi="Cambria Math"/>
                                      <w:color w:val="000000"/>
                                      <w:szCs w:val="24"/>
                                      <w:lang w:eastAsia="en-US"/>
                                    </w:rPr>
                                    <m:t>C</m:t>
                                  </m:r>
                                </m:e>
                                <m:sub>
                                  <m:r>
                                    <m:rPr>
                                      <m:sty m:val="bi"/>
                                    </m:rPr>
                                    <w:rPr>
                                      <w:rFonts w:ascii="Cambria Math" w:hAnsi="Cambria Math"/>
                                      <w:color w:val="000000"/>
                                      <w:szCs w:val="24"/>
                                      <w:lang w:eastAsia="en-US"/>
                                    </w:rPr>
                                    <m:t>n</m:t>
                                  </m:r>
                                </m:sub>
                              </m:sSub>
                            </m:num>
                            <m:den>
                              <m:sSub>
                                <m:sSubPr>
                                  <m:ctrlPr>
                                    <w:rPr>
                                      <w:rFonts w:ascii="Cambria Math" w:hAnsi="Cambria Math"/>
                                      <w:b/>
                                      <w:bCs/>
                                      <w:i/>
                                      <w:iCs/>
                                      <w:color w:val="000000"/>
                                      <w:szCs w:val="24"/>
                                      <w:lang w:eastAsia="en-US"/>
                                    </w:rPr>
                                  </m:ctrlPr>
                                </m:sSubPr>
                                <m:e>
                                  <m:r>
                                    <m:rPr>
                                      <m:sty m:val="bi"/>
                                    </m:rPr>
                                    <w:rPr>
                                      <w:rFonts w:ascii="Cambria Math" w:hAnsi="Cambria Math"/>
                                      <w:color w:val="000000"/>
                                      <w:szCs w:val="24"/>
                                      <w:lang w:eastAsia="en-US"/>
                                    </w:rPr>
                                    <m:t>C</m:t>
                                  </m:r>
                                </m:e>
                                <m:sub>
                                  <m:r>
                                    <m:rPr>
                                      <m:sty m:val="bi"/>
                                    </m:rPr>
                                    <w:rPr>
                                      <w:rFonts w:ascii="Cambria Math" w:hAnsi="Cambria Math"/>
                                      <w:color w:val="000000"/>
                                      <w:szCs w:val="24"/>
                                      <w:lang w:eastAsia="en-US"/>
                                    </w:rPr>
                                    <m:t>b</m:t>
                                  </m:r>
                                </m:sub>
                              </m:sSub>
                            </m:den>
                          </m:f>
                          <m:r>
                            <m:rPr>
                              <m:sty m:val="bi"/>
                            </m:rPr>
                            <w:rPr>
                              <w:rFonts w:ascii="Cambria Math" w:hAnsi="Cambria Math"/>
                              <w:color w:val="000000"/>
                              <w:szCs w:val="24"/>
                              <w:lang w:eastAsia="en-US"/>
                            </w:rPr>
                            <m:t>*60</m:t>
                          </m:r>
                        </m:oMath>
                      </m:oMathPara>
                    </w:p>
                  </w:txbxContent>
                </v:textbox>
                <w10:wrap type="square"/>
              </v:shape>
            </w:pict>
          </mc:Fallback>
        </mc:AlternateContent>
      </w:r>
      <w:r w:rsidRPr="000204EF">
        <w:rPr>
          <w:rFonts w:eastAsia="Times New Roman"/>
          <w:b/>
          <w:lang w:val="pl-PL"/>
        </w:rPr>
        <w:t xml:space="preserve">Kryterium Cena </w:t>
      </w:r>
      <w:r w:rsidRPr="000204EF">
        <w:rPr>
          <w:rFonts w:eastAsia="Times New Roman"/>
          <w:b/>
          <w:i/>
          <w:lang w:val="pl-PL"/>
        </w:rPr>
        <w:t>C</w:t>
      </w:r>
      <w:r w:rsidRPr="000204EF">
        <w:rPr>
          <w:rFonts w:eastAsia="Times New Roman"/>
          <w:lang w:val="pl-PL"/>
        </w:rPr>
        <w:t xml:space="preserve"> badane będzie dla poszczególnych ofert na podstawie zaoferowanej </w:t>
      </w:r>
      <w:r w:rsidRPr="000204EF">
        <w:rPr>
          <w:rFonts w:eastAsia="Times New Roman"/>
          <w:lang w:val="pl-PL"/>
        </w:rPr>
        <w:lastRenderedPageBreak/>
        <w:t xml:space="preserve">przez Wykonawcę łącznej ceny zamówienia (wartość brutto) </w:t>
      </w:r>
      <w:r w:rsidRPr="000204EF">
        <w:rPr>
          <w:rFonts w:eastAsia="Times New Roman"/>
          <w:lang w:val="pl-PL"/>
        </w:rPr>
        <w:br/>
        <w:t>w Formularzu oferty</w:t>
      </w:r>
      <w:r w:rsidRPr="000204EF">
        <w:rPr>
          <w:rFonts w:eastAsia="Times New Roman"/>
          <w:b/>
          <w:lang w:val="pl-PL"/>
        </w:rPr>
        <w:t xml:space="preserve"> </w:t>
      </w:r>
      <w:r w:rsidRPr="000204EF">
        <w:rPr>
          <w:rFonts w:eastAsia="Times New Roman"/>
          <w:lang w:val="pl-PL"/>
        </w:rPr>
        <w:t>według</w:t>
      </w:r>
      <w:r w:rsidRPr="000204EF">
        <w:rPr>
          <w:rFonts w:eastAsia="Times New Roman"/>
          <w:bCs/>
          <w:iCs/>
          <w:lang w:val="pl-PL"/>
        </w:rPr>
        <w:t xml:space="preserve"> następującego wzoru:</w:t>
      </w:r>
    </w:p>
    <w:p w14:paraId="69453932" w14:textId="77777777" w:rsidR="000204EF" w:rsidRPr="000204EF" w:rsidRDefault="000204EF" w:rsidP="000204EF">
      <w:pPr>
        <w:widowControl w:val="0"/>
        <w:suppressAutoHyphens/>
        <w:ind w:left="567"/>
        <w:jc w:val="both"/>
        <w:rPr>
          <w:rFonts w:eastAsia="Times New Roman"/>
          <w:bCs/>
          <w:iCs/>
          <w:lang w:val="pl-PL" w:eastAsia="en-US"/>
        </w:rPr>
      </w:pPr>
      <w:r w:rsidRPr="000204EF">
        <w:rPr>
          <w:rFonts w:eastAsia="Times New Roman"/>
          <w:bCs/>
          <w:iCs/>
          <w:lang w:val="pl-PL" w:eastAsia="en-US"/>
        </w:rPr>
        <w:t xml:space="preserve">gdzie: </w:t>
      </w:r>
      <w:r w:rsidRPr="000204EF">
        <w:rPr>
          <w:rFonts w:eastAsia="Times New Roman"/>
          <w:bCs/>
          <w:iCs/>
          <w:lang w:val="pl-PL" w:eastAsia="en-US"/>
        </w:rPr>
        <w:br/>
      </w:r>
      <w:r w:rsidRPr="000204EF">
        <w:rPr>
          <w:rFonts w:eastAsia="Times New Roman"/>
          <w:b/>
          <w:bCs/>
          <w:i/>
          <w:iCs/>
          <w:lang w:val="pl-PL" w:eastAsia="en-US"/>
        </w:rPr>
        <w:t>C</w:t>
      </w:r>
      <w:r w:rsidRPr="000204EF">
        <w:rPr>
          <w:rFonts w:eastAsia="Times New Roman"/>
          <w:bCs/>
          <w:iCs/>
          <w:lang w:val="pl-PL" w:eastAsia="en-US"/>
        </w:rPr>
        <w:t xml:space="preserve"> – ilość punktów przyznana badanej ofercie wg kryterium ceny</w:t>
      </w:r>
    </w:p>
    <w:p w14:paraId="1FB015C6" w14:textId="77777777" w:rsidR="000204EF" w:rsidRPr="000204EF" w:rsidRDefault="000204EF" w:rsidP="000204EF">
      <w:pPr>
        <w:widowControl w:val="0"/>
        <w:tabs>
          <w:tab w:val="num" w:pos="1276"/>
        </w:tabs>
        <w:suppressAutoHyphens/>
        <w:ind w:left="1276" w:hanging="709"/>
        <w:jc w:val="both"/>
        <w:rPr>
          <w:rFonts w:eastAsia="Times New Roman"/>
          <w:bCs/>
          <w:iCs/>
          <w:lang w:val="pl-PL" w:eastAsia="en-US"/>
        </w:rPr>
      </w:pPr>
      <w:r w:rsidRPr="000204EF">
        <w:rPr>
          <w:rFonts w:eastAsia="Times New Roman"/>
          <w:b/>
          <w:bCs/>
          <w:i/>
          <w:iCs/>
          <w:lang w:val="pl-PL" w:eastAsia="en-US"/>
        </w:rPr>
        <w:t>C</w:t>
      </w:r>
      <w:r w:rsidRPr="000204EF">
        <w:rPr>
          <w:rFonts w:eastAsia="Times New Roman"/>
          <w:b/>
          <w:bCs/>
          <w:i/>
          <w:iCs/>
          <w:vertAlign w:val="subscript"/>
          <w:lang w:val="pl-PL" w:eastAsia="en-US"/>
        </w:rPr>
        <w:t>n</w:t>
      </w:r>
      <w:r w:rsidRPr="000204EF">
        <w:rPr>
          <w:rFonts w:eastAsia="Times New Roman"/>
          <w:bCs/>
          <w:iCs/>
          <w:lang w:val="pl-PL" w:eastAsia="en-US"/>
        </w:rPr>
        <w:t xml:space="preserve"> – najniższa cena brutto za realizacje przedmiotu zamówienia spośród ofert niepodlegających odrzuceniu</w:t>
      </w:r>
    </w:p>
    <w:p w14:paraId="414001E7" w14:textId="77777777" w:rsidR="000204EF" w:rsidRPr="000204EF" w:rsidRDefault="000204EF" w:rsidP="000204EF">
      <w:pPr>
        <w:widowControl w:val="0"/>
        <w:tabs>
          <w:tab w:val="num" w:pos="1276"/>
        </w:tabs>
        <w:suppressAutoHyphens/>
        <w:ind w:left="1276" w:hanging="709"/>
        <w:jc w:val="both"/>
        <w:rPr>
          <w:rFonts w:eastAsia="Times New Roman"/>
          <w:lang w:val="pl-PL"/>
        </w:rPr>
      </w:pPr>
      <w:r w:rsidRPr="000204EF">
        <w:rPr>
          <w:rFonts w:eastAsia="Times New Roman"/>
          <w:b/>
          <w:bCs/>
          <w:i/>
          <w:iCs/>
          <w:lang w:val="pl-PL" w:eastAsia="en-US"/>
        </w:rPr>
        <w:t>C</w:t>
      </w:r>
      <w:r w:rsidRPr="000204EF">
        <w:rPr>
          <w:rFonts w:eastAsia="Times New Roman"/>
          <w:b/>
          <w:bCs/>
          <w:i/>
          <w:iCs/>
          <w:vertAlign w:val="subscript"/>
          <w:lang w:val="pl-PL" w:eastAsia="en-US"/>
        </w:rPr>
        <w:t>b</w:t>
      </w:r>
      <w:r w:rsidRPr="000204EF">
        <w:rPr>
          <w:rFonts w:eastAsia="Times New Roman"/>
          <w:bCs/>
          <w:iCs/>
          <w:lang w:val="pl-PL" w:eastAsia="en-US"/>
        </w:rPr>
        <w:t xml:space="preserve"> – cena brutto badanej oferty</w:t>
      </w:r>
      <w:r w:rsidRPr="000204EF">
        <w:rPr>
          <w:rFonts w:eastAsia="Times New Roman"/>
          <w:lang w:val="pl-PL"/>
        </w:rPr>
        <w:t>.</w:t>
      </w:r>
    </w:p>
    <w:p w14:paraId="4F95E4DE" w14:textId="26AEA7D4" w:rsidR="000204EF" w:rsidRPr="000204EF" w:rsidRDefault="000204EF" w:rsidP="000204EF">
      <w:pPr>
        <w:pStyle w:val="Akapitzlist"/>
        <w:widowControl w:val="0"/>
        <w:numPr>
          <w:ilvl w:val="3"/>
          <w:numId w:val="2"/>
        </w:numPr>
        <w:tabs>
          <w:tab w:val="left" w:pos="567"/>
        </w:tabs>
        <w:spacing w:after="0"/>
        <w:ind w:left="567" w:hanging="567"/>
        <w:rPr>
          <w:rFonts w:eastAsia="Times New Roman"/>
          <w:color w:val="FF0000"/>
          <w:sz w:val="20"/>
          <w:szCs w:val="20"/>
          <w:lang w:val="pl-PL"/>
        </w:rPr>
      </w:pPr>
      <w:r w:rsidRPr="000204EF">
        <w:rPr>
          <w:rFonts w:eastAsia="Times New Roman"/>
          <w:b/>
          <w:lang w:val="pl-PL"/>
        </w:rPr>
        <w:t xml:space="preserve">Kryterium Termin (czas) podstawienia sprzętu zastępczego </w:t>
      </w:r>
      <w:r w:rsidRPr="000204EF">
        <w:rPr>
          <w:rFonts w:eastAsia="Times New Roman"/>
          <w:b/>
          <w:i/>
          <w:iCs/>
          <w:lang w:val="pl-PL"/>
        </w:rPr>
        <w:t>T</w:t>
      </w:r>
      <w:r w:rsidRPr="000204EF">
        <w:rPr>
          <w:rFonts w:eastAsia="Times New Roman"/>
          <w:b/>
          <w:lang w:val="pl-PL"/>
        </w:rPr>
        <w:t xml:space="preserve">, </w:t>
      </w:r>
      <w:r w:rsidRPr="000204EF">
        <w:rPr>
          <w:rFonts w:eastAsia="Times New Roman"/>
          <w:bCs/>
          <w:lang w:val="pl-PL"/>
        </w:rPr>
        <w:t>w którym</w:t>
      </w:r>
      <w:r w:rsidRPr="000204EF">
        <w:rPr>
          <w:rFonts w:eastAsia="Times New Roman"/>
          <w:b/>
          <w:lang w:val="pl-PL"/>
        </w:rPr>
        <w:t xml:space="preserve"> </w:t>
      </w:r>
      <w:r w:rsidRPr="000204EF">
        <w:rPr>
          <w:rFonts w:eastAsia="Times New Roman"/>
          <w:lang w:val="pl-PL"/>
        </w:rPr>
        <w:t xml:space="preserve">badane będzie dla poszczególnych ofert na podstawie zaoferowanego przez Wykonawcę </w:t>
      </w:r>
      <w:r w:rsidRPr="000204EF">
        <w:rPr>
          <w:rFonts w:eastAsia="Times New Roman"/>
          <w:lang w:val="pl-PL"/>
        </w:rPr>
        <w:br/>
        <w:t xml:space="preserve">w </w:t>
      </w:r>
      <w:r w:rsidRPr="000204EF">
        <w:rPr>
          <w:rFonts w:eastAsia="Times New Roman"/>
          <w:b/>
          <w:lang w:val="pl-PL"/>
        </w:rPr>
        <w:t xml:space="preserve">Formularza oferty </w:t>
      </w:r>
      <w:r w:rsidRPr="000204EF">
        <w:rPr>
          <w:rFonts w:eastAsia="Times New Roman"/>
          <w:lang w:val="pl-PL"/>
        </w:rPr>
        <w:t>czasu na wprowadzenie sprzętu zastępczego potrzebnego do realizacji przedmiotu umowy w przypadku wystąpienia awarii sprzętu koniecznego do wykonania prac. W tym kryterium oferta może otrzymać maksymalnie 40 punktów dla najkrótszego czasu. Zamawiający przyzna ofertom punkty zgodnie z poniższą punktacją:</w:t>
      </w:r>
    </w:p>
    <w:p w14:paraId="4479EC58" w14:textId="77777777" w:rsidR="000204EF" w:rsidRPr="000204EF" w:rsidRDefault="000204EF" w:rsidP="000204EF">
      <w:pPr>
        <w:widowControl w:val="0"/>
        <w:numPr>
          <w:ilvl w:val="0"/>
          <w:numId w:val="61"/>
        </w:numPr>
        <w:tabs>
          <w:tab w:val="left" w:pos="993"/>
        </w:tabs>
        <w:suppressAutoHyphens/>
        <w:ind w:left="993" w:hanging="426"/>
        <w:contextualSpacing/>
        <w:rPr>
          <w:rFonts w:eastAsia="Times New Roman"/>
          <w:bCs/>
          <w:lang w:val="pl-PL"/>
        </w:rPr>
      </w:pPr>
      <w:r w:rsidRPr="000204EF">
        <w:rPr>
          <w:rFonts w:eastAsia="Times New Roman"/>
          <w:bCs/>
          <w:lang w:val="pl-PL"/>
        </w:rPr>
        <w:t>do 2 godzin – 40 punktów,</w:t>
      </w:r>
    </w:p>
    <w:p w14:paraId="146CC1B1" w14:textId="77777777" w:rsidR="000204EF" w:rsidRPr="000204EF" w:rsidRDefault="000204EF" w:rsidP="000204EF">
      <w:pPr>
        <w:widowControl w:val="0"/>
        <w:numPr>
          <w:ilvl w:val="0"/>
          <w:numId w:val="61"/>
        </w:numPr>
        <w:tabs>
          <w:tab w:val="left" w:pos="993"/>
        </w:tabs>
        <w:suppressAutoHyphens/>
        <w:ind w:left="993" w:hanging="426"/>
        <w:contextualSpacing/>
        <w:rPr>
          <w:rFonts w:eastAsia="Times New Roman"/>
          <w:bCs/>
          <w:lang w:val="pl-PL"/>
        </w:rPr>
      </w:pPr>
      <w:r w:rsidRPr="000204EF">
        <w:rPr>
          <w:rFonts w:eastAsia="Times New Roman"/>
          <w:bCs/>
          <w:lang w:val="pl-PL"/>
        </w:rPr>
        <w:t>od 2 do 4 godzin – 20 punktów,</w:t>
      </w:r>
    </w:p>
    <w:p w14:paraId="2B4F4EFC" w14:textId="77777777" w:rsidR="000204EF" w:rsidRPr="000204EF" w:rsidRDefault="000204EF" w:rsidP="000204EF">
      <w:pPr>
        <w:widowControl w:val="0"/>
        <w:numPr>
          <w:ilvl w:val="0"/>
          <w:numId w:val="61"/>
        </w:numPr>
        <w:tabs>
          <w:tab w:val="left" w:pos="567"/>
          <w:tab w:val="left" w:pos="993"/>
        </w:tabs>
        <w:suppressAutoHyphens/>
        <w:ind w:left="993" w:hanging="426"/>
        <w:contextualSpacing/>
        <w:rPr>
          <w:rFonts w:eastAsia="Times New Roman"/>
          <w:color w:val="FF0000"/>
          <w:sz w:val="20"/>
          <w:szCs w:val="20"/>
          <w:lang w:val="pl-PL"/>
        </w:rPr>
      </w:pPr>
      <w:r w:rsidRPr="000204EF">
        <w:rPr>
          <w:rFonts w:eastAsia="Times New Roman"/>
          <w:bCs/>
          <w:lang w:val="pl-PL"/>
        </w:rPr>
        <w:t>od 4 do 24 godzin – 0 punktów.</w:t>
      </w:r>
    </w:p>
    <w:p w14:paraId="1C95EF6B" w14:textId="77777777" w:rsidR="000204EF" w:rsidRPr="000204EF" w:rsidRDefault="000204EF" w:rsidP="000204EF">
      <w:pPr>
        <w:suppressAutoHyphens/>
        <w:ind w:left="567"/>
        <w:rPr>
          <w:rFonts w:eastAsia="Times New Roman"/>
          <w:bCs/>
          <w:lang w:val="pl-PL"/>
        </w:rPr>
      </w:pPr>
      <w:r w:rsidRPr="000204EF">
        <w:rPr>
          <w:rFonts w:eastAsia="Times New Roman"/>
          <w:b/>
          <w:lang w:val="pl-PL"/>
        </w:rPr>
        <w:t xml:space="preserve">Uwaga! </w:t>
      </w:r>
      <w:r w:rsidRPr="000204EF">
        <w:rPr>
          <w:rFonts w:eastAsia="Times New Roman"/>
          <w:bCs/>
          <w:lang w:val="pl-PL"/>
        </w:rPr>
        <w:t xml:space="preserve">Zamawiający wymaga, aby Wykonawca wprowadził do pracy sprzęt zastępczy potrzebny do realizacji przedmiotu umowy, nie później niż </w:t>
      </w:r>
      <w:r w:rsidRPr="000204EF">
        <w:rPr>
          <w:rFonts w:eastAsia="Times New Roman"/>
          <w:b/>
          <w:lang w:val="pl-PL"/>
        </w:rPr>
        <w:t>w ciągu 24 godzin</w:t>
      </w:r>
      <w:r w:rsidRPr="000204EF">
        <w:rPr>
          <w:rFonts w:eastAsia="Times New Roman"/>
          <w:bCs/>
          <w:lang w:val="pl-PL"/>
        </w:rPr>
        <w:t xml:space="preserve"> od wystąpienia zdarzenia awarii sprzętu.</w:t>
      </w:r>
    </w:p>
    <w:p w14:paraId="3F0E957E" w14:textId="77777777" w:rsidR="000204EF" w:rsidRPr="000204EF" w:rsidRDefault="000204EF" w:rsidP="000204EF">
      <w:pPr>
        <w:suppressAutoHyphens/>
        <w:ind w:left="567"/>
        <w:rPr>
          <w:rFonts w:eastAsia="Times New Roman"/>
          <w:bCs/>
          <w:iCs/>
          <w:lang w:val="pl-PL"/>
        </w:rPr>
      </w:pPr>
      <w:r w:rsidRPr="000204EF">
        <w:rPr>
          <w:rFonts w:eastAsia="Times New Roman"/>
          <w:bCs/>
          <w:iCs/>
          <w:lang w:val="pl-PL"/>
        </w:rPr>
        <w:t xml:space="preserve">W przypadku, gdy Wykonawca w Formularzu oferty nie wskaże Terminu </w:t>
      </w:r>
      <w:r w:rsidRPr="000204EF">
        <w:rPr>
          <w:rFonts w:eastAsia="Times New Roman"/>
          <w:b/>
          <w:i/>
          <w:lang w:val="pl-PL"/>
        </w:rPr>
        <w:t>T</w:t>
      </w:r>
      <w:r w:rsidRPr="000204EF">
        <w:rPr>
          <w:rFonts w:eastAsia="Times New Roman"/>
          <w:bCs/>
          <w:iCs/>
          <w:lang w:val="pl-PL"/>
        </w:rPr>
        <w:t xml:space="preserve">, Zamawiający uzna, iż oferowany termin wynosi 24 godziny i przyzna 0 punktów. </w:t>
      </w:r>
    </w:p>
    <w:p w14:paraId="7203E30D" w14:textId="6145322E" w:rsidR="000204EF" w:rsidRPr="000204EF" w:rsidRDefault="000204EF" w:rsidP="000204EF">
      <w:pPr>
        <w:suppressAutoHyphens/>
        <w:ind w:left="567"/>
        <w:rPr>
          <w:rFonts w:eastAsia="Times New Roman"/>
          <w:iCs/>
          <w:lang w:val="pl-PL"/>
        </w:rPr>
      </w:pPr>
      <w:r w:rsidRPr="000204EF">
        <w:rPr>
          <w:rFonts w:eastAsia="Times New Roman"/>
          <w:bCs/>
          <w:iCs/>
          <w:lang w:val="pl-PL"/>
        </w:rPr>
        <w:t xml:space="preserve">W przypadku zaoferowania Terminu </w:t>
      </w:r>
      <w:r w:rsidRPr="000204EF">
        <w:rPr>
          <w:rFonts w:eastAsia="Times New Roman"/>
          <w:b/>
          <w:i/>
          <w:lang w:val="pl-PL"/>
        </w:rPr>
        <w:t>T</w:t>
      </w:r>
      <w:r w:rsidRPr="000204EF">
        <w:rPr>
          <w:rFonts w:eastAsia="Times New Roman"/>
          <w:bCs/>
          <w:iCs/>
          <w:lang w:val="pl-PL"/>
        </w:rPr>
        <w:t xml:space="preserve"> dłuższego </w:t>
      </w:r>
      <w:r w:rsidRPr="000204EF">
        <w:rPr>
          <w:rFonts w:eastAsia="Times New Roman"/>
          <w:iCs/>
          <w:lang w:val="pl-PL"/>
        </w:rPr>
        <w:t>niż 24 godziny – oferta Wykonawcy podlegać będzie odrzuceniu.</w:t>
      </w:r>
    </w:p>
    <w:p w14:paraId="0000011D" w14:textId="7F6C1F90" w:rsidR="008D5F14" w:rsidRPr="008A1CEC" w:rsidRDefault="001A27BA" w:rsidP="000204EF">
      <w:pPr>
        <w:numPr>
          <w:ilvl w:val="0"/>
          <w:numId w:val="50"/>
        </w:numPr>
        <w:ind w:left="567" w:hanging="567"/>
      </w:pPr>
      <w:r w:rsidRPr="008A1CEC">
        <w:t>Punktacja przyznawana ofertom w poszczególnych kryteriach oceny ofert będzie liczona z dokładnością do dwóch miejsc po przecinku.</w:t>
      </w:r>
    </w:p>
    <w:p w14:paraId="0000011E" w14:textId="77777777" w:rsidR="008D5F14" w:rsidRPr="008A1CEC" w:rsidRDefault="001A27BA" w:rsidP="000204EF">
      <w:pPr>
        <w:numPr>
          <w:ilvl w:val="0"/>
          <w:numId w:val="50"/>
        </w:numPr>
        <w:ind w:left="567" w:hanging="544"/>
      </w:pPr>
      <w:r w:rsidRPr="008A1CEC">
        <w:t>W toku badania i oceny ofert Zamawiający może żądać od Wykonawcy wyjaśnień dotyczących treści złożonej oferty, w tym zaoferowanej ceny.</w:t>
      </w:r>
    </w:p>
    <w:p w14:paraId="0000011F" w14:textId="6CCFA88F" w:rsidR="008D5F14" w:rsidRDefault="001A27BA" w:rsidP="000204EF">
      <w:pPr>
        <w:numPr>
          <w:ilvl w:val="0"/>
          <w:numId w:val="50"/>
        </w:numPr>
        <w:ind w:left="567" w:hanging="544"/>
      </w:pPr>
      <w:r w:rsidRPr="008A1CEC">
        <w:t>Zamawiający udzieli zamówienia Wykonawcy, którego oferta zostanie uznana za najkorzystniejszą.</w:t>
      </w:r>
    </w:p>
    <w:p w14:paraId="1F69405C" w14:textId="18FDEA67" w:rsidR="008A1CEC" w:rsidRPr="00E70BEE" w:rsidRDefault="008A1CEC" w:rsidP="000204EF">
      <w:pPr>
        <w:numPr>
          <w:ilvl w:val="0"/>
          <w:numId w:val="50"/>
        </w:numPr>
        <w:ind w:left="567" w:hanging="567"/>
      </w:pPr>
      <w:r w:rsidRPr="00E70BEE">
        <w:t>Zamawiający</w:t>
      </w:r>
      <w:r w:rsidR="00E70BEE" w:rsidRPr="00E70BEE">
        <w:t>, na podstawie art. 223 ust. 2</w:t>
      </w:r>
      <w:r w:rsidRPr="00E70BEE">
        <w:t xml:space="preserve"> </w:t>
      </w:r>
      <w:r w:rsidR="00E86616">
        <w:t xml:space="preserve">ustawy Pzp </w:t>
      </w:r>
      <w:r w:rsidRPr="00E70BEE">
        <w:t>poprawia w ofercie:</w:t>
      </w:r>
    </w:p>
    <w:p w14:paraId="302DBAC0" w14:textId="77777777" w:rsidR="00E70BEE" w:rsidRPr="00E70BEE" w:rsidRDefault="008A1CEC" w:rsidP="000204EF">
      <w:pPr>
        <w:pStyle w:val="Akapitzlist"/>
        <w:numPr>
          <w:ilvl w:val="0"/>
          <w:numId w:val="44"/>
        </w:numPr>
        <w:spacing w:after="0"/>
        <w:ind w:left="993" w:hanging="426"/>
      </w:pPr>
      <w:r w:rsidRPr="00E70BEE">
        <w:t>oczywiste omyłki pisarskie,</w:t>
      </w:r>
    </w:p>
    <w:p w14:paraId="60478CB1" w14:textId="77777777" w:rsidR="00E70BEE" w:rsidRPr="00E70BEE" w:rsidRDefault="008A1CEC" w:rsidP="000204EF">
      <w:pPr>
        <w:pStyle w:val="Akapitzlist"/>
        <w:numPr>
          <w:ilvl w:val="0"/>
          <w:numId w:val="44"/>
        </w:numPr>
        <w:spacing w:after="0"/>
        <w:ind w:left="993" w:hanging="426"/>
      </w:pPr>
      <w:r w:rsidRPr="00E70BEE">
        <w:t>oczywiste omyłki rachunkowe, z uwzględnieniem konsekwencji rachunkowych dokonanych poprawek,</w:t>
      </w:r>
    </w:p>
    <w:p w14:paraId="4E950BFC" w14:textId="5EFEC660" w:rsidR="008A1CEC" w:rsidRPr="00E70BEE" w:rsidRDefault="008A1CEC" w:rsidP="000204EF">
      <w:pPr>
        <w:pStyle w:val="Akapitzlist"/>
        <w:numPr>
          <w:ilvl w:val="0"/>
          <w:numId w:val="44"/>
        </w:numPr>
        <w:spacing w:after="0"/>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E70BEE" w:rsidRDefault="008A1CEC" w:rsidP="000204EF">
      <w:pPr>
        <w:ind w:left="567"/>
      </w:pPr>
      <w:r w:rsidRPr="00E70BEE">
        <w:t>– niezwłocznie zawiadamiając o tym Wykonawcę, którego oferta została poprawiona.</w:t>
      </w:r>
    </w:p>
    <w:p w14:paraId="00000120" w14:textId="340F1A4C" w:rsidR="008D5F14" w:rsidRPr="00DF487F" w:rsidRDefault="00694242" w:rsidP="00276FA8">
      <w:pPr>
        <w:pStyle w:val="Nagwek2"/>
        <w:ind w:left="2268" w:hanging="2268"/>
        <w:rPr>
          <w:b/>
          <w:bCs/>
        </w:rPr>
      </w:pPr>
      <w:bookmarkStart w:id="30" w:name="_Toc65239246"/>
      <w:r w:rsidRPr="00694242">
        <w:rPr>
          <w:b/>
          <w:bCs/>
        </w:rPr>
        <w:t xml:space="preserve">Rozdział </w:t>
      </w:r>
      <w:r w:rsidR="001A27BA" w:rsidRPr="00694242">
        <w:rPr>
          <w:b/>
          <w:bCs/>
        </w:rPr>
        <w:t>X</w:t>
      </w:r>
      <w:r w:rsidRPr="00694242">
        <w:rPr>
          <w:b/>
          <w:bCs/>
        </w:rPr>
        <w:t>VII</w:t>
      </w:r>
      <w:r w:rsidR="001A27BA" w:rsidRPr="00694242">
        <w:rPr>
          <w:b/>
          <w:bCs/>
        </w:rPr>
        <w:t xml:space="preserve">I. </w:t>
      </w:r>
      <w:r w:rsidR="001A27BA" w:rsidRPr="00DF487F">
        <w:rPr>
          <w:b/>
          <w:bCs/>
        </w:rPr>
        <w:t>Informacje o formalnościach, jakie powinny być dopełnione po wyborze oferty w celu zawarcia umowy</w:t>
      </w:r>
      <w:bookmarkEnd w:id="30"/>
    </w:p>
    <w:p w14:paraId="011DEFF9" w14:textId="5AA5014A" w:rsidR="00082F9D" w:rsidRPr="00276FA8" w:rsidRDefault="00082F9D" w:rsidP="009E4DF4">
      <w:pPr>
        <w:numPr>
          <w:ilvl w:val="0"/>
          <w:numId w:val="6"/>
        </w:numPr>
        <w:spacing w:before="240"/>
        <w:ind w:left="459" w:hanging="425"/>
      </w:pPr>
      <w:r w:rsidRPr="00276FA8">
        <w:t>Zamawiający poinformuje niezwłocznie wszystkich Wykonawców</w:t>
      </w:r>
      <w:r w:rsidR="00C80519" w:rsidRPr="00276FA8">
        <w:t>, którzy złożyli oferty</w:t>
      </w:r>
      <w:r w:rsidRPr="00276FA8">
        <w:t xml:space="preserve"> </w:t>
      </w:r>
      <w:r w:rsidR="00C80519" w:rsidRPr="00276FA8">
        <w:br/>
      </w:r>
      <w:r w:rsidRPr="00276FA8">
        <w:t xml:space="preserve">o wyborze najkorzystniejszej oferty, zgodnie z art. </w:t>
      </w:r>
      <w:r w:rsidR="00C80519" w:rsidRPr="00276FA8">
        <w:t>253</w:t>
      </w:r>
      <w:r w:rsidR="003D7524" w:rsidRPr="00276FA8">
        <w:t xml:space="preserve"> ustawy Pzp</w:t>
      </w:r>
      <w:r w:rsidRPr="00276FA8">
        <w:t xml:space="preserve">, </w:t>
      </w:r>
      <w:r w:rsidR="00C80519" w:rsidRPr="00276FA8">
        <w:t xml:space="preserve">oraz </w:t>
      </w:r>
      <w:r w:rsidRPr="00276FA8">
        <w:t>zamieszcza informacje na stronie internetowej prowadzonego post</w:t>
      </w:r>
      <w:r w:rsidR="003D7524" w:rsidRPr="00276FA8">
        <w:t>ę</w:t>
      </w:r>
      <w:r w:rsidRPr="00276FA8">
        <w:t>powania.</w:t>
      </w:r>
    </w:p>
    <w:p w14:paraId="00000121" w14:textId="1E04BFE2" w:rsidR="008D5F14" w:rsidRPr="00276FA8" w:rsidRDefault="001A27BA" w:rsidP="009E4DF4">
      <w:pPr>
        <w:numPr>
          <w:ilvl w:val="0"/>
          <w:numId w:val="6"/>
        </w:numPr>
        <w:ind w:left="459" w:hanging="425"/>
      </w:pPr>
      <w:r w:rsidRPr="00276FA8">
        <w:lastRenderedPageBreak/>
        <w:t xml:space="preserve">Zamawiający zawiera umowę w sprawie zamówienia publicznego w terminie nie krótszym niż </w:t>
      </w:r>
      <w:r w:rsidRPr="00084033">
        <w:rPr>
          <w:b/>
          <w:bCs/>
        </w:rPr>
        <w:t>5 dni</w:t>
      </w:r>
      <w:r w:rsidRPr="00276FA8">
        <w:t xml:space="preserve"> od dnia przesłania zawiadomienia o wyborze najkorzystniejszej oferty</w:t>
      </w:r>
      <w:r w:rsidR="00C80519" w:rsidRPr="00276FA8">
        <w:t>, jeżeli zawiadomienie zostało przesłane przy użyciu środków komunikacji elektronicznej</w:t>
      </w:r>
      <w:r w:rsidRPr="00276FA8">
        <w:t>.</w:t>
      </w:r>
    </w:p>
    <w:p w14:paraId="00000122" w14:textId="3E8E2541" w:rsidR="008D5F14" w:rsidRPr="00487FDB" w:rsidRDefault="001A27BA" w:rsidP="009E4DF4">
      <w:pPr>
        <w:numPr>
          <w:ilvl w:val="0"/>
          <w:numId w:val="6"/>
        </w:numPr>
        <w:ind w:left="462" w:hanging="426"/>
      </w:pPr>
      <w:r w:rsidRPr="00276FA8">
        <w:t xml:space="preserve">Zamawiający może </w:t>
      </w:r>
      <w:r w:rsidRPr="00487FDB">
        <w:t xml:space="preserve">zawrzeć umowę w sprawie zamówienia publicznego przed upływem terminu, o którym mowa w ust. </w:t>
      </w:r>
      <w:r w:rsidR="00596860">
        <w:t>2</w:t>
      </w:r>
      <w:r w:rsidRPr="00487FDB">
        <w:t xml:space="preserve">, jeżeli </w:t>
      </w:r>
      <w:r w:rsidRPr="00487FDB">
        <w:tab/>
        <w:t>w postępowaniu o udzielenie zamówienia prowadzonym w trybie</w:t>
      </w:r>
      <w:r w:rsidR="00082F9D">
        <w:t xml:space="preserve"> </w:t>
      </w:r>
      <w:r w:rsidRPr="00487FDB">
        <w:t>podstawowym złożono tylko jedną ofertę.</w:t>
      </w:r>
    </w:p>
    <w:p w14:paraId="00000124" w14:textId="23930A92" w:rsidR="008D5F14" w:rsidRPr="00487FDB" w:rsidRDefault="001A27BA" w:rsidP="009E4DF4">
      <w:pPr>
        <w:numPr>
          <w:ilvl w:val="0"/>
          <w:numId w:val="6"/>
        </w:numPr>
        <w:ind w:left="462" w:hanging="426"/>
      </w:pPr>
      <w:r w:rsidRPr="00487FD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5" w14:textId="77777777" w:rsidR="008D5F14" w:rsidRPr="00487FDB" w:rsidRDefault="001A27BA" w:rsidP="009E4DF4">
      <w:pPr>
        <w:numPr>
          <w:ilvl w:val="0"/>
          <w:numId w:val="6"/>
        </w:numPr>
        <w:ind w:left="462" w:hanging="426"/>
      </w:pPr>
      <w:r w:rsidRPr="00487FDB">
        <w:t>Wykonawca będzie zobowiązany do podpisania umowy w miejscu i terminie wskazanym przez Zamawiającego.</w:t>
      </w:r>
    </w:p>
    <w:p w14:paraId="00000126" w14:textId="2C1C34D7" w:rsidR="008D5F14" w:rsidRPr="00C31999" w:rsidRDefault="00694242" w:rsidP="00276FA8">
      <w:pPr>
        <w:pStyle w:val="Nagwek2"/>
        <w:ind w:left="2127" w:hanging="2127"/>
        <w:rPr>
          <w:b/>
          <w:bCs/>
        </w:rPr>
      </w:pPr>
      <w:bookmarkStart w:id="31" w:name="_Toc65239247"/>
      <w:r w:rsidRPr="00694242">
        <w:rPr>
          <w:b/>
          <w:bCs/>
        </w:rPr>
        <w:t xml:space="preserve">Rozdział </w:t>
      </w:r>
      <w:r w:rsidR="001A27BA" w:rsidRPr="00694242">
        <w:rPr>
          <w:b/>
          <w:bCs/>
        </w:rPr>
        <w:t>X</w:t>
      </w:r>
      <w:r w:rsidRPr="00694242">
        <w:rPr>
          <w:b/>
          <w:bCs/>
        </w:rPr>
        <w:t>I</w:t>
      </w:r>
      <w:r w:rsidR="001A27BA" w:rsidRPr="00694242">
        <w:rPr>
          <w:b/>
          <w:bCs/>
        </w:rPr>
        <w:t xml:space="preserve">X. </w:t>
      </w:r>
      <w:r w:rsidR="001A27BA" w:rsidRPr="00C31999">
        <w:rPr>
          <w:b/>
          <w:bCs/>
        </w:rPr>
        <w:t>Wymagania dotyczące zabezpieczenia należytego wykonania umowy</w:t>
      </w:r>
      <w:bookmarkEnd w:id="31"/>
    </w:p>
    <w:p w14:paraId="137522AA" w14:textId="5489AC17" w:rsidR="00C80519" w:rsidRPr="006F17AF" w:rsidRDefault="006F17AF" w:rsidP="00DD0F61">
      <w:pPr>
        <w:spacing w:before="240"/>
      </w:pPr>
      <w:r>
        <w:t xml:space="preserve">Zamawiający </w:t>
      </w:r>
      <w:r w:rsidR="00DD0F61">
        <w:t xml:space="preserve">nie </w:t>
      </w:r>
      <w:r>
        <w:t>żąda zabezpieczenia należytego wykonania umowy</w:t>
      </w:r>
      <w:r w:rsidR="00DD0F61">
        <w:t>.</w:t>
      </w:r>
    </w:p>
    <w:p w14:paraId="00000128" w14:textId="74BF5A2D" w:rsidR="008D5F14" w:rsidRPr="00F07AEC" w:rsidRDefault="00694242" w:rsidP="00276FA8">
      <w:pPr>
        <w:pStyle w:val="Nagwek2"/>
        <w:ind w:left="1985" w:hanging="1985"/>
        <w:rPr>
          <w:b/>
          <w:bCs/>
        </w:rPr>
      </w:pPr>
      <w:bookmarkStart w:id="32" w:name="_Toc65239248"/>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32"/>
      <w:r w:rsidR="001A27BA" w:rsidRPr="00F07AEC">
        <w:rPr>
          <w:b/>
          <w:bCs/>
        </w:rPr>
        <w:t xml:space="preserve"> </w:t>
      </w:r>
    </w:p>
    <w:p w14:paraId="00000129" w14:textId="13156C2F" w:rsidR="008D5F14" w:rsidRPr="00096562" w:rsidRDefault="001A27BA" w:rsidP="009E4DF4">
      <w:pPr>
        <w:numPr>
          <w:ilvl w:val="3"/>
          <w:numId w:val="11"/>
        </w:numPr>
        <w:spacing w:before="240"/>
        <w:ind w:left="426" w:hanging="426"/>
      </w:pPr>
      <w:r w:rsidRPr="00F07AEC">
        <w:t xml:space="preserve">Wybrany Wykonawca jest zobowiązany do zawarcia umowy w sprawie zamówienia publicznego na warunkach określonych we Wzorze Umowy, stanowiącym </w:t>
      </w:r>
      <w:r w:rsidRPr="00096562">
        <w:rPr>
          <w:b/>
        </w:rPr>
        <w:t xml:space="preserve">Załącznik nr </w:t>
      </w:r>
      <w:r w:rsidR="00DD0F61" w:rsidRPr="00096562">
        <w:rPr>
          <w:b/>
        </w:rPr>
        <w:t>6</w:t>
      </w:r>
      <w:r w:rsidRPr="00096562">
        <w:rPr>
          <w:b/>
        </w:rPr>
        <w:t xml:space="preserve"> do SWZ</w:t>
      </w:r>
      <w:r w:rsidR="00F07AEC" w:rsidRPr="00096562">
        <w:t xml:space="preserve"> w miejscu i terminie wskazanym przez Zamawiającego.</w:t>
      </w:r>
    </w:p>
    <w:p w14:paraId="0000012A" w14:textId="07A64FA4" w:rsidR="008D5F14" w:rsidRPr="00F07AEC" w:rsidRDefault="00F07AEC" w:rsidP="009E4DF4">
      <w:pPr>
        <w:numPr>
          <w:ilvl w:val="3"/>
          <w:numId w:val="11"/>
        </w:numPr>
        <w:ind w:left="426" w:hanging="426"/>
      </w:pPr>
      <w:r w:rsidRPr="00F07AEC">
        <w:t>Zamawiający nie przewiduje zawarcia umowy ramowej.</w:t>
      </w:r>
    </w:p>
    <w:p w14:paraId="0000012B" w14:textId="35146970" w:rsidR="008D5F14" w:rsidRPr="00F07AEC" w:rsidRDefault="001A27BA" w:rsidP="009E4DF4">
      <w:pPr>
        <w:numPr>
          <w:ilvl w:val="3"/>
          <w:numId w:val="11"/>
        </w:numPr>
        <w:ind w:left="426" w:hanging="426"/>
      </w:pPr>
      <w:r w:rsidRPr="00F07AEC">
        <w:t xml:space="preserve">Zamawiający przewiduje możliwość zmiany zawartej umowy w stosunku do treści wybranej oferty w zakresie uregulowanym </w:t>
      </w:r>
      <w:r w:rsidRPr="00A3543A">
        <w:t xml:space="preserve">w art. 454-455 </w:t>
      </w:r>
      <w:r w:rsidR="00F07AEC" w:rsidRPr="00A3543A">
        <w:t xml:space="preserve">ustawy </w:t>
      </w:r>
      <w:r w:rsidRPr="00A3543A">
        <w:t>P</w:t>
      </w:r>
      <w:r w:rsidR="00F07AEC" w:rsidRPr="00A3543A">
        <w:t>zp</w:t>
      </w:r>
      <w:r w:rsidRPr="00A3543A">
        <w:t xml:space="preserve"> </w:t>
      </w:r>
      <w:r w:rsidRPr="00F07AEC">
        <w:t xml:space="preserve">oraz wskazanym we </w:t>
      </w:r>
      <w:r w:rsidR="00F07AEC">
        <w:t>w</w:t>
      </w:r>
      <w:r w:rsidRPr="00F07AEC">
        <w:t xml:space="preserve">zorze </w:t>
      </w:r>
      <w:r w:rsidR="00F07AEC">
        <w:t>u</w:t>
      </w:r>
      <w:r w:rsidRPr="00F07AEC">
        <w:t>mowy.</w:t>
      </w:r>
    </w:p>
    <w:p w14:paraId="0000012C" w14:textId="77777777" w:rsidR="008D5F14" w:rsidRPr="00F07AEC" w:rsidRDefault="001A27BA" w:rsidP="009E4DF4">
      <w:pPr>
        <w:numPr>
          <w:ilvl w:val="3"/>
          <w:numId w:val="11"/>
        </w:numPr>
        <w:ind w:left="426" w:hanging="426"/>
      </w:pPr>
      <w:r w:rsidRPr="00F07AEC">
        <w:t>Zmiana umowy wymaga dla swej ważności, pod rygorem nieważności, zachowania formy pisemnej.</w:t>
      </w:r>
    </w:p>
    <w:p w14:paraId="0000012D" w14:textId="7FEDFEBE" w:rsidR="008D5F14" w:rsidRPr="00DF487F" w:rsidRDefault="00694242" w:rsidP="004C243C">
      <w:pPr>
        <w:pStyle w:val="Nagwek2"/>
        <w:ind w:left="2127" w:hanging="2127"/>
        <w:rPr>
          <w:b/>
          <w:bCs/>
        </w:rPr>
      </w:pPr>
      <w:bookmarkStart w:id="33" w:name="_Toc65239249"/>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3"/>
    </w:p>
    <w:p w14:paraId="0000012F" w14:textId="53DFDD33" w:rsidR="008D5F14" w:rsidRPr="00891B5C" w:rsidRDefault="001A27BA" w:rsidP="009E4DF4">
      <w:pPr>
        <w:numPr>
          <w:ilvl w:val="0"/>
          <w:numId w:val="5"/>
        </w:numPr>
        <w:spacing w:before="240"/>
        <w:ind w:left="426" w:hanging="426"/>
      </w:pPr>
      <w:r w:rsidRPr="00891B5C">
        <w:t xml:space="preserve">Środki ochrony prawnej określone w </w:t>
      </w:r>
      <w:r w:rsidR="00891B5C">
        <w:t>D</w:t>
      </w:r>
      <w:r w:rsidRPr="00891B5C">
        <w:t xml:space="preserve">ziale </w:t>
      </w:r>
      <w:r w:rsidR="00891B5C">
        <w:t xml:space="preserve">IX ustawy Pzp i </w:t>
      </w:r>
      <w:r w:rsidRPr="00891B5C">
        <w:t xml:space="preserve">przysługują </w:t>
      </w:r>
      <w:r w:rsidR="00891B5C">
        <w:t>W</w:t>
      </w:r>
      <w:r w:rsidRPr="00891B5C">
        <w:t>ykonawcy, uczestnikowi konkursu oraz innemu podmiotowi, jeżeli ma lub miał interes w uzyskaniu zamówienia lub nagrody w konkursie oraz poniósł lub może ponieść szkodę w wyniku naruszenia przez zamawiającego przepisów ustawy P</w:t>
      </w:r>
      <w:r w:rsidR="00891B5C">
        <w:t>zp.</w:t>
      </w:r>
      <w:r w:rsidRPr="00891B5C">
        <w:t xml:space="preserve"> </w:t>
      </w:r>
    </w:p>
    <w:p w14:paraId="00000132" w14:textId="4F8C84CC" w:rsidR="008D5F14" w:rsidRPr="00891B5C" w:rsidRDefault="001A27BA" w:rsidP="009E4DF4">
      <w:pPr>
        <w:numPr>
          <w:ilvl w:val="0"/>
          <w:numId w:val="5"/>
        </w:numPr>
        <w:ind w:left="426" w:hanging="426"/>
      </w:pPr>
      <w:r w:rsidRPr="00891B5C">
        <w:t>Odwołanie przysługuje na</w:t>
      </w:r>
      <w:r w:rsidR="003C435B">
        <w:t xml:space="preserve"> zasadach określonych w art. 513 ustawy Pzp.</w:t>
      </w:r>
    </w:p>
    <w:p w14:paraId="00000133" w14:textId="77777777" w:rsidR="008D5F14" w:rsidRPr="00891B5C" w:rsidRDefault="001A27BA" w:rsidP="009E4DF4">
      <w:pPr>
        <w:numPr>
          <w:ilvl w:val="0"/>
          <w:numId w:val="5"/>
        </w:numPr>
        <w:ind w:left="426" w:hanging="426"/>
      </w:pPr>
      <w:r w:rsidRPr="00891B5C">
        <w:t>Odwołanie wnosi się do Prezesa Izby. Odwołujący przekazuje kopię odwołania zamawiającemu przed upływem terminu do wniesienia odwołania w taki sposób, aby mógł on zapoznać się z jego treścią przed upływem tego terminu.</w:t>
      </w:r>
    </w:p>
    <w:p w14:paraId="00000134" w14:textId="77777777" w:rsidR="008D5F14" w:rsidRPr="00891B5C" w:rsidRDefault="001A27BA" w:rsidP="009E4DF4">
      <w:pPr>
        <w:numPr>
          <w:ilvl w:val="0"/>
          <w:numId w:val="5"/>
        </w:numPr>
        <w:ind w:left="426" w:hanging="426"/>
      </w:pPr>
      <w:r w:rsidRPr="00891B5C">
        <w:t>Odwołanie wobec treści ogłoszenia lub treści SWZ wnosi się w terminie 5 dni od dnia zamieszczenia ogłoszenia w Biuletynie Zamówień Publicznych lub treści SWZ na stronie internetowej.</w:t>
      </w:r>
    </w:p>
    <w:p w14:paraId="00000135" w14:textId="77777777" w:rsidR="008D5F14" w:rsidRPr="003C435B" w:rsidRDefault="001A27BA" w:rsidP="009E4DF4">
      <w:pPr>
        <w:numPr>
          <w:ilvl w:val="0"/>
          <w:numId w:val="5"/>
        </w:numPr>
        <w:ind w:left="426" w:hanging="426"/>
      </w:pPr>
      <w:r w:rsidRPr="003C435B">
        <w:t>Odwołanie wnosi się w terminie:</w:t>
      </w:r>
    </w:p>
    <w:p w14:paraId="00000136" w14:textId="1FB1C7EA" w:rsidR="008D5F14" w:rsidRPr="003C435B" w:rsidRDefault="001A27BA" w:rsidP="00E86616">
      <w:pPr>
        <w:ind w:left="851" w:hanging="425"/>
      </w:pPr>
      <w:r>
        <w:rPr>
          <w:sz w:val="20"/>
          <w:szCs w:val="20"/>
        </w:rPr>
        <w:lastRenderedPageBreak/>
        <w:t>1)</w:t>
      </w:r>
      <w:r>
        <w:rPr>
          <w:sz w:val="20"/>
          <w:szCs w:val="20"/>
        </w:rPr>
        <w:tab/>
      </w:r>
      <w:r w:rsidRPr="003C435B">
        <w:t xml:space="preserve">5 dni od dnia przekazania informacji o czynności </w:t>
      </w:r>
      <w:r w:rsidR="00E86616">
        <w:t>Z</w:t>
      </w:r>
      <w:r w:rsidRPr="003C435B">
        <w:t>amawiającego stanowiącej podstawę jego wniesienia, jeżeli informacja została przekazana przy użyciu środków komunikacji elektronicznej,</w:t>
      </w:r>
    </w:p>
    <w:p w14:paraId="00000137" w14:textId="1A9EADA4" w:rsidR="008D5F14" w:rsidRPr="003C435B" w:rsidRDefault="001A27BA" w:rsidP="00E86616">
      <w:pPr>
        <w:ind w:left="851" w:hanging="425"/>
      </w:pPr>
      <w:r w:rsidRPr="003C435B">
        <w:t>2)</w:t>
      </w:r>
      <w:r w:rsidRPr="003C435B">
        <w:tab/>
        <w:t xml:space="preserve">10 dni od dnia przekazania informacji o czynności </w:t>
      </w:r>
      <w:r w:rsidR="00E86616">
        <w:t>Z</w:t>
      </w:r>
      <w:r w:rsidRPr="003C435B">
        <w:t>amawiającego stanowiącej podstawę jego wniesienia, jeżeli informacja została przekazana w sposób inny niż określony w pkt 1.</w:t>
      </w:r>
    </w:p>
    <w:p w14:paraId="00000138" w14:textId="1CFF9247" w:rsidR="008D5F14" w:rsidRPr="003C435B" w:rsidRDefault="001A27BA" w:rsidP="009E4DF4">
      <w:pPr>
        <w:numPr>
          <w:ilvl w:val="0"/>
          <w:numId w:val="5"/>
        </w:numPr>
        <w:ind w:left="426" w:hanging="426"/>
      </w:pPr>
      <w:r w:rsidRPr="003C435B">
        <w:t>Odwołanie w przypadkach innych niż określone w pkt 5 i 6 wnosi się w terminie 5 dni od dnia, w którym powzięto lub przy zachowaniu należytej staranności można było powziąć wiadomość o okolicznościach stanowiących podstawę jego wniesienia</w:t>
      </w:r>
      <w:r w:rsidR="003C435B">
        <w:t>.</w:t>
      </w:r>
    </w:p>
    <w:p w14:paraId="00000139" w14:textId="7AE3D715" w:rsidR="008D5F14" w:rsidRPr="003C435B" w:rsidRDefault="001A27BA" w:rsidP="009E4DF4">
      <w:pPr>
        <w:numPr>
          <w:ilvl w:val="0"/>
          <w:numId w:val="5"/>
        </w:numPr>
        <w:ind w:left="426" w:hanging="426"/>
      </w:pPr>
      <w:r w:rsidRPr="003C435B">
        <w:t>Na orzeczenie Izby oraz postanowienie Prezesa Izby, o którym mowa w art. 519 ust. 1 ustawy P</w:t>
      </w:r>
      <w:r w:rsidR="003C435B">
        <w:t>zp</w:t>
      </w:r>
      <w:r w:rsidRPr="003C435B">
        <w:t>, stronom oraz uczestnikom postępowania odwoławczego przysługuje skarga do sądu.</w:t>
      </w:r>
    </w:p>
    <w:p w14:paraId="0000013A" w14:textId="105A4B41" w:rsidR="008D5F14" w:rsidRPr="003C435B" w:rsidRDefault="001A27BA" w:rsidP="009E4DF4">
      <w:pPr>
        <w:numPr>
          <w:ilvl w:val="0"/>
          <w:numId w:val="5"/>
        </w:numPr>
        <w:ind w:left="426" w:hanging="426"/>
      </w:pPr>
      <w:r w:rsidRPr="003C435B">
        <w:t xml:space="preserve">W postępowaniu toczącym się wskutek wniesienia skargi stosuje się odpowiednio przepisy ustawy z dnia 17 listopada 1964 r. </w:t>
      </w:r>
      <w:r w:rsidR="00DF487F" w:rsidRPr="00DF487F">
        <w:t>–</w:t>
      </w:r>
      <w:r w:rsidRPr="003C435B">
        <w:t xml:space="preserve"> Kodeks postępowania cywilnego o apelacji, jeżeli przepisy niniejszego rozdziału nie stanowią inaczej.</w:t>
      </w:r>
    </w:p>
    <w:p w14:paraId="0000013C" w14:textId="455F6F1D" w:rsidR="008D5F14" w:rsidRPr="00DF487F" w:rsidRDefault="001A27BA" w:rsidP="009E4DF4">
      <w:pPr>
        <w:numPr>
          <w:ilvl w:val="0"/>
          <w:numId w:val="5"/>
        </w:numPr>
        <w:ind w:left="426" w:hanging="426"/>
      </w:pPr>
      <w:r w:rsidRPr="00DF487F">
        <w:t xml:space="preserve">Skargę wnosi się </w:t>
      </w:r>
      <w:r w:rsidR="00C402AB">
        <w:t>na zasadach określonych w art. 580 ustawy Pzp.</w:t>
      </w:r>
    </w:p>
    <w:p w14:paraId="0000013E" w14:textId="7C927E21" w:rsidR="008D5F14" w:rsidRPr="00A3543A" w:rsidRDefault="00694242" w:rsidP="004C243C">
      <w:pPr>
        <w:pStyle w:val="Nagwek2"/>
        <w:spacing w:line="320" w:lineRule="auto"/>
        <w:rPr>
          <w:b/>
          <w:bCs/>
        </w:rPr>
      </w:pPr>
      <w:bookmarkStart w:id="34" w:name="_Toc65239250"/>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34"/>
    </w:p>
    <w:p w14:paraId="0000013F" w14:textId="1F326A32" w:rsidR="008D5F14" w:rsidRDefault="001A27BA" w:rsidP="009E4DF4">
      <w:pPr>
        <w:numPr>
          <w:ilvl w:val="0"/>
          <w:numId w:val="14"/>
        </w:numPr>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00000140" w14:textId="77777777" w:rsidR="008D5F14" w:rsidRPr="00E86616" w:rsidRDefault="001A27BA" w:rsidP="009E4DF4">
      <w:pPr>
        <w:numPr>
          <w:ilvl w:val="0"/>
          <w:numId w:val="14"/>
        </w:numPr>
        <w:pBdr>
          <w:top w:val="nil"/>
          <w:left w:val="nil"/>
          <w:bottom w:val="nil"/>
          <w:right w:val="nil"/>
          <w:between w:val="nil"/>
        </w:pBdr>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00000141" w14:textId="77777777" w:rsidR="008D5F14" w:rsidRDefault="001A27BA" w:rsidP="009E4DF4">
      <w:pPr>
        <w:numPr>
          <w:ilvl w:val="0"/>
          <w:numId w:val="14"/>
        </w:numPr>
        <w:pBdr>
          <w:top w:val="nil"/>
          <w:left w:val="nil"/>
          <w:bottom w:val="nil"/>
          <w:right w:val="nil"/>
          <w:between w:val="nil"/>
        </w:pBdr>
        <w:ind w:left="567" w:hanging="567"/>
      </w:pPr>
      <w:r>
        <w:t>W celu ewentualnej kompresji danych Zamawiający rekomenduje wykorzystanie jednego z rozszerzeń:</w:t>
      </w:r>
    </w:p>
    <w:p w14:paraId="00000142" w14:textId="77777777" w:rsidR="008D5F14" w:rsidRDefault="001A27BA" w:rsidP="009E4DF4">
      <w:pPr>
        <w:numPr>
          <w:ilvl w:val="1"/>
          <w:numId w:val="20"/>
        </w:numPr>
        <w:ind w:left="993" w:hanging="426"/>
        <w:jc w:val="both"/>
      </w:pPr>
      <w:r>
        <w:t xml:space="preserve">.zip </w:t>
      </w:r>
    </w:p>
    <w:p w14:paraId="00000143" w14:textId="77777777" w:rsidR="008D5F14" w:rsidRDefault="001A27BA" w:rsidP="009E4DF4">
      <w:pPr>
        <w:numPr>
          <w:ilvl w:val="1"/>
          <w:numId w:val="20"/>
        </w:numPr>
        <w:ind w:left="993" w:hanging="426"/>
        <w:jc w:val="both"/>
      </w:pPr>
      <w:r>
        <w:t>.7Z</w:t>
      </w:r>
    </w:p>
    <w:p w14:paraId="00000144" w14:textId="77777777" w:rsidR="008D5F14" w:rsidRDefault="001A27BA" w:rsidP="009E4DF4">
      <w:pPr>
        <w:numPr>
          <w:ilvl w:val="0"/>
          <w:numId w:val="14"/>
        </w:numPr>
        <w:pBdr>
          <w:top w:val="nil"/>
          <w:left w:val="nil"/>
          <w:bottom w:val="nil"/>
          <w:right w:val="nil"/>
          <w:between w:val="nil"/>
        </w:pBdr>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00000145" w14:textId="55630F05" w:rsidR="008D5F14" w:rsidRDefault="001A27BA" w:rsidP="009E4DF4">
      <w:pPr>
        <w:numPr>
          <w:ilvl w:val="0"/>
          <w:numId w:val="14"/>
        </w:numPr>
        <w:pBdr>
          <w:top w:val="nil"/>
          <w:left w:val="nil"/>
          <w:bottom w:val="nil"/>
          <w:right w:val="nil"/>
          <w:between w:val="nil"/>
        </w:pBdr>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77154C">
        <w:rPr>
          <w:b/>
        </w:rPr>
        <w:t xml:space="preserve"> </w:t>
      </w:r>
      <w:r w:rsidR="0077154C" w:rsidRPr="0077154C">
        <w:rPr>
          <w:bCs/>
        </w:rPr>
        <w:t>(wraz z podpisem)</w:t>
      </w:r>
      <w:r w:rsidRPr="0077154C">
        <w:rPr>
          <w:bCs/>
        </w:rPr>
        <w:t>,</w:t>
      </w:r>
      <w:r>
        <w:t xml:space="preserve"> oraz na ograniczenie wielkości plików podpisywanych w aplikacji eDoApp służącej do składania podpisu osobistego, który wynosi </w:t>
      </w:r>
      <w:r>
        <w:rPr>
          <w:b/>
        </w:rPr>
        <w:t>maksymalnie 5MB</w:t>
      </w:r>
      <w:r w:rsidR="0077154C">
        <w:rPr>
          <w:b/>
        </w:rPr>
        <w:t xml:space="preserve"> </w:t>
      </w:r>
      <w:r w:rsidR="0077154C" w:rsidRPr="0077154C">
        <w:rPr>
          <w:bCs/>
        </w:rPr>
        <w:t>(wraz z podpisem)</w:t>
      </w:r>
      <w:r w:rsidRPr="0077154C">
        <w:rPr>
          <w:bCs/>
        </w:rPr>
        <w:t>.</w:t>
      </w:r>
    </w:p>
    <w:p w14:paraId="00000146" w14:textId="31A9B056" w:rsidR="008D5F14" w:rsidRDefault="001A27BA" w:rsidP="009E4DF4">
      <w:pPr>
        <w:numPr>
          <w:ilvl w:val="0"/>
          <w:numId w:val="14"/>
        </w:numPr>
        <w:pBdr>
          <w:top w:val="nil"/>
          <w:left w:val="nil"/>
          <w:bottom w:val="nil"/>
          <w:right w:val="nil"/>
          <w:between w:val="nil"/>
        </w:pBdr>
        <w:ind w:left="567" w:hanging="567"/>
      </w:pPr>
      <w:r>
        <w:t xml:space="preserve">W przypadku stosowania przez </w:t>
      </w:r>
      <w:r w:rsidR="00E86616">
        <w:t>W</w:t>
      </w:r>
      <w:r>
        <w:t>ykonawcę kwalifikowanego podpisu elektronicznego:</w:t>
      </w:r>
    </w:p>
    <w:p w14:paraId="00000147" w14:textId="4169C048" w:rsidR="008D5F14" w:rsidRDefault="001A27BA" w:rsidP="009E4DF4">
      <w:pPr>
        <w:numPr>
          <w:ilvl w:val="0"/>
          <w:numId w:val="15"/>
        </w:numPr>
        <w:pBdr>
          <w:top w:val="nil"/>
          <w:left w:val="nil"/>
          <w:bottom w:val="nil"/>
          <w:right w:val="nil"/>
          <w:between w:val="nil"/>
        </w:pBdr>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00000148" w14:textId="77777777" w:rsidR="008D5F14" w:rsidRDefault="001A27BA" w:rsidP="009E4DF4">
      <w:pPr>
        <w:numPr>
          <w:ilvl w:val="0"/>
          <w:numId w:val="15"/>
        </w:numPr>
        <w:pBdr>
          <w:top w:val="nil"/>
          <w:left w:val="nil"/>
          <w:bottom w:val="nil"/>
          <w:right w:val="nil"/>
          <w:between w:val="nil"/>
        </w:pBdr>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00000149" w14:textId="77777777" w:rsidR="008D5F14" w:rsidRDefault="001A27BA" w:rsidP="009E4DF4">
      <w:pPr>
        <w:numPr>
          <w:ilvl w:val="0"/>
          <w:numId w:val="15"/>
        </w:numPr>
        <w:ind w:left="993" w:hanging="426"/>
      </w:pPr>
      <w:r>
        <w:t>Zamawiający rekomenduje wykorzystanie podpisu z kwalifikowanym znacznikiem czasu.</w:t>
      </w:r>
    </w:p>
    <w:p w14:paraId="0000014A" w14:textId="7EF6222B" w:rsidR="008D5F14" w:rsidRDefault="001A27BA" w:rsidP="009E4DF4">
      <w:pPr>
        <w:numPr>
          <w:ilvl w:val="0"/>
          <w:numId w:val="14"/>
        </w:numPr>
        <w:pBdr>
          <w:top w:val="nil"/>
          <w:left w:val="nil"/>
          <w:bottom w:val="nil"/>
          <w:right w:val="nil"/>
          <w:between w:val="nil"/>
        </w:pBdr>
        <w:ind w:left="567" w:hanging="567"/>
      </w:pPr>
      <w:r>
        <w:lastRenderedPageBreak/>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9E4DF4">
      <w:pPr>
        <w:numPr>
          <w:ilvl w:val="0"/>
          <w:numId w:val="14"/>
        </w:numPr>
        <w:pBdr>
          <w:top w:val="nil"/>
          <w:left w:val="nil"/>
          <w:bottom w:val="nil"/>
          <w:right w:val="nil"/>
          <w:between w:val="nil"/>
        </w:pBdr>
        <w:ind w:left="567" w:hanging="567"/>
        <w:rPr>
          <w:b/>
          <w:bCs/>
        </w:rPr>
      </w:pPr>
      <w:r w:rsidRPr="00E86616">
        <w:rPr>
          <w:b/>
          <w:bCs/>
        </w:rPr>
        <w:t>Zamawiający zaleca aby wszystkie dokumenty i oświadczenia podpisywać jednym rodzajem podpisu.</w:t>
      </w:r>
    </w:p>
    <w:p w14:paraId="0000014B" w14:textId="77777777" w:rsidR="008D5F14" w:rsidRDefault="001A27BA" w:rsidP="009E4DF4">
      <w:pPr>
        <w:numPr>
          <w:ilvl w:val="0"/>
          <w:numId w:val="14"/>
        </w:numPr>
        <w:pBdr>
          <w:top w:val="nil"/>
          <w:left w:val="nil"/>
          <w:bottom w:val="nil"/>
          <w:right w:val="nil"/>
          <w:between w:val="nil"/>
        </w:pBdr>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9E4DF4">
      <w:pPr>
        <w:numPr>
          <w:ilvl w:val="0"/>
          <w:numId w:val="14"/>
        </w:numPr>
        <w:pBdr>
          <w:top w:val="nil"/>
          <w:left w:val="nil"/>
          <w:bottom w:val="nil"/>
          <w:right w:val="nil"/>
          <w:between w:val="nil"/>
        </w:pBdr>
        <w:spacing w:line="320" w:lineRule="auto"/>
        <w:ind w:left="567" w:hanging="567"/>
        <w:jc w:val="both"/>
      </w:pPr>
      <w:r>
        <w:t>Osobą składającą ofertę powinna być osoba kontaktowa podawana w dokumentacji.</w:t>
      </w:r>
    </w:p>
    <w:p w14:paraId="0000014D" w14:textId="77777777" w:rsidR="008D5F14" w:rsidRDefault="001A27BA" w:rsidP="009E4DF4">
      <w:pPr>
        <w:numPr>
          <w:ilvl w:val="0"/>
          <w:numId w:val="14"/>
        </w:numPr>
        <w:pBdr>
          <w:top w:val="nil"/>
          <w:left w:val="nil"/>
          <w:bottom w:val="nil"/>
          <w:right w:val="nil"/>
          <w:between w:val="nil"/>
        </w:pBdr>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Default="001A27BA" w:rsidP="009E4DF4">
      <w:pPr>
        <w:numPr>
          <w:ilvl w:val="0"/>
          <w:numId w:val="14"/>
        </w:numPr>
        <w:pBdr>
          <w:top w:val="nil"/>
          <w:left w:val="nil"/>
          <w:bottom w:val="nil"/>
          <w:right w:val="nil"/>
          <w:between w:val="nil"/>
        </w:pBdr>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0000014F" w14:textId="643A6546" w:rsidR="008D5F14" w:rsidRDefault="001A27BA" w:rsidP="009E4DF4">
      <w:pPr>
        <w:numPr>
          <w:ilvl w:val="0"/>
          <w:numId w:val="14"/>
        </w:numPr>
        <w:pBdr>
          <w:top w:val="nil"/>
          <w:left w:val="nil"/>
          <w:bottom w:val="nil"/>
          <w:right w:val="nil"/>
          <w:between w:val="nil"/>
        </w:pBdr>
        <w:ind w:left="567" w:hanging="567"/>
      </w:pPr>
      <w:r>
        <w:t xml:space="preserve">Zamawiający zaleca aby </w:t>
      </w:r>
      <w:r w:rsidRPr="002750CF">
        <w:rPr>
          <w:b/>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35"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35"/>
    </w:p>
    <w:p w14:paraId="579380A4" w14:textId="77777777" w:rsidR="008B08A4" w:rsidRPr="00B13AF4" w:rsidRDefault="008B08A4" w:rsidP="009E4DF4">
      <w:pPr>
        <w:pStyle w:val="Akapitzlist"/>
        <w:numPr>
          <w:ilvl w:val="1"/>
          <w:numId w:val="35"/>
        </w:numPr>
        <w:spacing w:after="0"/>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6F594042" w:rsidR="008B08A4" w:rsidRDefault="008B08A4" w:rsidP="009E4DF4">
      <w:pPr>
        <w:pStyle w:val="Akapitzlist"/>
        <w:numPr>
          <w:ilvl w:val="0"/>
          <w:numId w:val="26"/>
        </w:numPr>
        <w:spacing w:after="0"/>
        <w:ind w:left="993" w:hanging="426"/>
        <w:rPr>
          <w:iCs/>
        </w:rPr>
      </w:pPr>
      <w:r>
        <w:t xml:space="preserve">Administratorem Pani/Pana danych osobowych jest </w:t>
      </w:r>
      <w:r w:rsidR="00881C23">
        <w:t>Centrum Usług Wspólnych w</w:t>
      </w:r>
      <w:r w:rsidRPr="001E1FE6">
        <w:t xml:space="preserve"> Kobylnic</w:t>
      </w:r>
      <w:r w:rsidR="00881C23">
        <w:t>y</w:t>
      </w:r>
      <w:r w:rsidRPr="001E1FE6">
        <w:t xml:space="preserve"> z siedzibą w Kobylnicy, ul. </w:t>
      </w:r>
      <w:r w:rsidR="00881C23">
        <w:t>Wodna</w:t>
      </w:r>
      <w:r w:rsidRPr="001E1FE6">
        <w:t xml:space="preserve"> 20</w:t>
      </w:r>
      <w:r w:rsidR="00881C23">
        <w:t>/2</w:t>
      </w:r>
      <w:r w:rsidRPr="001E1FE6">
        <w:t xml:space="preserve">, 76-251 Kobylnica reprezentowana </w:t>
      </w:r>
      <w:r>
        <w:t xml:space="preserve">przez </w:t>
      </w:r>
      <w:r w:rsidR="00881C23">
        <w:t>Dyrektora</w:t>
      </w:r>
      <w:r>
        <w:t xml:space="preserve">, adres </w:t>
      </w:r>
      <w:r>
        <w:rPr>
          <w:lang w:val="it-IT"/>
        </w:rPr>
        <w:t>email:</w:t>
      </w:r>
      <w:r w:rsidR="00881C23">
        <w:rPr>
          <w:lang w:val="it-IT"/>
        </w:rPr>
        <w:t xml:space="preserve"> </w:t>
      </w:r>
      <w:hyperlink r:id="rId42" w:history="1">
        <w:r w:rsidR="00881C23" w:rsidRPr="005C4366">
          <w:rPr>
            <w:rStyle w:val="Hipercze"/>
            <w:lang w:val="it-IT"/>
          </w:rPr>
          <w:t>cuw@kobylnica.pl</w:t>
        </w:r>
      </w:hyperlink>
      <w:r w:rsidR="00881C23">
        <w:rPr>
          <w:lang w:val="it-IT"/>
        </w:rPr>
        <w:t xml:space="preserve"> </w:t>
      </w:r>
      <w:r>
        <w:rPr>
          <w:i/>
        </w:rPr>
        <w:t>,</w:t>
      </w:r>
      <w:r>
        <w:rPr>
          <w:iCs/>
        </w:rPr>
        <w:t>tel. 59 8</w:t>
      </w:r>
      <w:r w:rsidR="00881C23">
        <w:rPr>
          <w:iCs/>
        </w:rPr>
        <w:t>41</w:t>
      </w:r>
      <w:r>
        <w:rPr>
          <w:iCs/>
        </w:rPr>
        <w:t xml:space="preserve"> </w:t>
      </w:r>
      <w:r w:rsidR="00881C23">
        <w:rPr>
          <w:iCs/>
        </w:rPr>
        <w:t>59</w:t>
      </w:r>
      <w:r>
        <w:rPr>
          <w:iCs/>
        </w:rPr>
        <w:t xml:space="preserve"> </w:t>
      </w:r>
      <w:r w:rsidR="00881C23">
        <w:rPr>
          <w:iCs/>
        </w:rPr>
        <w:t>12</w:t>
      </w:r>
      <w:r>
        <w:rPr>
          <w:iCs/>
        </w:rPr>
        <w:t xml:space="preserve">, który </w:t>
      </w:r>
      <w:r w:rsidR="00881C23">
        <w:rPr>
          <w:iCs/>
        </w:rPr>
        <w:t xml:space="preserve">został </w:t>
      </w:r>
      <w:r>
        <w:rPr>
          <w:iCs/>
        </w:rPr>
        <w:t>wyznacz</w:t>
      </w:r>
      <w:r w:rsidR="00881C23">
        <w:rPr>
          <w:iCs/>
        </w:rPr>
        <w:t>ony</w:t>
      </w:r>
      <w:r>
        <w:rPr>
          <w:iCs/>
        </w:rPr>
        <w:t xml:space="preserve"> do prowadzenia spraw związanych z zamówieniami publiczn</w:t>
      </w:r>
      <w:r w:rsidR="00881C23">
        <w:rPr>
          <w:iCs/>
        </w:rPr>
        <w:t>ymi,</w:t>
      </w:r>
    </w:p>
    <w:p w14:paraId="2EAE8DFC" w14:textId="6D50A75A" w:rsidR="008B08A4" w:rsidRDefault="008B08A4" w:rsidP="009E4DF4">
      <w:pPr>
        <w:pStyle w:val="Akapitzlist"/>
        <w:numPr>
          <w:ilvl w:val="0"/>
          <w:numId w:val="27"/>
        </w:numPr>
        <w:spacing w:after="0"/>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43" w:history="1">
        <w:r w:rsidR="00881C23" w:rsidRPr="005C4366">
          <w:rPr>
            <w:rStyle w:val="Hipercze"/>
            <w:lang w:eastAsia="ar-SA"/>
          </w:rPr>
          <w:t>j.mielczarek@kobylnica.eu</w:t>
        </w:r>
      </w:hyperlink>
      <w:r>
        <w:rPr>
          <w:rStyle w:val="czeinternetowe"/>
          <w:lang w:eastAsia="ar-SA"/>
        </w:rPr>
        <w:t xml:space="preserve"> </w:t>
      </w:r>
      <w:r>
        <w:t xml:space="preserve">tel. 59 858 62 00 </w:t>
      </w:r>
      <w:r>
        <w:br/>
        <w:t>wew. 259;</w:t>
      </w:r>
    </w:p>
    <w:p w14:paraId="7989BE2E" w14:textId="7E971CB6" w:rsidR="008B08A4" w:rsidRDefault="008B08A4" w:rsidP="009E4DF4">
      <w:pPr>
        <w:pStyle w:val="Akapitzlist"/>
        <w:numPr>
          <w:ilvl w:val="0"/>
          <w:numId w:val="27"/>
        </w:numPr>
        <w:spacing w:after="0"/>
        <w:ind w:left="993" w:hanging="426"/>
        <w:rPr>
          <w:iCs/>
        </w:rPr>
      </w:pPr>
      <w:r>
        <w:t>dane osobowe przetwarzane będą na podstawie:</w:t>
      </w:r>
    </w:p>
    <w:p w14:paraId="3451EF69" w14:textId="193DCEAE" w:rsidR="008B08A4" w:rsidRDefault="008B08A4" w:rsidP="009E4DF4">
      <w:pPr>
        <w:pStyle w:val="Akapitzlist"/>
        <w:numPr>
          <w:ilvl w:val="1"/>
          <w:numId w:val="28"/>
        </w:numPr>
        <w:spacing w:after="0"/>
        <w:ind w:left="1418" w:hanging="425"/>
        <w:rPr>
          <w:iCs/>
        </w:rPr>
      </w:pPr>
      <w:r>
        <w:t>art. 6 ust. 1 lit. b, c RODO</w:t>
      </w:r>
      <w:r w:rsidR="00CE5815">
        <w:t xml:space="preserve"> </w:t>
      </w:r>
      <w:r>
        <w:t>(Dz. Urz. UE L 119 z 04.05.2016, str. 1),</w:t>
      </w:r>
    </w:p>
    <w:p w14:paraId="465A5CFF" w14:textId="3AD1BEAF" w:rsidR="008B08A4" w:rsidRDefault="008B08A4" w:rsidP="009E4DF4">
      <w:pPr>
        <w:pStyle w:val="Akapitzlist"/>
        <w:numPr>
          <w:ilvl w:val="1"/>
          <w:numId w:val="29"/>
        </w:numPr>
        <w:spacing w:after="0"/>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13AE71EA" w14:textId="37DF284E" w:rsidR="008B08A4" w:rsidRPr="00E3680C" w:rsidRDefault="008B08A4" w:rsidP="009E4DF4">
      <w:pPr>
        <w:pStyle w:val="Akapitzlist"/>
        <w:numPr>
          <w:ilvl w:val="0"/>
          <w:numId w:val="27"/>
        </w:numPr>
        <w:spacing w:after="0"/>
        <w:ind w:left="993" w:hanging="426"/>
        <w:rPr>
          <w:b/>
          <w:bCs/>
          <w:strike/>
          <w:color w:val="FF0000"/>
        </w:rPr>
      </w:pPr>
      <w:r w:rsidRPr="00F4210E">
        <w:rPr>
          <w:iCs/>
        </w:rPr>
        <w:t xml:space="preserve">Wypełnienie obowiązku prawnego polega na prowadzeniu spraw, do których zobowiązane jest </w:t>
      </w:r>
      <w:r w:rsidR="00F5347A">
        <w:rPr>
          <w:iCs/>
        </w:rPr>
        <w:t xml:space="preserve">Centrum Usług Wspólnych </w:t>
      </w:r>
      <w:r w:rsidR="00F5347A" w:rsidRPr="00F5347A">
        <w:rPr>
          <w:iCs/>
        </w:rPr>
        <w:t xml:space="preserve">w </w:t>
      </w:r>
      <w:r w:rsidRPr="00F5347A">
        <w:rPr>
          <w:iCs/>
        </w:rPr>
        <w:t>Kobylnic</w:t>
      </w:r>
      <w:r w:rsidR="00F5347A" w:rsidRPr="00F5347A">
        <w:rPr>
          <w:iCs/>
        </w:rPr>
        <w:t>y</w:t>
      </w:r>
      <w:r w:rsidRPr="00F5347A">
        <w:rPr>
          <w:iCs/>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2654D83B" w14:textId="77777777" w:rsidR="008B08A4" w:rsidRPr="00F4210E" w:rsidRDefault="008B08A4" w:rsidP="009E4DF4">
      <w:pPr>
        <w:pStyle w:val="Akapitzlist"/>
        <w:numPr>
          <w:ilvl w:val="0"/>
          <w:numId w:val="27"/>
        </w:numPr>
        <w:spacing w:after="0"/>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9E4DF4">
      <w:pPr>
        <w:pStyle w:val="Akapitzlist"/>
        <w:numPr>
          <w:ilvl w:val="1"/>
          <w:numId w:val="30"/>
        </w:numPr>
        <w:spacing w:after="0"/>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095ACD66" w14:textId="77777777" w:rsidR="008B08A4" w:rsidRPr="00E86616" w:rsidRDefault="008B08A4" w:rsidP="009E4DF4">
      <w:pPr>
        <w:pStyle w:val="Akapitzlist"/>
        <w:numPr>
          <w:ilvl w:val="1"/>
          <w:numId w:val="31"/>
        </w:numPr>
        <w:spacing w:after="0"/>
        <w:ind w:left="1418" w:hanging="425"/>
        <w:rPr>
          <w:iCs/>
        </w:rPr>
      </w:pPr>
      <w:r w:rsidRPr="00E86616">
        <w:t>inne podmioty, które na podstawie umów zawartych z Administratorem określonym w pkt. 1 świadczące obsługę w tym prawną i informatyczną na rzecz Zamawiającego;</w:t>
      </w:r>
    </w:p>
    <w:p w14:paraId="7B866545" w14:textId="27AC6F75" w:rsidR="008B08A4" w:rsidRPr="00CE5815" w:rsidRDefault="008B08A4" w:rsidP="009E4DF4">
      <w:pPr>
        <w:pStyle w:val="Akapitzlist"/>
        <w:numPr>
          <w:ilvl w:val="0"/>
          <w:numId w:val="27"/>
        </w:numPr>
        <w:ind w:left="993" w:hanging="426"/>
        <w:rPr>
          <w:iCs/>
        </w:rPr>
      </w:pPr>
      <w:r w:rsidRPr="00E86616">
        <w:rPr>
          <w:iCs/>
        </w:rPr>
        <w:lastRenderedPageBreak/>
        <w:t>dane osobowe będą przechowywane co najmniej zgodnie z art. 7</w:t>
      </w:r>
      <w:r w:rsidR="00824CAF" w:rsidRPr="00E86616">
        <w:rPr>
          <w:iCs/>
        </w:rPr>
        <w:t>8</w:t>
      </w:r>
      <w:r w:rsidRPr="00E86616">
        <w:rPr>
          <w:iCs/>
        </w:rPr>
        <w:t xml:space="preserve"> ustawy Pzp,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cia umowy zgodnie z 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9E4DF4">
      <w:pPr>
        <w:pStyle w:val="Akapitzlist"/>
        <w:numPr>
          <w:ilvl w:val="0"/>
          <w:numId w:val="27"/>
        </w:numPr>
        <w:spacing w:after="0"/>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75F47A74" w14:textId="0DF117BB" w:rsidR="008B08A4" w:rsidRDefault="008B08A4" w:rsidP="009E4DF4">
      <w:pPr>
        <w:pStyle w:val="Akapitzlist"/>
        <w:numPr>
          <w:ilvl w:val="0"/>
          <w:numId w:val="27"/>
        </w:numPr>
        <w:spacing w:after="0"/>
        <w:ind w:left="993" w:hanging="426"/>
        <w:rPr>
          <w:iCs/>
        </w:rPr>
      </w:pPr>
      <w:r>
        <w:t>dane osobowe nie będą podlegały zautomatyzowanemu podejmowaniu decyzji, w tym profilowaniu stosownie do art. 22 RODO;</w:t>
      </w:r>
    </w:p>
    <w:p w14:paraId="3F0AAB34" w14:textId="77777777" w:rsidR="008B08A4" w:rsidRDefault="008B08A4" w:rsidP="009E4DF4">
      <w:pPr>
        <w:pStyle w:val="Akapitzlist"/>
        <w:numPr>
          <w:ilvl w:val="0"/>
          <w:numId w:val="27"/>
        </w:numPr>
        <w:spacing w:after="0"/>
        <w:ind w:left="993" w:hanging="426"/>
        <w:rPr>
          <w:iCs/>
        </w:rPr>
      </w:pPr>
      <w:r>
        <w:t>Posiada Pani/Pan:</w:t>
      </w:r>
    </w:p>
    <w:p w14:paraId="1756B57F" w14:textId="77777777" w:rsidR="008B08A4" w:rsidRDefault="008B08A4" w:rsidP="009E4DF4">
      <w:pPr>
        <w:pStyle w:val="Akapitzlist"/>
        <w:numPr>
          <w:ilvl w:val="0"/>
          <w:numId w:val="32"/>
        </w:numPr>
        <w:tabs>
          <w:tab w:val="left" w:pos="567"/>
          <w:tab w:val="left" w:pos="709"/>
        </w:tabs>
        <w:spacing w:after="0"/>
        <w:ind w:left="1418" w:hanging="425"/>
      </w:pPr>
      <w:r>
        <w:t>na podstawie art. 15 RODO prawo dostępu do danych osobowych Pani/Pana dotyczących,</w:t>
      </w:r>
    </w:p>
    <w:p w14:paraId="747D872D" w14:textId="77777777" w:rsidR="008B08A4" w:rsidRDefault="008B08A4" w:rsidP="009E4DF4">
      <w:pPr>
        <w:pStyle w:val="Akapitzlist"/>
        <w:numPr>
          <w:ilvl w:val="0"/>
          <w:numId w:val="33"/>
        </w:numPr>
        <w:tabs>
          <w:tab w:val="left" w:pos="567"/>
          <w:tab w:val="left" w:pos="709"/>
        </w:tabs>
        <w:spacing w:after="0"/>
        <w:ind w:left="1418" w:hanging="425"/>
      </w:pPr>
      <w:r>
        <w:t>na podstawie art. 16 RODO prawo do sprostowania Pani/Pana danych osobowych,</w:t>
      </w:r>
    </w:p>
    <w:p w14:paraId="0EB7B27A" w14:textId="5EED8C33" w:rsidR="008B08A4" w:rsidRDefault="008B08A4" w:rsidP="009E4DF4">
      <w:pPr>
        <w:pStyle w:val="Akapitzlist"/>
        <w:numPr>
          <w:ilvl w:val="0"/>
          <w:numId w:val="33"/>
        </w:numPr>
        <w:tabs>
          <w:tab w:val="left" w:pos="1134"/>
        </w:tabs>
        <w:spacing w:after="0"/>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9E4DF4">
      <w:pPr>
        <w:pStyle w:val="Akapitzlist"/>
        <w:numPr>
          <w:ilvl w:val="0"/>
          <w:numId w:val="33"/>
        </w:numPr>
        <w:tabs>
          <w:tab w:val="left" w:pos="1134"/>
        </w:tabs>
        <w:spacing w:after="0"/>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150B4F">
      <w:pPr>
        <w:pStyle w:val="Akapitzlist"/>
        <w:tabs>
          <w:tab w:val="left" w:pos="567"/>
        </w:tabs>
        <w:spacing w:after="0"/>
        <w:ind w:left="993" w:hanging="426"/>
        <w:rPr>
          <w:i/>
        </w:rPr>
      </w:pPr>
      <w:r>
        <w:t>9)</w:t>
      </w:r>
      <w:r>
        <w:tab/>
        <w:t>Nie przysługuje Pani/Panu:</w:t>
      </w:r>
    </w:p>
    <w:p w14:paraId="66E73ECA" w14:textId="77777777" w:rsidR="008B08A4" w:rsidRDefault="008B08A4" w:rsidP="009E4DF4">
      <w:pPr>
        <w:pStyle w:val="Akapitzlist"/>
        <w:numPr>
          <w:ilvl w:val="1"/>
          <w:numId w:val="34"/>
        </w:numPr>
        <w:tabs>
          <w:tab w:val="left" w:pos="1418"/>
        </w:tabs>
        <w:spacing w:after="0"/>
        <w:ind w:left="1418" w:hanging="425"/>
        <w:rPr>
          <w:b/>
          <w:i/>
        </w:rPr>
      </w:pPr>
      <w:r>
        <w:t>w związku z art. 17 ust. 3 lit. b, d lub e RODO prawo do usunięcia danych osobowych,</w:t>
      </w:r>
    </w:p>
    <w:p w14:paraId="5060C85D" w14:textId="77777777" w:rsidR="008B08A4" w:rsidRDefault="008B08A4" w:rsidP="009E4DF4">
      <w:pPr>
        <w:pStyle w:val="Akapitzlist"/>
        <w:numPr>
          <w:ilvl w:val="1"/>
          <w:numId w:val="34"/>
        </w:numPr>
        <w:tabs>
          <w:tab w:val="left" w:pos="1418"/>
        </w:tabs>
        <w:spacing w:after="0"/>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9E4DF4">
      <w:pPr>
        <w:pStyle w:val="Akapitzlist"/>
        <w:numPr>
          <w:ilvl w:val="1"/>
          <w:numId w:val="34"/>
        </w:numPr>
        <w:tabs>
          <w:tab w:val="left" w:pos="1418"/>
        </w:tabs>
        <w:spacing w:after="0"/>
        <w:ind w:left="1418" w:hanging="425"/>
        <w:rPr>
          <w:b/>
          <w:i/>
        </w:rPr>
      </w:pPr>
      <w:r>
        <w:t>prawo do przenoszenia danych osobowych, o którym mowa w art. 20 RODO</w:t>
      </w:r>
      <w:r w:rsidR="00850A8B">
        <w:t>.</w:t>
      </w:r>
    </w:p>
    <w:p w14:paraId="61FFB14A" w14:textId="77777777" w:rsidR="008B08A4" w:rsidRPr="00F4210E" w:rsidRDefault="008B08A4" w:rsidP="009E4DF4">
      <w:pPr>
        <w:pStyle w:val="Akapitzlist"/>
        <w:numPr>
          <w:ilvl w:val="1"/>
          <w:numId w:val="35"/>
        </w:numPr>
        <w:spacing w:after="0"/>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9E4DF4">
      <w:pPr>
        <w:pStyle w:val="Akapitzlist"/>
        <w:numPr>
          <w:ilvl w:val="1"/>
          <w:numId w:val="35"/>
        </w:numPr>
        <w:spacing w:after="0"/>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36"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36"/>
    </w:p>
    <w:p w14:paraId="19D5C6D3" w14:textId="06C8FA06" w:rsidR="00A967D8" w:rsidRDefault="00A967D8" w:rsidP="009E4DF4">
      <w:pPr>
        <w:numPr>
          <w:ilvl w:val="0"/>
          <w:numId w:val="19"/>
        </w:numPr>
        <w:ind w:left="567" w:hanging="567"/>
      </w:pPr>
      <w:r>
        <w:t>Załącznik nr 1 Wzór umowy,</w:t>
      </w:r>
    </w:p>
    <w:p w14:paraId="00000152" w14:textId="1FC669CE" w:rsidR="008D5F14" w:rsidRDefault="00694242" w:rsidP="009E4DF4">
      <w:pPr>
        <w:numPr>
          <w:ilvl w:val="0"/>
          <w:numId w:val="19"/>
        </w:numPr>
        <w:ind w:left="567" w:hanging="567"/>
      </w:pPr>
      <w:r w:rsidRPr="00694242">
        <w:t xml:space="preserve">Załącznik nr </w:t>
      </w:r>
      <w:r w:rsidR="00D01FB7">
        <w:t xml:space="preserve">2 </w:t>
      </w:r>
      <w:bookmarkStart w:id="37" w:name="_Hlk64986873"/>
      <w:r w:rsidR="004C243C">
        <w:t>Formularz oferty</w:t>
      </w:r>
      <w:r w:rsidR="00016ED8">
        <w:t xml:space="preserve"> z Formularzem cenowym</w:t>
      </w:r>
      <w:r w:rsidR="004C243C">
        <w:t>,</w:t>
      </w:r>
    </w:p>
    <w:bookmarkEnd w:id="37"/>
    <w:p w14:paraId="00000153" w14:textId="2E63BE00" w:rsidR="008D5F14" w:rsidRPr="00D01FB7" w:rsidRDefault="00694242" w:rsidP="009E4DF4">
      <w:pPr>
        <w:pStyle w:val="Akapitzlist"/>
        <w:numPr>
          <w:ilvl w:val="0"/>
          <w:numId w:val="19"/>
        </w:numPr>
        <w:spacing w:after="0"/>
        <w:ind w:left="567" w:hanging="567"/>
        <w:rPr>
          <w:rFonts w:eastAsia="Arial"/>
          <w:lang w:eastAsia="pl-PL"/>
        </w:rPr>
      </w:pPr>
      <w:r w:rsidRPr="00694242">
        <w:lastRenderedPageBreak/>
        <w:t xml:space="preserve">Załącznik nr </w:t>
      </w:r>
      <w:r w:rsidR="00D01FB7">
        <w:t>3</w:t>
      </w:r>
      <w:r w:rsidRPr="00694242">
        <w:t xml:space="preserve"> </w:t>
      </w:r>
      <w:r w:rsidR="004C243C">
        <w:t>Oświadczenie składane na podstawie art. 125,</w:t>
      </w:r>
    </w:p>
    <w:p w14:paraId="7559E9CE" w14:textId="68404385" w:rsidR="00C570AC" w:rsidRPr="00B92906" w:rsidRDefault="00694242" w:rsidP="009E4DF4">
      <w:pPr>
        <w:numPr>
          <w:ilvl w:val="0"/>
          <w:numId w:val="19"/>
        </w:numPr>
        <w:ind w:left="567" w:hanging="567"/>
      </w:pPr>
      <w:r w:rsidRPr="00694242">
        <w:t xml:space="preserve">Załącznik nr </w:t>
      </w:r>
      <w:r w:rsidR="00D01FB7">
        <w:t>4</w:t>
      </w:r>
      <w:r w:rsidR="004C243C" w:rsidRPr="004C243C">
        <w:t xml:space="preserve"> </w:t>
      </w:r>
      <w:r w:rsidR="004C243C" w:rsidRPr="00D01FB7">
        <w:t xml:space="preserve">Oświadczenie składane na podstawie art. </w:t>
      </w:r>
      <w:r w:rsidR="004C243C">
        <w:t>117 ust. 4,</w:t>
      </w:r>
    </w:p>
    <w:p w14:paraId="7D6F070F" w14:textId="63E8A8A9" w:rsidR="004C243C" w:rsidRDefault="004C243C" w:rsidP="009E4DF4">
      <w:pPr>
        <w:numPr>
          <w:ilvl w:val="0"/>
          <w:numId w:val="19"/>
        </w:numPr>
        <w:ind w:left="567" w:hanging="567"/>
      </w:pPr>
      <w:r>
        <w:t xml:space="preserve">Załącznik nr </w:t>
      </w:r>
      <w:r w:rsidR="0099168C">
        <w:t>5</w:t>
      </w:r>
      <w:r>
        <w:t xml:space="preserve"> </w:t>
      </w:r>
      <w:r w:rsidR="0036618C">
        <w:t>Zobowi</w:t>
      </w:r>
      <w:r w:rsidR="00670979">
        <w:t>ą</w:t>
      </w:r>
      <w:r w:rsidR="0036618C">
        <w:t>zanie</w:t>
      </w:r>
      <w:r>
        <w:t xml:space="preserve"> podmiotu udostępniającego zasoby.</w:t>
      </w:r>
    </w:p>
    <w:sectPr w:rsidR="004C243C" w:rsidSect="001616A1">
      <w:headerReference w:type="default" r:id="rId44"/>
      <w:footerReference w:type="default" r:id="rId45"/>
      <w:footerReference w:type="first" r:id="rId46"/>
      <w:pgSz w:w="11909" w:h="16834"/>
      <w:pgMar w:top="1134" w:right="1440" w:bottom="1440"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1DA99" w14:textId="77777777" w:rsidR="005477F0" w:rsidRDefault="005477F0">
      <w:pPr>
        <w:spacing w:line="240" w:lineRule="auto"/>
      </w:pPr>
      <w:r>
        <w:separator/>
      </w:r>
    </w:p>
  </w:endnote>
  <w:endnote w:type="continuationSeparator" w:id="0">
    <w:p w14:paraId="7FDAD227" w14:textId="77777777" w:rsidR="005477F0" w:rsidRDefault="00547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A9CC" w14:textId="77777777" w:rsidR="005477F0" w:rsidRDefault="005477F0">
      <w:pPr>
        <w:spacing w:line="240" w:lineRule="auto"/>
      </w:pPr>
      <w:r>
        <w:separator/>
      </w:r>
    </w:p>
  </w:footnote>
  <w:footnote w:type="continuationSeparator" w:id="0">
    <w:p w14:paraId="01D34F5B" w14:textId="77777777" w:rsidR="005477F0" w:rsidRDefault="005477F0">
      <w:pPr>
        <w:spacing w:line="240" w:lineRule="auto"/>
      </w:pPr>
      <w:r>
        <w:continuationSeparator/>
      </w:r>
    </w:p>
  </w:footnote>
  <w:footnote w:id="1">
    <w:p w14:paraId="00000156" w14:textId="77777777" w:rsidR="005477F0" w:rsidRPr="001034E1" w:rsidRDefault="005477F0">
      <w:pPr>
        <w:spacing w:line="240" w:lineRule="auto"/>
        <w:jc w:val="both"/>
        <w:rPr>
          <w:rFonts w:eastAsia="Cambria"/>
          <w:sz w:val="18"/>
          <w:szCs w:val="18"/>
        </w:rPr>
      </w:pPr>
      <w:r w:rsidRPr="001034E1">
        <w:rPr>
          <w:sz w:val="18"/>
          <w:szCs w:val="18"/>
          <w:vertAlign w:val="superscript"/>
        </w:rPr>
        <w:footnoteRef/>
      </w:r>
      <w:r w:rsidRPr="001034E1">
        <w:rPr>
          <w:rFonts w:eastAsia="Cambria"/>
          <w:sz w:val="18"/>
          <w:szCs w:val="18"/>
        </w:rPr>
        <w:t xml:space="preserve"> Wstawić adres Profilu Nabywcy na </w:t>
      </w:r>
      <w:hyperlink r:id="rId1">
        <w:r w:rsidRPr="001034E1">
          <w:rPr>
            <w:rFonts w:eastAsia="Cambria"/>
            <w:color w:val="1A73E8"/>
            <w:sz w:val="18"/>
            <w:szCs w:val="18"/>
            <w:highlight w:val="white"/>
          </w:rPr>
          <w:t>platformazakupowa.pl</w:t>
        </w:r>
      </w:hyperlink>
      <w:r w:rsidRPr="001034E1">
        <w:rPr>
          <w:rFonts w:eastAsia="Cambria"/>
          <w:sz w:val="18"/>
          <w:szCs w:val="18"/>
        </w:rPr>
        <w:t xml:space="preserve"> lub j</w:t>
      </w:r>
      <w:r w:rsidRPr="001034E1">
        <w:rPr>
          <w:rFonts w:eastAsia="Cambria"/>
          <w:color w:val="3C4043"/>
          <w:sz w:val="18"/>
          <w:szCs w:val="18"/>
          <w:highlight w:val="white"/>
        </w:rPr>
        <w:t xml:space="preserve">eśli jednostka nie posiada wykupionego Profilu Nabywcy można dodać link do konkretnego postępowania lub ogólnie do strony </w:t>
      </w:r>
      <w:hyperlink r:id="rId2">
        <w:r w:rsidRPr="001034E1">
          <w:rPr>
            <w:rFonts w:eastAsia="Cambria"/>
            <w:color w:val="1A73E8"/>
            <w:sz w:val="18"/>
            <w:szCs w:val="18"/>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28665923" w:rsidR="005477F0" w:rsidRPr="002D1B77" w:rsidRDefault="005477F0">
    <w:pPr>
      <w:rPr>
        <w:rFonts w:eastAsia="Calibri"/>
        <w:color w:val="434343"/>
      </w:rPr>
    </w:pPr>
    <w:r w:rsidRPr="002D1B77">
      <w:rPr>
        <w:rFonts w:eastAsia="Calibri"/>
        <w:color w:val="434343"/>
      </w:rPr>
      <w:t>Znak sprawy: CUW-DOR.271.</w:t>
    </w:r>
    <w:r w:rsidR="000435AA">
      <w:rPr>
        <w:rFonts w:eastAsia="Calibri"/>
        <w:color w:val="434343"/>
      </w:rPr>
      <w:t>31</w:t>
    </w:r>
    <w:r w:rsidRPr="002D1B77">
      <w:rPr>
        <w:rFonts w:eastAsia="Calibri"/>
        <w:color w:val="434343"/>
      </w:rPr>
      <w:t>.202</w:t>
    </w:r>
    <w:r w:rsidR="000435AA">
      <w:rPr>
        <w:rFonts w:eastAsia="Calibri"/>
        <w:color w:val="434343"/>
      </w:rPr>
      <w:t>2</w:t>
    </w:r>
    <w:r w:rsidRPr="002D1B77">
      <w:rPr>
        <w:rFonts w:eastAsia="Calibri"/>
        <w:color w:val="434343"/>
      </w:rPr>
      <w:t>.OZ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4A30E6"/>
    <w:multiLevelType w:val="hybridMultilevel"/>
    <w:tmpl w:val="65FCD6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 w15:restartNumberingAfterBreak="0">
    <w:nsid w:val="0E087412"/>
    <w:multiLevelType w:val="hybridMultilevel"/>
    <w:tmpl w:val="439C2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54E076E"/>
    <w:multiLevelType w:val="hybridMultilevel"/>
    <w:tmpl w:val="55680594"/>
    <w:lvl w:ilvl="0" w:tplc="A41E8ED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979B9"/>
    <w:multiLevelType w:val="multilevel"/>
    <w:tmpl w:val="A24A8D34"/>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CA4859"/>
    <w:multiLevelType w:val="hybridMultilevel"/>
    <w:tmpl w:val="FAAE6C80"/>
    <w:lvl w:ilvl="0" w:tplc="EF32E63C">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5822987C"/>
    <w:lvl w:ilvl="0">
      <w:start w:val="1"/>
      <w:numFmt w:val="decimal"/>
      <w:lvlText w:val="%1)"/>
      <w:lvlJc w:val="left"/>
      <w:pPr>
        <w:tabs>
          <w:tab w:val="num" w:pos="0"/>
        </w:tabs>
        <w:ind w:left="420" w:hanging="420"/>
      </w:pPr>
      <w:rPr>
        <w:b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7515F80"/>
    <w:multiLevelType w:val="multilevel"/>
    <w:tmpl w:val="4D148B48"/>
    <w:lvl w:ilvl="0">
      <w:start w:val="4"/>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5" w15:restartNumberingAfterBreak="0">
    <w:nsid w:val="37AF6DCB"/>
    <w:multiLevelType w:val="multilevel"/>
    <w:tmpl w:val="9962AF1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82020"/>
    <w:multiLevelType w:val="hybridMultilevel"/>
    <w:tmpl w:val="521A1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3C81666A"/>
    <w:multiLevelType w:val="hybridMultilevel"/>
    <w:tmpl w:val="82627E0E"/>
    <w:lvl w:ilvl="0" w:tplc="875C402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3E74598"/>
    <w:multiLevelType w:val="hybridMultilevel"/>
    <w:tmpl w:val="481CD978"/>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2"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5A454350"/>
    <w:multiLevelType w:val="multilevel"/>
    <w:tmpl w:val="ABF2F6CC"/>
    <w:lvl w:ilvl="0">
      <w:start w:val="7"/>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0"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0B7C56"/>
    <w:multiLevelType w:val="hybridMultilevel"/>
    <w:tmpl w:val="D288217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875422"/>
    <w:multiLevelType w:val="multilevel"/>
    <w:tmpl w:val="C76C140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D164FE"/>
    <w:multiLevelType w:val="hybridMultilevel"/>
    <w:tmpl w:val="46F6DC5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4"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6B130EE3"/>
    <w:multiLevelType w:val="multilevel"/>
    <w:tmpl w:val="66428AC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BEB43E1"/>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2" w15:restartNumberingAfterBreak="0">
    <w:nsid w:val="7D4359C2"/>
    <w:multiLevelType w:val="hybridMultilevel"/>
    <w:tmpl w:val="C5E6B24A"/>
    <w:lvl w:ilvl="0" w:tplc="537AE4B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5502741">
    <w:abstractNumId w:val="17"/>
  </w:num>
  <w:num w:numId="2" w16cid:durableId="2006130104">
    <w:abstractNumId w:val="13"/>
  </w:num>
  <w:num w:numId="3" w16cid:durableId="428279911">
    <w:abstractNumId w:val="15"/>
  </w:num>
  <w:num w:numId="4" w16cid:durableId="584726646">
    <w:abstractNumId w:val="0"/>
  </w:num>
  <w:num w:numId="5" w16cid:durableId="1316839646">
    <w:abstractNumId w:val="50"/>
  </w:num>
  <w:num w:numId="6" w16cid:durableId="1910268609">
    <w:abstractNumId w:val="44"/>
  </w:num>
  <w:num w:numId="7" w16cid:durableId="1688407229">
    <w:abstractNumId w:val="23"/>
  </w:num>
  <w:num w:numId="8" w16cid:durableId="573470987">
    <w:abstractNumId w:val="21"/>
  </w:num>
  <w:num w:numId="9" w16cid:durableId="1508864484">
    <w:abstractNumId w:val="32"/>
  </w:num>
  <w:num w:numId="10" w16cid:durableId="1654408475">
    <w:abstractNumId w:val="33"/>
  </w:num>
  <w:num w:numId="11" w16cid:durableId="1659576851">
    <w:abstractNumId w:val="34"/>
  </w:num>
  <w:num w:numId="12" w16cid:durableId="1861972198">
    <w:abstractNumId w:val="16"/>
  </w:num>
  <w:num w:numId="13" w16cid:durableId="1443377680">
    <w:abstractNumId w:val="9"/>
  </w:num>
  <w:num w:numId="14" w16cid:durableId="1479760898">
    <w:abstractNumId w:val="8"/>
  </w:num>
  <w:num w:numId="15" w16cid:durableId="1131897270">
    <w:abstractNumId w:val="48"/>
  </w:num>
  <w:num w:numId="16" w16cid:durableId="1014722772">
    <w:abstractNumId w:val="36"/>
  </w:num>
  <w:num w:numId="17" w16cid:durableId="1933392405">
    <w:abstractNumId w:val="28"/>
  </w:num>
  <w:num w:numId="18" w16cid:durableId="604650757">
    <w:abstractNumId w:val="47"/>
  </w:num>
  <w:num w:numId="19" w16cid:durableId="1892155652">
    <w:abstractNumId w:val="27"/>
  </w:num>
  <w:num w:numId="20" w16cid:durableId="882909425">
    <w:abstractNumId w:val="30"/>
  </w:num>
  <w:num w:numId="21" w16cid:durableId="1540049879">
    <w:abstractNumId w:val="22"/>
  </w:num>
  <w:num w:numId="22" w16cid:durableId="467893286">
    <w:abstractNumId w:val="49"/>
  </w:num>
  <w:num w:numId="23" w16cid:durableId="1710302642">
    <w:abstractNumId w:val="2"/>
  </w:num>
  <w:num w:numId="24" w16cid:durableId="412045718">
    <w:abstractNumId w:val="11"/>
    <w:lvlOverride w:ilvl="0">
      <w:startOverride w:val="1"/>
    </w:lvlOverride>
  </w:num>
  <w:num w:numId="25" w16cid:durableId="2126534429">
    <w:abstractNumId w:val="11"/>
  </w:num>
  <w:num w:numId="26" w16cid:durableId="1951546752">
    <w:abstractNumId w:val="20"/>
    <w:lvlOverride w:ilvl="0">
      <w:startOverride w:val="1"/>
    </w:lvlOverride>
  </w:num>
  <w:num w:numId="27" w16cid:durableId="607544035">
    <w:abstractNumId w:val="20"/>
  </w:num>
  <w:num w:numId="28" w16cid:durableId="191115463">
    <w:abstractNumId w:val="3"/>
    <w:lvlOverride w:ilvl="0"/>
    <w:lvlOverride w:ilvl="1">
      <w:startOverride w:val="1"/>
    </w:lvlOverride>
  </w:num>
  <w:num w:numId="29" w16cid:durableId="666400183">
    <w:abstractNumId w:val="3"/>
  </w:num>
  <w:num w:numId="30" w16cid:durableId="954019925">
    <w:abstractNumId w:val="39"/>
    <w:lvlOverride w:ilvl="0"/>
    <w:lvlOverride w:ilvl="1">
      <w:startOverride w:val="1"/>
    </w:lvlOverride>
  </w:num>
  <w:num w:numId="31" w16cid:durableId="1924681520">
    <w:abstractNumId w:val="39"/>
  </w:num>
  <w:num w:numId="32" w16cid:durableId="643242287">
    <w:abstractNumId w:val="4"/>
    <w:lvlOverride w:ilvl="0">
      <w:startOverride w:val="1"/>
    </w:lvlOverride>
  </w:num>
  <w:num w:numId="33" w16cid:durableId="24798256">
    <w:abstractNumId w:val="4"/>
  </w:num>
  <w:num w:numId="34" w16cid:durableId="896015008">
    <w:abstractNumId w:val="5"/>
    <w:lvlOverride w:ilvl="0">
      <w:startOverride w:val="10"/>
    </w:lvlOverride>
  </w:num>
  <w:num w:numId="35" w16cid:durableId="1670911980">
    <w:abstractNumId w:val="35"/>
  </w:num>
  <w:num w:numId="36" w16cid:durableId="268583180">
    <w:abstractNumId w:val="46"/>
  </w:num>
  <w:num w:numId="37" w16cid:durableId="2059091444">
    <w:abstractNumId w:val="10"/>
  </w:num>
  <w:num w:numId="38" w16cid:durableId="1510679419">
    <w:abstractNumId w:val="45"/>
  </w:num>
  <w:num w:numId="39" w16cid:durableId="1394238925">
    <w:abstractNumId w:val="14"/>
  </w:num>
  <w:num w:numId="40" w16cid:durableId="1464036180">
    <w:abstractNumId w:val="54"/>
  </w:num>
  <w:num w:numId="41" w16cid:durableId="748423783">
    <w:abstractNumId w:val="18"/>
  </w:num>
  <w:num w:numId="42" w16cid:durableId="1318261355">
    <w:abstractNumId w:val="40"/>
  </w:num>
  <w:num w:numId="43" w16cid:durableId="1156259134">
    <w:abstractNumId w:val="19"/>
  </w:num>
  <w:num w:numId="44" w16cid:durableId="1277180154">
    <w:abstractNumId w:val="6"/>
  </w:num>
  <w:num w:numId="45" w16cid:durableId="949701221">
    <w:abstractNumId w:val="24"/>
  </w:num>
  <w:num w:numId="46" w16cid:durableId="1426924436">
    <w:abstractNumId w:val="53"/>
  </w:num>
  <w:num w:numId="47" w16cid:durableId="1316690158">
    <w:abstractNumId w:val="37"/>
  </w:num>
  <w:num w:numId="48" w16cid:durableId="1592081872">
    <w:abstractNumId w:val="26"/>
  </w:num>
  <w:num w:numId="49" w16cid:durableId="600990891">
    <w:abstractNumId w:val="31"/>
  </w:num>
  <w:num w:numId="50" w16cid:durableId="473258950">
    <w:abstractNumId w:val="38"/>
  </w:num>
  <w:num w:numId="51" w16cid:durableId="1417247386">
    <w:abstractNumId w:val="41"/>
  </w:num>
  <w:num w:numId="52" w16cid:durableId="1013067336">
    <w:abstractNumId w:val="52"/>
  </w:num>
  <w:num w:numId="53" w16cid:durableId="854147815">
    <w:abstractNumId w:val="12"/>
  </w:num>
  <w:num w:numId="54" w16cid:durableId="1983806897">
    <w:abstractNumId w:val="1"/>
  </w:num>
  <w:num w:numId="55" w16cid:durableId="1431968779">
    <w:abstractNumId w:val="51"/>
  </w:num>
  <w:num w:numId="56" w16cid:durableId="679889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5773904">
    <w:abstractNumId w:val="7"/>
  </w:num>
  <w:num w:numId="58" w16cid:durableId="389577670">
    <w:abstractNumId w:val="25"/>
  </w:num>
  <w:num w:numId="59" w16cid:durableId="591739876">
    <w:abstractNumId w:val="42"/>
  </w:num>
  <w:num w:numId="60" w16cid:durableId="1753895082">
    <w:abstractNumId w:val="43"/>
  </w:num>
  <w:num w:numId="61" w16cid:durableId="1643148329">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234F"/>
    <w:rsid w:val="000046EB"/>
    <w:rsid w:val="00010948"/>
    <w:rsid w:val="00016ED8"/>
    <w:rsid w:val="000204EF"/>
    <w:rsid w:val="000372DC"/>
    <w:rsid w:val="000435AA"/>
    <w:rsid w:val="00044857"/>
    <w:rsid w:val="000449B3"/>
    <w:rsid w:val="00045FEA"/>
    <w:rsid w:val="000515A1"/>
    <w:rsid w:val="00052EC4"/>
    <w:rsid w:val="00060022"/>
    <w:rsid w:val="00065C6C"/>
    <w:rsid w:val="0006614C"/>
    <w:rsid w:val="0007386F"/>
    <w:rsid w:val="0007715C"/>
    <w:rsid w:val="00082F9D"/>
    <w:rsid w:val="00084033"/>
    <w:rsid w:val="00096562"/>
    <w:rsid w:val="000A1B5B"/>
    <w:rsid w:val="000A3C1B"/>
    <w:rsid w:val="000D11BD"/>
    <w:rsid w:val="000D2DFE"/>
    <w:rsid w:val="000E31D9"/>
    <w:rsid w:val="000F05F6"/>
    <w:rsid w:val="001034E1"/>
    <w:rsid w:val="00104F3F"/>
    <w:rsid w:val="001115FE"/>
    <w:rsid w:val="0013136E"/>
    <w:rsid w:val="00140CBC"/>
    <w:rsid w:val="00142716"/>
    <w:rsid w:val="00150B4F"/>
    <w:rsid w:val="001616A1"/>
    <w:rsid w:val="0018119E"/>
    <w:rsid w:val="0018621B"/>
    <w:rsid w:val="00190809"/>
    <w:rsid w:val="00194C18"/>
    <w:rsid w:val="001A0662"/>
    <w:rsid w:val="001A27BA"/>
    <w:rsid w:val="001A3B05"/>
    <w:rsid w:val="001B2485"/>
    <w:rsid w:val="001B7215"/>
    <w:rsid w:val="001C64FC"/>
    <w:rsid w:val="001D6BCD"/>
    <w:rsid w:val="001D7FCC"/>
    <w:rsid w:val="001E2D72"/>
    <w:rsid w:val="001E5CDA"/>
    <w:rsid w:val="001E7202"/>
    <w:rsid w:val="001F3871"/>
    <w:rsid w:val="001F6ED4"/>
    <w:rsid w:val="0020055E"/>
    <w:rsid w:val="00213B6D"/>
    <w:rsid w:val="00230268"/>
    <w:rsid w:val="0023124B"/>
    <w:rsid w:val="00247F92"/>
    <w:rsid w:val="00257F7D"/>
    <w:rsid w:val="002629AC"/>
    <w:rsid w:val="002750CF"/>
    <w:rsid w:val="00276FA8"/>
    <w:rsid w:val="002772AB"/>
    <w:rsid w:val="00287807"/>
    <w:rsid w:val="002911BD"/>
    <w:rsid w:val="00291979"/>
    <w:rsid w:val="002A70B9"/>
    <w:rsid w:val="002B1748"/>
    <w:rsid w:val="002B17F6"/>
    <w:rsid w:val="002B7884"/>
    <w:rsid w:val="002D1B77"/>
    <w:rsid w:val="002D4BB8"/>
    <w:rsid w:val="002F1F74"/>
    <w:rsid w:val="002F538A"/>
    <w:rsid w:val="00306E6F"/>
    <w:rsid w:val="003074FF"/>
    <w:rsid w:val="00315575"/>
    <w:rsid w:val="003222CF"/>
    <w:rsid w:val="003360F0"/>
    <w:rsid w:val="00340E03"/>
    <w:rsid w:val="00346311"/>
    <w:rsid w:val="00354C11"/>
    <w:rsid w:val="00361368"/>
    <w:rsid w:val="0036618C"/>
    <w:rsid w:val="00367295"/>
    <w:rsid w:val="0038422E"/>
    <w:rsid w:val="003849B9"/>
    <w:rsid w:val="00391494"/>
    <w:rsid w:val="00397C2C"/>
    <w:rsid w:val="003A7364"/>
    <w:rsid w:val="003B1B35"/>
    <w:rsid w:val="003B4413"/>
    <w:rsid w:val="003C3B29"/>
    <w:rsid w:val="003C435B"/>
    <w:rsid w:val="003C70F3"/>
    <w:rsid w:val="003D5208"/>
    <w:rsid w:val="003D7524"/>
    <w:rsid w:val="003D77A7"/>
    <w:rsid w:val="00404BA6"/>
    <w:rsid w:val="00413948"/>
    <w:rsid w:val="00413BE7"/>
    <w:rsid w:val="004179FF"/>
    <w:rsid w:val="00420C20"/>
    <w:rsid w:val="00460768"/>
    <w:rsid w:val="00470F57"/>
    <w:rsid w:val="00481951"/>
    <w:rsid w:val="00487FDB"/>
    <w:rsid w:val="004927B9"/>
    <w:rsid w:val="004A1B87"/>
    <w:rsid w:val="004B41A2"/>
    <w:rsid w:val="004C04D0"/>
    <w:rsid w:val="004C070E"/>
    <w:rsid w:val="004C243C"/>
    <w:rsid w:val="004E0F35"/>
    <w:rsid w:val="004F2150"/>
    <w:rsid w:val="0050022C"/>
    <w:rsid w:val="005047B4"/>
    <w:rsid w:val="00514A7D"/>
    <w:rsid w:val="00517D9A"/>
    <w:rsid w:val="005205EA"/>
    <w:rsid w:val="0052281C"/>
    <w:rsid w:val="005323F6"/>
    <w:rsid w:val="00535A8B"/>
    <w:rsid w:val="0053753C"/>
    <w:rsid w:val="005477F0"/>
    <w:rsid w:val="00552877"/>
    <w:rsid w:val="00571164"/>
    <w:rsid w:val="0057626F"/>
    <w:rsid w:val="00582B52"/>
    <w:rsid w:val="005958AD"/>
    <w:rsid w:val="00596860"/>
    <w:rsid w:val="0059703B"/>
    <w:rsid w:val="005A0480"/>
    <w:rsid w:val="005A577C"/>
    <w:rsid w:val="005B13A6"/>
    <w:rsid w:val="005B3A7E"/>
    <w:rsid w:val="005B61B4"/>
    <w:rsid w:val="005C5C56"/>
    <w:rsid w:val="005E0DA0"/>
    <w:rsid w:val="005E77AE"/>
    <w:rsid w:val="005F287B"/>
    <w:rsid w:val="005F4FBB"/>
    <w:rsid w:val="0060155F"/>
    <w:rsid w:val="00614812"/>
    <w:rsid w:val="00624448"/>
    <w:rsid w:val="006268DF"/>
    <w:rsid w:val="006350CE"/>
    <w:rsid w:val="00646FE8"/>
    <w:rsid w:val="0065081F"/>
    <w:rsid w:val="00650CE7"/>
    <w:rsid w:val="00656799"/>
    <w:rsid w:val="00661141"/>
    <w:rsid w:val="00662187"/>
    <w:rsid w:val="00670979"/>
    <w:rsid w:val="00673AF9"/>
    <w:rsid w:val="00677550"/>
    <w:rsid w:val="006819F9"/>
    <w:rsid w:val="00685C4B"/>
    <w:rsid w:val="00694242"/>
    <w:rsid w:val="006A7B19"/>
    <w:rsid w:val="006B10E0"/>
    <w:rsid w:val="006D01CB"/>
    <w:rsid w:val="006D0626"/>
    <w:rsid w:val="006D4B60"/>
    <w:rsid w:val="006D4F77"/>
    <w:rsid w:val="006F0C1F"/>
    <w:rsid w:val="006F1133"/>
    <w:rsid w:val="006F17AF"/>
    <w:rsid w:val="00732095"/>
    <w:rsid w:val="00742272"/>
    <w:rsid w:val="00744C6F"/>
    <w:rsid w:val="00750239"/>
    <w:rsid w:val="007512DA"/>
    <w:rsid w:val="007642B2"/>
    <w:rsid w:val="007651D9"/>
    <w:rsid w:val="0077154C"/>
    <w:rsid w:val="0077485C"/>
    <w:rsid w:val="007774F7"/>
    <w:rsid w:val="00777B7B"/>
    <w:rsid w:val="0078395B"/>
    <w:rsid w:val="00787AAE"/>
    <w:rsid w:val="007B143B"/>
    <w:rsid w:val="007B5E65"/>
    <w:rsid w:val="007B6365"/>
    <w:rsid w:val="007E357E"/>
    <w:rsid w:val="007E5578"/>
    <w:rsid w:val="007F0F07"/>
    <w:rsid w:val="007F2F52"/>
    <w:rsid w:val="00817047"/>
    <w:rsid w:val="00822ECD"/>
    <w:rsid w:val="00824CAF"/>
    <w:rsid w:val="00840BAF"/>
    <w:rsid w:val="00850A8B"/>
    <w:rsid w:val="00852038"/>
    <w:rsid w:val="00861223"/>
    <w:rsid w:val="00861DB9"/>
    <w:rsid w:val="00866371"/>
    <w:rsid w:val="00867ADD"/>
    <w:rsid w:val="00872389"/>
    <w:rsid w:val="008727E2"/>
    <w:rsid w:val="00881C23"/>
    <w:rsid w:val="00891B5C"/>
    <w:rsid w:val="008A0DEA"/>
    <w:rsid w:val="008A1C3A"/>
    <w:rsid w:val="008A1CEC"/>
    <w:rsid w:val="008A4F9C"/>
    <w:rsid w:val="008B08A4"/>
    <w:rsid w:val="008B12D3"/>
    <w:rsid w:val="008B1FB1"/>
    <w:rsid w:val="008C071D"/>
    <w:rsid w:val="008C16B0"/>
    <w:rsid w:val="008C4427"/>
    <w:rsid w:val="008C560F"/>
    <w:rsid w:val="008D5F14"/>
    <w:rsid w:val="00904A36"/>
    <w:rsid w:val="00931450"/>
    <w:rsid w:val="00942693"/>
    <w:rsid w:val="009445C7"/>
    <w:rsid w:val="009628C7"/>
    <w:rsid w:val="00967AE8"/>
    <w:rsid w:val="0097562A"/>
    <w:rsid w:val="0099168C"/>
    <w:rsid w:val="00995D12"/>
    <w:rsid w:val="009A1032"/>
    <w:rsid w:val="009B69F7"/>
    <w:rsid w:val="009C508B"/>
    <w:rsid w:val="009D7046"/>
    <w:rsid w:val="009E33A8"/>
    <w:rsid w:val="009E4DF4"/>
    <w:rsid w:val="00A239EA"/>
    <w:rsid w:val="00A24D44"/>
    <w:rsid w:val="00A27C83"/>
    <w:rsid w:val="00A30901"/>
    <w:rsid w:val="00A3543A"/>
    <w:rsid w:val="00A55F8D"/>
    <w:rsid w:val="00A6125F"/>
    <w:rsid w:val="00A6246D"/>
    <w:rsid w:val="00A65E42"/>
    <w:rsid w:val="00A714A5"/>
    <w:rsid w:val="00A83D74"/>
    <w:rsid w:val="00A86433"/>
    <w:rsid w:val="00A87A9B"/>
    <w:rsid w:val="00A967D8"/>
    <w:rsid w:val="00AA1478"/>
    <w:rsid w:val="00AB554C"/>
    <w:rsid w:val="00AC0B7D"/>
    <w:rsid w:val="00AC7980"/>
    <w:rsid w:val="00AD36F7"/>
    <w:rsid w:val="00AE06FD"/>
    <w:rsid w:val="00AE1F01"/>
    <w:rsid w:val="00AF163F"/>
    <w:rsid w:val="00AF4F08"/>
    <w:rsid w:val="00B01530"/>
    <w:rsid w:val="00B042CD"/>
    <w:rsid w:val="00B04487"/>
    <w:rsid w:val="00B11F4C"/>
    <w:rsid w:val="00B12B2F"/>
    <w:rsid w:val="00B16F89"/>
    <w:rsid w:val="00B2381A"/>
    <w:rsid w:val="00B339DB"/>
    <w:rsid w:val="00B3582F"/>
    <w:rsid w:val="00B41749"/>
    <w:rsid w:val="00B6257E"/>
    <w:rsid w:val="00B72966"/>
    <w:rsid w:val="00B76787"/>
    <w:rsid w:val="00B77D87"/>
    <w:rsid w:val="00B83494"/>
    <w:rsid w:val="00B92906"/>
    <w:rsid w:val="00BA5444"/>
    <w:rsid w:val="00BC3AE8"/>
    <w:rsid w:val="00BC429F"/>
    <w:rsid w:val="00BD1F3C"/>
    <w:rsid w:val="00BD5233"/>
    <w:rsid w:val="00C102D9"/>
    <w:rsid w:val="00C16DC6"/>
    <w:rsid w:val="00C23D29"/>
    <w:rsid w:val="00C31999"/>
    <w:rsid w:val="00C34C5C"/>
    <w:rsid w:val="00C402AB"/>
    <w:rsid w:val="00C42C1F"/>
    <w:rsid w:val="00C52A6A"/>
    <w:rsid w:val="00C570AC"/>
    <w:rsid w:val="00C64D40"/>
    <w:rsid w:val="00C752DB"/>
    <w:rsid w:val="00C80519"/>
    <w:rsid w:val="00C824A3"/>
    <w:rsid w:val="00C8250F"/>
    <w:rsid w:val="00C957A3"/>
    <w:rsid w:val="00CA413C"/>
    <w:rsid w:val="00CA49D6"/>
    <w:rsid w:val="00CB0DDB"/>
    <w:rsid w:val="00CB33F7"/>
    <w:rsid w:val="00CC29CD"/>
    <w:rsid w:val="00CC3325"/>
    <w:rsid w:val="00CC753A"/>
    <w:rsid w:val="00CD448F"/>
    <w:rsid w:val="00CE3EDB"/>
    <w:rsid w:val="00CE5815"/>
    <w:rsid w:val="00CF69AB"/>
    <w:rsid w:val="00D01FB7"/>
    <w:rsid w:val="00D05115"/>
    <w:rsid w:val="00D24F4F"/>
    <w:rsid w:val="00D27CF6"/>
    <w:rsid w:val="00D41B6F"/>
    <w:rsid w:val="00D42813"/>
    <w:rsid w:val="00D45BDD"/>
    <w:rsid w:val="00D47F6B"/>
    <w:rsid w:val="00D559EB"/>
    <w:rsid w:val="00D67D2D"/>
    <w:rsid w:val="00D81237"/>
    <w:rsid w:val="00D82BFD"/>
    <w:rsid w:val="00D83335"/>
    <w:rsid w:val="00DA6B27"/>
    <w:rsid w:val="00DB504D"/>
    <w:rsid w:val="00DB6480"/>
    <w:rsid w:val="00DC27B3"/>
    <w:rsid w:val="00DD0F61"/>
    <w:rsid w:val="00DF487F"/>
    <w:rsid w:val="00DF53F9"/>
    <w:rsid w:val="00E112B5"/>
    <w:rsid w:val="00E1754C"/>
    <w:rsid w:val="00E223FF"/>
    <w:rsid w:val="00E25925"/>
    <w:rsid w:val="00E3680C"/>
    <w:rsid w:val="00E42AF1"/>
    <w:rsid w:val="00E52AE4"/>
    <w:rsid w:val="00E6696F"/>
    <w:rsid w:val="00E7088F"/>
    <w:rsid w:val="00E70BEE"/>
    <w:rsid w:val="00E75462"/>
    <w:rsid w:val="00E75CE6"/>
    <w:rsid w:val="00E85B72"/>
    <w:rsid w:val="00E86616"/>
    <w:rsid w:val="00E923DA"/>
    <w:rsid w:val="00E96AA6"/>
    <w:rsid w:val="00EC2562"/>
    <w:rsid w:val="00EC6EB5"/>
    <w:rsid w:val="00EE00AA"/>
    <w:rsid w:val="00EE3CEB"/>
    <w:rsid w:val="00EE7672"/>
    <w:rsid w:val="00EF2077"/>
    <w:rsid w:val="00F070C1"/>
    <w:rsid w:val="00F07AEC"/>
    <w:rsid w:val="00F10D73"/>
    <w:rsid w:val="00F30F4A"/>
    <w:rsid w:val="00F37701"/>
    <w:rsid w:val="00F37C42"/>
    <w:rsid w:val="00F43896"/>
    <w:rsid w:val="00F44A42"/>
    <w:rsid w:val="00F45AF1"/>
    <w:rsid w:val="00F5347A"/>
    <w:rsid w:val="00F5417C"/>
    <w:rsid w:val="00F67EC5"/>
    <w:rsid w:val="00F7592D"/>
    <w:rsid w:val="00FA0D58"/>
    <w:rsid w:val="00FA69E3"/>
    <w:rsid w:val="00FC43BD"/>
    <w:rsid w:val="00FE6AE2"/>
    <w:rsid w:val="00FF29FA"/>
    <w:rsid w:val="00FF5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semiHidden/>
    <w:unhideWhenUsed/>
    <w:rsid w:val="002D4BB8"/>
    <w:pPr>
      <w:spacing w:after="120"/>
    </w:pPr>
  </w:style>
  <w:style w:type="character" w:customStyle="1" w:styleId="TekstpodstawowyZnak">
    <w:name w:val="Tekst podstawowy Znak"/>
    <w:basedOn w:val="Domylnaczcionkaakapitu"/>
    <w:link w:val="Tekstpodstawowy"/>
    <w:uiPriority w:val="99"/>
    <w:semiHidden/>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
    <w:link w:val="Akapitzlist"/>
    <w:uiPriority w:val="34"/>
    <w:qFormat/>
    <w:locked/>
    <w:rsid w:val="008B08A4"/>
    <w:rPr>
      <w:rFonts w:eastAsiaTheme="minorHAnsi"/>
      <w:lang w:eastAsia="en-US"/>
    </w:rPr>
  </w:style>
  <w:style w:type="paragraph" w:styleId="Akapitzlist">
    <w:name w:val="List Paragraph"/>
    <w:aliases w:val="normalny tekst,List Paragraph"/>
    <w:basedOn w:val="Normalny"/>
    <w:link w:val="AkapitzlistZnak"/>
    <w:uiPriority w:val="34"/>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semiHidden/>
    <w:unhideWhenUsed/>
    <w:rsid w:val="003222CF"/>
    <w:rPr>
      <w:sz w:val="16"/>
      <w:szCs w:val="16"/>
    </w:rPr>
  </w:style>
  <w:style w:type="paragraph" w:styleId="Tekstkomentarza">
    <w:name w:val="annotation text"/>
    <w:basedOn w:val="Normalny"/>
    <w:link w:val="TekstkomentarzaZnak"/>
    <w:uiPriority w:val="99"/>
    <w:semiHidden/>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Bezodstpw">
    <w:name w:val="No Spacing"/>
    <w:uiPriority w:val="1"/>
    <w:qFormat/>
    <w:rsid w:val="0007715C"/>
    <w:pPr>
      <w:spacing w:line="240" w:lineRule="auto"/>
    </w:pPr>
    <w:rPr>
      <w:rFonts w:ascii="Times New Roman" w:eastAsia="Times New Roman" w:hAnsi="Times New Roman" w:cs="Times New Roman"/>
      <w:sz w:val="20"/>
      <w:szCs w:val="20"/>
      <w:lang w:val="pl-PL"/>
    </w:rPr>
  </w:style>
  <w:style w:type="character" w:styleId="Tekstzastpczy">
    <w:name w:val="Placeholder Text"/>
    <w:basedOn w:val="Domylnaczcionkaakapitu"/>
    <w:uiPriority w:val="99"/>
    <w:semiHidden/>
    <w:rsid w:val="00D83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uwkobylnica.pl" TargetMode="External"/><Relationship Id="rId13" Type="http://schemas.openxmlformats.org/officeDocument/2006/relationships/hyperlink" Target="https://platformazakupowa.pl/" TargetMode="External"/><Relationship Id="rId18" Type="http://schemas.openxmlformats.org/officeDocument/2006/relationships/hyperlink" Target="mailto:sekretariat@cuwkobylnic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mailto:cuw@kobylnica.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pierzchalska@kobylnica.pl" TargetMode="External"/><Relationship Id="rId17" Type="http://schemas.openxmlformats.org/officeDocument/2006/relationships/hyperlink" Target="mailto:k.pierzchalska@kobylnic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maszyny-i-sprzet-budowlany-5731"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cuwkobylnica" TargetMode="External"/><Relationship Id="rId40" Type="http://schemas.openxmlformats.org/officeDocument/2006/relationships/hyperlink" Target="https://platformazakupowa.pl/strona/46-instrukcj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6-instrukcje" TargetMode="External"/><Relationship Id="rId36" Type="http://schemas.openxmlformats.org/officeDocument/2006/relationships/hyperlink" Target="http://platformazakupowa.pl" TargetMode="External"/><Relationship Id="rId10" Type="http://schemas.openxmlformats.org/officeDocument/2006/relationships/hyperlink" Target="https://www.portalzp.pl/kody-cpv/szczegoly/wynajem-maszyn-i-urzadzen-wraz-z-obsluga-operatorska-do-prowadzenia-robot-z-zakresu-budownictwa-oraz-inzynierii-wodnej-i-ladowej-7165"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cuwkobylnica" TargetMode="External"/><Relationship Id="rId14" Type="http://schemas.openxmlformats.org/officeDocument/2006/relationships/hyperlink" Target="https://platformazakupowa.pl/pn/cuwkobylnic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6-instrukcje" TargetMode="External"/><Relationship Id="rId43" Type="http://schemas.openxmlformats.org/officeDocument/2006/relationships/hyperlink" Target="mailto:j.mielczarek@kobylnica.e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23</Pages>
  <Words>9059</Words>
  <Characters>54357</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Katarzyna Pierzchalska</cp:lastModifiedBy>
  <cp:revision>177</cp:revision>
  <cp:lastPrinted>2022-07-29T10:55:00Z</cp:lastPrinted>
  <dcterms:created xsi:type="dcterms:W3CDTF">2021-01-29T07:39:00Z</dcterms:created>
  <dcterms:modified xsi:type="dcterms:W3CDTF">2022-07-29T13:23:00Z</dcterms:modified>
</cp:coreProperties>
</file>