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A5B5F" w:rsidRPr="001A5B5F" w14:paraId="45D62031" w14:textId="77777777" w:rsidTr="001A5B5F">
        <w:trPr>
          <w:trHeight w:val="1185"/>
        </w:trPr>
        <w:tc>
          <w:tcPr>
            <w:tcW w:w="9180" w:type="dxa"/>
            <w:shd w:val="clear" w:color="auto" w:fill="E2EFD9" w:themeFill="accent6" w:themeFillTint="33"/>
          </w:tcPr>
          <w:p w14:paraId="2ADD0FE1" w14:textId="5E65A8A3" w:rsidR="001A5B5F" w:rsidRPr="001A5B5F" w:rsidRDefault="001A5B5F" w:rsidP="001A5B5F">
            <w:pPr>
              <w:tabs>
                <w:tab w:val="left" w:pos="1530"/>
                <w:tab w:val="center" w:pos="4520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ab/>
              <w:t>Opis Przedmiotu Zamówienia</w:t>
            </w:r>
          </w:p>
          <w:p w14:paraId="18746F14" w14:textId="6DE1B9D8" w:rsidR="001A5B5F" w:rsidRPr="001A5B5F" w:rsidRDefault="001A5B5F" w:rsidP="001A5B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Usługi medyczne w zakresie przeprowadzania badań lekarskich: wstępnych, okresowych i kontrolnych (badania profilaktyczne) oraz dla celów sanitarno-epidemiologicznych</w:t>
            </w:r>
          </w:p>
        </w:tc>
      </w:tr>
    </w:tbl>
    <w:p w14:paraId="087A7A32" w14:textId="77777777" w:rsidR="00CE4C90" w:rsidRPr="001A5B5F" w:rsidRDefault="00CE4C90" w:rsidP="00CE4C9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DAE7E05" w14:textId="78ACA112" w:rsidR="00837FCA" w:rsidRDefault="00837FCA" w:rsidP="003A3666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Zakres usług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świadczonych </w:t>
      </w:r>
      <w:r w:rsidR="001A5B5F" w:rsidRPr="001A5B5F">
        <w:rPr>
          <w:rFonts w:ascii="Verdana" w:eastAsia="Times New Roman" w:hAnsi="Verdana" w:cs="Times New Roman"/>
          <w:sz w:val="20"/>
          <w:szCs w:val="20"/>
          <w:lang w:eastAsia="pl-PL"/>
        </w:rPr>
        <w:t>w oparciu o przepisy – ustawy z dnia 27 czerwca 1997 r. o służbie medycyny pracy (Dz. U. 2022 r. poz. 437), rozporządzenia Ministra Zdrowia</w:t>
      </w:r>
      <w:r w:rsidR="001A5B5F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1A5B5F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Opieki Społecznej z dnia 30 maja 1996 r. w sprawie przeprowadzania badań lekarskich pracowników, zakresu profilaktycznej opieki zdrowotnej nad pracownikami oraz orzeczeń lekarskich wydawanych do celów przewidzianych w Kodeksie Pracy (Dz.U. 2023 poz. 607)</w:t>
      </w:r>
      <w:r w:rsidR="003E3DE1" w:rsidRPr="001A5B5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6ED0E80" w14:textId="387A3619" w:rsidR="001A5B5F" w:rsidRPr="001A5B5F" w:rsidRDefault="001A5B5F" w:rsidP="003A3666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Badania będące przedmiotem zamówienia obejmować będą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0A2565F4" w14:textId="77777777" w:rsidR="003E3DE1" w:rsidRPr="001A5B5F" w:rsidRDefault="003E3DE1" w:rsidP="003E3D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Badania wstępne.</w:t>
      </w:r>
    </w:p>
    <w:p w14:paraId="57C4F6D7" w14:textId="77777777" w:rsidR="003E3DE1" w:rsidRPr="001A5B5F" w:rsidRDefault="003E3DE1" w:rsidP="003E3D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Badania okresowe.</w:t>
      </w:r>
    </w:p>
    <w:p w14:paraId="3A3E6E99" w14:textId="77777777" w:rsidR="003E3DE1" w:rsidRPr="001A5B5F" w:rsidRDefault="003E3DE1" w:rsidP="003E3D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Badania kontrolne.</w:t>
      </w:r>
    </w:p>
    <w:p w14:paraId="0825AAEB" w14:textId="77777777" w:rsidR="003E3DE1" w:rsidRPr="001A5B5F" w:rsidRDefault="003E3DE1" w:rsidP="003E3D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Badania lekarskie w celu orzekania o potrzebie udzielenia urlopu dla poratowania zdrowia.</w:t>
      </w:r>
    </w:p>
    <w:p w14:paraId="281AA9DA" w14:textId="77777777" w:rsidR="003E3DE1" w:rsidRPr="001A5B5F" w:rsidRDefault="003E3DE1" w:rsidP="003E3D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Badania dla celów sanitarno-epidemiologicznych</w:t>
      </w:r>
      <w:r w:rsidR="00A24BE4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(gruźlica)</w:t>
      </w:r>
    </w:p>
    <w:p w14:paraId="21F2D7AE" w14:textId="1E4AF83A" w:rsidR="00A24BE4" w:rsidRPr="001A5B5F" w:rsidRDefault="00A24BE4" w:rsidP="003E3D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Czynne poradnictwo dla osób, które zgłoszą chorobę zawodową lub inne choroby związane</w:t>
      </w:r>
      <w:r w:rsidR="003A3666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z wykonywaną pracą.</w:t>
      </w:r>
    </w:p>
    <w:p w14:paraId="7C48EC9F" w14:textId="77777777" w:rsidR="00A24BE4" w:rsidRPr="001A5B5F" w:rsidRDefault="00A24BE4" w:rsidP="003E3D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Gromadzenie, przechowywanie i przetwarzanie informacji o narażeniu zawodowym i stanie zdrowia osób objętych profilaktyczną opieką zdrowotną.</w:t>
      </w:r>
    </w:p>
    <w:p w14:paraId="14AA9BBB" w14:textId="3D2183BD" w:rsidR="00A24BE4" w:rsidRPr="001A5B5F" w:rsidRDefault="00A24BE4" w:rsidP="00A24BE4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Udział lekarza  w posiedzeniach Komisji Bezpieczeństwa i Higieny Pracy działającej na terenie UWr. </w:t>
      </w:r>
    </w:p>
    <w:p w14:paraId="70251418" w14:textId="77777777" w:rsidR="00A24BE4" w:rsidRPr="001A5B5F" w:rsidRDefault="00A24BE4" w:rsidP="003E3D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Udzielenie merytorycznego wsparcia w razie wystąpienia wypadku przy pracy pracownika, jeśli zajdzie taka potrzeba.</w:t>
      </w:r>
    </w:p>
    <w:p w14:paraId="5980E1A4" w14:textId="77777777" w:rsidR="00CE4C90" w:rsidRPr="001A5B5F" w:rsidRDefault="00CE4C90" w:rsidP="001A5B5F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Sposób realizacji usługi</w:t>
      </w:r>
    </w:p>
    <w:p w14:paraId="405D3369" w14:textId="2F95EA93" w:rsidR="00CE4C90" w:rsidRPr="001A5B5F" w:rsidRDefault="00CE4C90" w:rsidP="001A5B5F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Usługami medycznymi objętych będzie około 3000 pracowników (11 grup pracowniczych) Uniwersytetu Wrocławskiego</w:t>
      </w:r>
      <w:r w:rsidR="001A5B5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28A0D06" w14:textId="060880A2" w:rsidR="00CE4C90" w:rsidRPr="001A5B5F" w:rsidRDefault="00CE4C9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Zakres badań objętych przedmiotem niniejszego zamówienia, Wykonawca musi zrealizować</w:t>
      </w:r>
      <w:r w:rsidR="003A3666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ciągu </w:t>
      </w:r>
      <w:r w:rsid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(1)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jednego dnia, przy pomocy  personelu posiadającego wymagane kwalifikacje oraz przy użyciu aparatury i sprzętu medycznego dopuszczonego do stosowania w świadczeniu usług medycznych zgodnie z obowiązującymi przepisami prawa. Zakres badań dotyczy także wydania orzeczenia lekarskiego o przydatności do pracy na danym stanowisku. Wykonawca zobowiązuje się również do składania raz w tygodniu informacji o przebadanych pracownikach Zamawiającego oraz informacji o ewentualnych podejrzeniach choroby zawodowej </w:t>
      </w:r>
      <w:r w:rsidR="008C5196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u ww. pracowników.</w:t>
      </w:r>
    </w:p>
    <w:p w14:paraId="15227CC5" w14:textId="2923A036" w:rsidR="008215E0" w:rsidRPr="001A5B5F" w:rsidRDefault="009D69D6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D69D6">
        <w:rPr>
          <w:rFonts w:ascii="Verdana" w:eastAsia="Times New Roman" w:hAnsi="Verdana" w:cs="Times New Roman"/>
          <w:sz w:val="20"/>
          <w:szCs w:val="20"/>
          <w:lang w:eastAsia="pl-PL"/>
        </w:rPr>
        <w:t>Termin oczekiwania na badania nie może być dłuższy niż 3 dni robocze od dnia rejestracji/zgłoszenia, z zastrzeżeniem, iż w przypadku pracowników powracających do pracy po długotrwałej niezdolności do pracy (tj. trwającej dłużej niż 30 dni), termin oczekiwania na badania nie może być dłuższy niż 1 dzień roboczy</w:t>
      </w:r>
      <w:r w:rsidR="008215E0" w:rsidRPr="001A5B5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194005" w14:textId="77777777" w:rsidR="008215E0" w:rsidRPr="001A5B5F" w:rsidRDefault="008215E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Czas badań wraz z wydaniem orzeczenia nie może przekroczyć 6 godzin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4EB9F155" w14:textId="77777777" w:rsidR="009C412C" w:rsidRPr="001A5B5F" w:rsidRDefault="008215E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Orzeczenie lekarskie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do celów przewidzianych w ustawie Kodeks pracy, ustawie o służbie medycyny pracy oraz aktach wykonawczych</w:t>
      </w:r>
      <w:r w:rsidR="009C412C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wydawane będą</w:t>
      </w:r>
      <w:r w:rsidR="009C412C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obowiązującym formularzu, zaopatrzone w stosowną pieczątkę przychodni i lekarza wystawiającego orzeczenie wraz z jego podpisem, ze wskazaniem terminu następnego badania lekarskiego określonego pełną datą </w:t>
      </w:r>
      <w:r w:rsidR="003A3666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</w:t>
      </w:r>
      <w:r w:rsidR="009C412C" w:rsidRPr="001A5B5F">
        <w:rPr>
          <w:rFonts w:ascii="Verdana" w:eastAsia="Times New Roman" w:hAnsi="Verdana" w:cs="Times New Roman"/>
          <w:sz w:val="20"/>
          <w:szCs w:val="20"/>
          <w:lang w:eastAsia="pl-PL"/>
        </w:rPr>
        <w:t>tj. dzień, miesiąc i rok.</w:t>
      </w:r>
    </w:p>
    <w:p w14:paraId="4E6C2AD6" w14:textId="2C2B2F37" w:rsidR="00CE4C90" w:rsidRPr="001A5B5F" w:rsidRDefault="009C412C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W przypadku, gdy badanie przeprowadzone przez lekarza okulistę wykaże konieczność używania szkieł korekcyjnych podczas wykonywania pracy, lekarz medycyny pracy</w:t>
      </w:r>
      <w:r w:rsid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wydanym orzeczeniu, o którym mowa w pkt 5, powinien zamieścić stosowną adnotację, będącą podstawą do refundacji kosztów okularów. </w:t>
      </w:r>
    </w:p>
    <w:p w14:paraId="26B42F3B" w14:textId="644EDFA1" w:rsidR="00FF22AE" w:rsidRPr="001A5B5F" w:rsidRDefault="00CE4C9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</w:t>
      </w:r>
      <w:r w:rsidRPr="001A5B5F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biorący udział w przetargu</w:t>
      </w:r>
      <w:r w:rsidR="001A5B5F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 xml:space="preserve"> (Rozdział VI SWZ)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musi gwarantować świadczenie usług zdrowotnych </w:t>
      </w:r>
      <w:r w:rsidR="0076375B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najwyższym poziomie; zasoby będące w dyspozycji Wykonawcy (w szczególności ilość osób udzielająca świadczeń,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posiadany sprzęt, zasoby lokalowe) muszą być wystarczające</w:t>
      </w:r>
      <w:r w:rsidR="0076375B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do realizacji przedmiotu zamówienia. Wykonawca powinien w celu realizacji niniejszego zamówienia dysponować</w:t>
      </w:r>
      <w:r w:rsidR="00743E7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każdej z placówce określonej w pkt. 10 tj.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min.: </w:t>
      </w:r>
    </w:p>
    <w:p w14:paraId="6984BBF4" w14:textId="3B303049" w:rsidR="00FF22AE" w:rsidRPr="001A5B5F" w:rsidRDefault="00E26DC7" w:rsidP="00FF22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lekarzami orzecznikami medycyny pracy, </w:t>
      </w:r>
    </w:p>
    <w:p w14:paraId="242B7175" w14:textId="57FDA1B6" w:rsidR="00FF22AE" w:rsidRPr="001A5B5F" w:rsidRDefault="00E26DC7" w:rsidP="00FF22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lekarzami neurologami, </w:t>
      </w:r>
    </w:p>
    <w:p w14:paraId="31AC6BF9" w14:textId="6572D13D" w:rsidR="00FF22AE" w:rsidRPr="001A5B5F" w:rsidRDefault="00E26DC7" w:rsidP="00FF22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lekarzami okulistami, </w:t>
      </w:r>
    </w:p>
    <w:p w14:paraId="3EB6FA76" w14:textId="13618BF2" w:rsidR="00FF22AE" w:rsidRPr="001A5B5F" w:rsidRDefault="00E26DC7" w:rsidP="00FF22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lekarzami </w:t>
      </w:r>
      <w:r w:rsidR="00FF22AE" w:rsidRPr="001A5B5F">
        <w:rPr>
          <w:rFonts w:ascii="Verdana" w:eastAsia="Times New Roman" w:hAnsi="Verdana" w:cs="Times New Roman"/>
          <w:sz w:val="20"/>
          <w:szCs w:val="20"/>
          <w:lang w:eastAsia="pl-PL"/>
        </w:rPr>
        <w:t>laryngologami,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0CB353E4" w14:textId="3387D7B0" w:rsidR="00CE4C90" w:rsidRPr="001A5B5F" w:rsidRDefault="00E26DC7" w:rsidP="00FF22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lekarzami dermatologami.</w:t>
      </w:r>
    </w:p>
    <w:p w14:paraId="56A60F31" w14:textId="77777777" w:rsidR="00CE4C90" w:rsidRPr="001A5B5F" w:rsidRDefault="00CE4C9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Stan pomieszczeń a w szczególności toalet powinien odpowiadać aktualnym przepisom bhp oraz spełniać wymagania higieniczno-sanitarne.  </w:t>
      </w:r>
    </w:p>
    <w:p w14:paraId="3BA1C1F0" w14:textId="77777777" w:rsidR="00CE4C90" w:rsidRPr="001A5B5F" w:rsidRDefault="00CE4C9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Wyniki badań i konsultacji lekarskich wraz z zaświadczeniem lekarza medycyny pracy wydane będą pracownikowi w dniu rozpoczęcia badań między godz. 8.00 – 18 we wszystkie dni robocze.</w:t>
      </w:r>
    </w:p>
    <w:p w14:paraId="4799E6AF" w14:textId="303923FD" w:rsidR="003B0534" w:rsidRPr="001A5B5F" w:rsidRDefault="00F7757F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Wykonawca musi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dysponować min</w:t>
      </w:r>
      <w:r w:rsid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</w:t>
      </w:r>
      <w:r w:rsidR="00004426" w:rsidRPr="00004426">
        <w:rPr>
          <w:rFonts w:ascii="Verdana" w:eastAsia="Times New Roman" w:hAnsi="Verdana" w:cs="Times New Roman"/>
          <w:b/>
          <w:sz w:val="20"/>
          <w:szCs w:val="20"/>
          <w:lang w:eastAsia="pl-PL"/>
        </w:rPr>
        <w:t>Rozdział VI SWZ</w:t>
      </w:r>
      <w:r w:rsidR="00004426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="003B0534" w:rsidRPr="001A5B5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633A0E3" w14:textId="1687E20A" w:rsidR="003B0534" w:rsidRPr="001A5B5F" w:rsidRDefault="00CE4C90" w:rsidP="003B05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3 lokaliz</w:t>
      </w:r>
      <w:r w:rsidR="003B0534" w:rsidRPr="001A5B5F">
        <w:rPr>
          <w:rFonts w:ascii="Verdana" w:eastAsia="Times New Roman" w:hAnsi="Verdana" w:cs="Times New Roman"/>
          <w:sz w:val="20"/>
          <w:szCs w:val="20"/>
          <w:lang w:eastAsia="pl-PL"/>
        </w:rPr>
        <w:t>acjami na terenie</w:t>
      </w:r>
      <w:r w:rsid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m.</w:t>
      </w:r>
      <w:r w:rsidR="003B0534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Wrocławia,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4F8D9DA" w14:textId="491E2AFD" w:rsidR="00004426" w:rsidRDefault="00CE4C90" w:rsidP="003B05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1 lokalizacją w miejscowości Niemcza</w:t>
      </w:r>
      <w:r w:rsidR="00004426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2563FF02" w14:textId="77777777" w:rsidR="00004426" w:rsidRDefault="00004426" w:rsidP="00004426">
      <w:pPr>
        <w:pStyle w:val="Akapitzlist"/>
        <w:spacing w:after="0" w:line="24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C3A4E2" w14:textId="77777777" w:rsidR="00004426" w:rsidRPr="00004426" w:rsidRDefault="00004426" w:rsidP="0000442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Wymóg taki jest podyktowany treścią art. 229 § 3 ustawy z dnia 26 czerwca 1974 r. - Kodeks pracy (tekst jedn.: Dz. U. 2020 r., poz. 1320 z późn. zm.) - dalej k.p., który określa prawo pracownika do pokrycia przez pracodawcę kosztów jego przejazdu, wynikających z obowiązku przejścia okresowych lub kontrolnych badań lekarskich w innej miejscowości niż ta, w której siedzibę posiada pracodawca lub gdzie pracownik wykonuje pracę. Zamawiający jest zmuszony postawić wymóg, aby Wykonawca dysponował placówką (miejscem świadczenia usług) w granicach administracyjnych miasta Niemcza, gdyż w przeciwnym wypadku naraziłby się na konieczność pokrycia kosztów przejazdu swoich pracowników na badania medycyny pracy do innej miejscowości według zasad obowiązujących przy podróżach służbowych. </w:t>
      </w:r>
    </w:p>
    <w:p w14:paraId="68994D10" w14:textId="77777777" w:rsidR="00004426" w:rsidRPr="00004426" w:rsidRDefault="00004426" w:rsidP="0000442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4426">
        <w:rPr>
          <w:rFonts w:ascii="Verdana" w:eastAsia="Times New Roman" w:hAnsi="Verdana" w:cs="Times New Roman"/>
          <w:sz w:val="20"/>
          <w:szCs w:val="20"/>
          <w:lang w:eastAsia="pl-PL"/>
        </w:rPr>
        <w:t>W myśl art. 229 § 3 k.p. okresowe  i kontrolne badania lekarskie przeprowadza się w miarę możliwości w godzinach pracy. Za czas niewykonywania pracy w związku z przeprowadzanymi badaniami pracownik zachowuje prawo do wynagrodzenia, a w razie przejazdu na te badania do innej miejscowości przysługują mu należności na pokrycie kosztów przejazdu według zasad obowiązujących przy podróżach służbowych. Zgodnie z powyższym pracodawca jest obowiązany nie tylko do pokrycia kosztów samych badań lekarskich, ale również kosztów dojazdu pracownika w celu wykonania powyższych badań. Przepis odwołuje się do zasad obowiązujących przy podróżach służbowych, a więc zgodnie z art. 775 § 1 k.p., wyjazdów poza miejscowość, w której znajduje się siedziba pracodawcy lub poza stałe miejsce pracy. Pracownicy odbywający badania w miejscowości, w której znajduje się siedziba pracodawcy lub w której wykonują pracę, koszty dojazdu pokrywają sami (tak jak koszty dojazdu do pracy).</w:t>
      </w:r>
    </w:p>
    <w:p w14:paraId="398D5425" w14:textId="77777777" w:rsidR="00004426" w:rsidRPr="00004426" w:rsidRDefault="00004426" w:rsidP="0000442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B2A5F1" w14:textId="5CC6B498" w:rsidR="00CE4C90" w:rsidRPr="001A5B5F" w:rsidRDefault="00CE4C9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każdej z lokalizacji musi być możliwość udzielenia wszystkich świadczeń </w:t>
      </w:r>
      <w:r w:rsidR="008C5196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(badań i konsultacji) ujętych w zakresie badań (tabela </w:t>
      </w:r>
      <w:r w:rsidR="00004426">
        <w:rPr>
          <w:rFonts w:ascii="Verdana" w:eastAsia="Times New Roman" w:hAnsi="Verdana" w:cs="Times New Roman"/>
          <w:sz w:val="20"/>
          <w:szCs w:val="20"/>
          <w:lang w:eastAsia="pl-PL"/>
        </w:rPr>
        <w:t>– załącznik nr 1a do SWZ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6694E11F" w14:textId="77777777" w:rsidR="00CE4C90" w:rsidRPr="001A5B5F" w:rsidRDefault="00F7757F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W każdej z lokalizacji musi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być dostępny bezpłatny parking dla pracowników Zamawiającego wykonujących badania profilaktyczne (na czas ich wykonania).</w:t>
      </w:r>
    </w:p>
    <w:p w14:paraId="788D428B" w14:textId="77777777" w:rsidR="00CE4C90" w:rsidRPr="001A5B5F" w:rsidRDefault="0076375B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Wykonawca musi zagwarantować dostęp do placówek dla pracowników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Zamawiającego</w:t>
      </w: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będących osobami z niepełnosprawnościami oraz dla osób ze szczególnymi potrzebami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3EB7FE" w14:textId="77777777" w:rsidR="00CE4C90" w:rsidRPr="001A5B5F" w:rsidRDefault="00CE4C90" w:rsidP="00CE4C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Zamawiający obciążony jest kosztem badań tylko przez Wykonawcę, z którym zawarł umowę. Nie dopuszcza się przypadku, że pracownik musi sam płacić za badania.</w:t>
      </w:r>
    </w:p>
    <w:p w14:paraId="272581E3" w14:textId="34D5B83A" w:rsidR="00CE4C90" w:rsidRPr="001A5B5F" w:rsidRDefault="00CE4C90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t>Przekroczenie czasu badań jednego pracownika może być uzasadnione jedynie względami medycznymi, tj. np. koniecznością rozszerzenia badania pacjenta dla wydania orzeczenia, a nie względami organizacyjnymi. Jednocześnie Wykonawca winien zapewnić możliwość wykonania wszelkich dodatkowych (specjalistycznych) badań (o ile zajdzie taka potrzeba) we własnej lub innej placówce opieki zdrowotnej.</w:t>
      </w:r>
    </w:p>
    <w:p w14:paraId="64F4A98B" w14:textId="77777777" w:rsidR="00CE4C90" w:rsidRPr="00004426" w:rsidRDefault="00F7757F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musi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posiadać opinię terenowego inspektora sanitarnego zezwalającą </w:t>
      </w:r>
      <w:r w:rsidR="0076375B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>na użytkowanie sprzętu rentgenowskiego, zaświadczenie potwierdzające wpis przedsiębiorcy do rejestru przedsiębiorców upoważnionych do prowadzenia pracowni psychologic</w:t>
      </w:r>
      <w:r w:rsidR="002C3DDB" w:rsidRPr="001A5B5F">
        <w:rPr>
          <w:rFonts w:ascii="Verdana" w:eastAsia="Times New Roman" w:hAnsi="Verdana" w:cs="Times New Roman"/>
          <w:sz w:val="20"/>
          <w:szCs w:val="20"/>
          <w:lang w:eastAsia="pl-PL"/>
        </w:rPr>
        <w:t>znej</w:t>
      </w:r>
      <w:r w:rsidR="00CE4C90" w:rsidRPr="001A5B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zaświadczenie o zgłoszeniu do Wojewódzkiego Ośrodka </w:t>
      </w:r>
      <w:r w:rsidR="00CE4C90" w:rsidRPr="00004426">
        <w:rPr>
          <w:rFonts w:ascii="Verdana" w:eastAsia="Times New Roman" w:hAnsi="Verdana" w:cs="Times New Roman"/>
          <w:sz w:val="20"/>
          <w:szCs w:val="20"/>
          <w:lang w:eastAsia="pl-PL"/>
        </w:rPr>
        <w:t>Medycyn</w:t>
      </w:r>
      <w:r w:rsidR="002C3DDB" w:rsidRP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 Pracy lekarzy medycyny pracy </w:t>
      </w:r>
      <w:r w:rsidR="00CE4C90" w:rsidRPr="00004426">
        <w:rPr>
          <w:rFonts w:ascii="Verdana" w:eastAsia="Times New Roman" w:hAnsi="Verdana" w:cs="Times New Roman"/>
          <w:sz w:val="20"/>
          <w:szCs w:val="20"/>
          <w:lang w:eastAsia="pl-PL"/>
        </w:rPr>
        <w:t>(do okazania przed podpisaniem umowy).</w:t>
      </w:r>
    </w:p>
    <w:p w14:paraId="19192FA9" w14:textId="77777777" w:rsidR="00CE4C90" w:rsidRPr="00004426" w:rsidRDefault="00F7757F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4426">
        <w:rPr>
          <w:rFonts w:ascii="Verdana" w:eastAsia="Times New Roman" w:hAnsi="Verdana" w:cs="Times New Roman"/>
          <w:sz w:val="20"/>
          <w:szCs w:val="20"/>
          <w:lang w:eastAsia="pl-PL"/>
        </w:rPr>
        <w:t>Wykonawca musi</w:t>
      </w:r>
      <w:r w:rsidR="00CE4C90" w:rsidRP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posiadać wpis do rejestru podmiotów wykonujących działalność leczniczą – zgodnie z ustawą z dnia 15 kwietnia 2011 r. o działalnoś</w:t>
      </w:r>
      <w:r w:rsidR="0076375B" w:rsidRP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leczniczej </w:t>
      </w:r>
      <w:r w:rsidR="002C3DDB" w:rsidRPr="00004426">
        <w:rPr>
          <w:rFonts w:ascii="Verdana" w:eastAsia="Times New Roman" w:hAnsi="Verdana" w:cs="Times New Roman"/>
          <w:sz w:val="20"/>
          <w:szCs w:val="20"/>
          <w:lang w:eastAsia="pl-PL"/>
        </w:rPr>
        <w:t>(Dz. U. z 2023r. poz. 991</w:t>
      </w:r>
      <w:r w:rsidR="00CE4C90" w:rsidRPr="00004426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76462B07" w14:textId="77777777" w:rsidR="00CE4C90" w:rsidRPr="00004426" w:rsidRDefault="0076375B" w:rsidP="00CE4C90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4426">
        <w:rPr>
          <w:rFonts w:ascii="Verdana" w:eastAsia="Times New Roman" w:hAnsi="Verdana" w:cs="Times New Roman"/>
          <w:sz w:val="20"/>
          <w:szCs w:val="20"/>
          <w:lang w:eastAsia="pl-PL"/>
        </w:rPr>
        <w:t>Wykonawca zapewni system telefonicznej obsługi pacjenta lub system on-line do rejestracji wizyt.</w:t>
      </w:r>
      <w:r w:rsidR="00CE4C90" w:rsidRPr="000044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</w:t>
      </w:r>
    </w:p>
    <w:p w14:paraId="7CED9411" w14:textId="77777777" w:rsidR="00CE4C90" w:rsidRPr="001A5B5F" w:rsidRDefault="00CE4C90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563900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D59356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821804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E0401F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08C9F6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38E75D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10C483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4F9462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FC2F53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B02DB7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D67F8E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E8154C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85CC9D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07923A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D81AA30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6ADBAA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879D5B5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5086F7F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AA46F5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710D88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20DCCA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C32F0A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F05D8F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42295D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39BCB6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09697C" w14:textId="77777777" w:rsidR="0076375B" w:rsidRPr="001A5B5F" w:rsidRDefault="0076375B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208BF1" w14:textId="77777777" w:rsidR="00CE4C90" w:rsidRDefault="00CE4C90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1919167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0119DB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3B9127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0EDCAC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17BC67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854373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DDDB1D1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B9BB5E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F5AEA6F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F352D6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13F97C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417464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C16776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6E4747E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686A23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EFC8E0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6171F1" w14:textId="77777777" w:rsidR="00767BB8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8178E3" w14:textId="77777777" w:rsidR="00767BB8" w:rsidRPr="001A5B5F" w:rsidRDefault="00767BB8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A58AD8" w14:textId="77777777" w:rsidR="003A3666" w:rsidRPr="001A5B5F" w:rsidRDefault="003A3666" w:rsidP="00CE4C9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ECC68B2" w14:textId="513D2DA8" w:rsidR="00CE4C90" w:rsidRPr="001A5B5F" w:rsidRDefault="002C3DDB" w:rsidP="00972A39">
      <w:pPr>
        <w:pStyle w:val="Akapitzlist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1A5B5F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 xml:space="preserve">Tabela nr 1. </w:t>
      </w:r>
      <w:r w:rsidR="00CE4C90" w:rsidRPr="001A5B5F">
        <w:rPr>
          <w:rFonts w:ascii="Verdana" w:eastAsia="Times New Roman" w:hAnsi="Verdana" w:cs="Times New Roman"/>
          <w:b/>
          <w:sz w:val="20"/>
          <w:szCs w:val="20"/>
          <w:lang w:eastAsia="pl-PL"/>
        </w:rPr>
        <w:t>Szczegółowy zakres badań:</w:t>
      </w:r>
    </w:p>
    <w:p w14:paraId="49FB857F" w14:textId="77777777" w:rsidR="00972A39" w:rsidRPr="001A5B5F" w:rsidRDefault="00972A39" w:rsidP="00972A39">
      <w:pPr>
        <w:pStyle w:val="Akapitzlist"/>
        <w:spacing w:after="0" w:line="240" w:lineRule="auto"/>
        <w:ind w:left="144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"/>
        <w:gridCol w:w="5385"/>
      </w:tblGrid>
      <w:tr w:rsidR="00CE4C90" w:rsidRPr="001A5B5F" w14:paraId="5041C22D" w14:textId="77777777" w:rsidTr="00972A39">
        <w:trPr>
          <w:trHeight w:val="345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2D9418A" w14:textId="77777777" w:rsidR="00CE4C90" w:rsidRPr="001A5B5F" w:rsidRDefault="00CE4C90" w:rsidP="00CE4C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Grupa pracownicza</w:t>
            </w:r>
          </w:p>
          <w:p w14:paraId="23B432E9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11DE13" w14:textId="77777777" w:rsidR="00CE4C90" w:rsidRPr="001A5B5F" w:rsidRDefault="00CE4C90" w:rsidP="00CE4C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Zakres badań</w:t>
            </w:r>
          </w:p>
          <w:p w14:paraId="6F81590A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72A39" w:rsidRPr="001A5B5F" w14:paraId="67F2711D" w14:textId="77777777" w:rsidTr="00972A39">
        <w:trPr>
          <w:trHeight w:val="345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AB7C4B" w14:textId="5AEA5733" w:rsidR="00972A39" w:rsidRPr="001A5B5F" w:rsidRDefault="00972A39" w:rsidP="00CE4C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CC129B" w14:textId="6B202E6B" w:rsidR="00972A39" w:rsidRPr="001A5B5F" w:rsidRDefault="00972A39" w:rsidP="00CE4C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CE4C90" w:rsidRPr="001A5B5F" w14:paraId="1D79C27F" w14:textId="77777777">
        <w:trPr>
          <w:trHeight w:val="2868"/>
        </w:trPr>
        <w:tc>
          <w:tcPr>
            <w:tcW w:w="4039" w:type="dxa"/>
            <w:tcBorders>
              <w:bottom w:val="single" w:sz="4" w:space="0" w:color="auto"/>
            </w:tcBorders>
          </w:tcPr>
          <w:p w14:paraId="05C327C5" w14:textId="77777777" w:rsidR="00CE4C90" w:rsidRPr="001A5B5F" w:rsidRDefault="00CE4C90" w:rsidP="00CE4C90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narażeni w czasie pracy na czynniki szkodliwe dla zdrowia:</w:t>
            </w:r>
          </w:p>
          <w:p w14:paraId="2AD967DD" w14:textId="77777777" w:rsidR="00CE4C90" w:rsidRPr="001A5B5F" w:rsidRDefault="00CE4C90" w:rsidP="00CE4C9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nauczyciele akademiccy – wykładowcy,</w:t>
            </w:r>
          </w:p>
          <w:p w14:paraId="71726512" w14:textId="77777777" w:rsidR="00CE4C90" w:rsidRPr="001A5B5F" w:rsidRDefault="00CE4C90" w:rsidP="00CE4C9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inżynieryjno – techniczni,</w:t>
            </w:r>
          </w:p>
          <w:p w14:paraId="4C9C50EF" w14:textId="77777777" w:rsidR="00CE4C90" w:rsidRPr="001A5B5F" w:rsidRDefault="00CE4C90" w:rsidP="00CE4C9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Działu Inwentaryzacji.</w:t>
            </w:r>
          </w:p>
          <w:p w14:paraId="23D9C228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niezbędne badania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</w:tcPr>
          <w:p w14:paraId="73FA507F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czynniki szkodliwe:</w:t>
            </w:r>
          </w:p>
          <w:p w14:paraId="64EEFB6A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chemiczne – toksyczne, rakotwórcze</w:t>
            </w:r>
          </w:p>
          <w:p w14:paraId="3F300546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fizyczne – promieniowanie jonizujące- nadfioletowe, podczerwone, pole elektromagnetyczne</w:t>
            </w:r>
          </w:p>
          <w:p w14:paraId="30471A42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biologiczne – mikroorganizmy- bakterie, grzyby, materiał zakaźny</w:t>
            </w:r>
          </w:p>
          <w:p w14:paraId="32C728EC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OB., morfologia, </w:t>
            </w:r>
            <w:r w:rsidR="0001267B"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rozmaz mikroskopowy, mocz, AST, ALT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 GGPT, bilirubina całkowita, kreatynina, glukoza,</w:t>
            </w:r>
            <w:r w:rsidR="0001267B"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spirometria,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okulistyczne, dermatologiczne, laryngologiczne, neurologiczne, zdjęcie klatki piersiowej, EKG, borelia IgM i IgG (w przypadku wyniku dodatniego potwierdzenie metodą Western blot).</w:t>
            </w:r>
          </w:p>
        </w:tc>
      </w:tr>
      <w:tr w:rsidR="00CE4C90" w:rsidRPr="001A5B5F" w14:paraId="01507B59" w14:textId="77777777">
        <w:trPr>
          <w:trHeight w:val="1236"/>
        </w:trPr>
        <w:tc>
          <w:tcPr>
            <w:tcW w:w="4039" w:type="dxa"/>
          </w:tcPr>
          <w:p w14:paraId="63275707" w14:textId="77777777" w:rsidR="00CE4C90" w:rsidRPr="001A5B5F" w:rsidRDefault="00CE4C90" w:rsidP="00CE4C90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Nauczyciele akademiccy – wykładowcy</w:t>
            </w:r>
          </w:p>
          <w:p w14:paraId="7742A006" w14:textId="77777777" w:rsidR="00CE4C90" w:rsidRPr="001A5B5F" w:rsidRDefault="00CE4C90" w:rsidP="00CE4C90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obsługujący komputer</w:t>
            </w:r>
          </w:p>
          <w:p w14:paraId="52020961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niezbędne badania</w:t>
            </w:r>
          </w:p>
          <w:p w14:paraId="332EAA2D" w14:textId="77777777" w:rsidR="00CE4C90" w:rsidRPr="001A5B5F" w:rsidRDefault="00CE4C90" w:rsidP="00CE4C90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bez obsługi komputera</w:t>
            </w:r>
          </w:p>
          <w:p w14:paraId="20435552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niezbędne badania</w:t>
            </w:r>
          </w:p>
        </w:tc>
        <w:tc>
          <w:tcPr>
            <w:tcW w:w="5391" w:type="dxa"/>
            <w:gridSpan w:val="2"/>
          </w:tcPr>
          <w:p w14:paraId="522CDD84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3AE9AC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23215B" w14:textId="77777777" w:rsidR="00CE4C90" w:rsidRPr="001A5B5F" w:rsidRDefault="00CE4C90" w:rsidP="00CE4C90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okulistyczne, laryngologiczne,</w:t>
            </w:r>
            <w:r w:rsidRPr="001A5B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EKG</w:t>
            </w:r>
          </w:p>
          <w:p w14:paraId="3FC390E7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C9AB686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laryngologiczne, EKG</w:t>
            </w:r>
          </w:p>
          <w:p w14:paraId="66590CE4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E4C90" w:rsidRPr="001A5B5F" w14:paraId="64276640" w14:textId="77777777">
        <w:trPr>
          <w:trHeight w:val="1312"/>
        </w:trPr>
        <w:tc>
          <w:tcPr>
            <w:tcW w:w="4039" w:type="dxa"/>
          </w:tcPr>
          <w:p w14:paraId="0798A3C2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administracyjno – biurowi</w:t>
            </w:r>
          </w:p>
          <w:p w14:paraId="05CEF337" w14:textId="77777777" w:rsidR="00CE4C90" w:rsidRPr="001A5B5F" w:rsidRDefault="00CE4C90" w:rsidP="00CE4C90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obsługujący komputer</w:t>
            </w:r>
          </w:p>
          <w:p w14:paraId="6F554AA0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niezbędne badania</w:t>
            </w:r>
          </w:p>
          <w:p w14:paraId="361CC2D1" w14:textId="77777777" w:rsidR="00CE4C90" w:rsidRPr="001A5B5F" w:rsidRDefault="00CE4C90" w:rsidP="00CE4C90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bez obsługi komputera</w:t>
            </w:r>
          </w:p>
          <w:p w14:paraId="086A9057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niezbędne badania</w:t>
            </w:r>
          </w:p>
        </w:tc>
        <w:tc>
          <w:tcPr>
            <w:tcW w:w="5391" w:type="dxa"/>
            <w:gridSpan w:val="2"/>
          </w:tcPr>
          <w:p w14:paraId="7B3006DC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841B08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0DFE82" w14:textId="77777777" w:rsidR="00CE4C90" w:rsidRPr="001A5B5F" w:rsidRDefault="00CE4C90" w:rsidP="00CE4C90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okulistyczne</w:t>
            </w:r>
            <w:r w:rsidRPr="001A5B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EKG</w:t>
            </w:r>
          </w:p>
          <w:p w14:paraId="7AE9C41F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15E60D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EKG</w:t>
            </w:r>
          </w:p>
        </w:tc>
      </w:tr>
      <w:tr w:rsidR="00CE4C90" w:rsidRPr="001A5B5F" w14:paraId="6134BC06" w14:textId="77777777">
        <w:trPr>
          <w:trHeight w:val="657"/>
        </w:trPr>
        <w:tc>
          <w:tcPr>
            <w:tcW w:w="4039" w:type="dxa"/>
          </w:tcPr>
          <w:p w14:paraId="568A83E2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bibliotek</w:t>
            </w:r>
          </w:p>
          <w:p w14:paraId="1AF25EC1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niezbędne badania</w:t>
            </w:r>
          </w:p>
        </w:tc>
        <w:tc>
          <w:tcPr>
            <w:tcW w:w="5391" w:type="dxa"/>
            <w:gridSpan w:val="2"/>
          </w:tcPr>
          <w:p w14:paraId="5F29C9EF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spirometria, laryngologiczne, okulistyczne, neurologiczne, dermatologiczne, EKG</w:t>
            </w:r>
          </w:p>
        </w:tc>
      </w:tr>
      <w:tr w:rsidR="00CE4C90" w:rsidRPr="001A5B5F" w14:paraId="7F0C4DAF" w14:textId="77777777">
        <w:trPr>
          <w:trHeight w:val="1272"/>
        </w:trPr>
        <w:tc>
          <w:tcPr>
            <w:tcW w:w="4039" w:type="dxa"/>
          </w:tcPr>
          <w:p w14:paraId="3F1E2917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obsługi</w:t>
            </w:r>
          </w:p>
          <w:p w14:paraId="031B3B50" w14:textId="77777777" w:rsidR="00CE4C90" w:rsidRPr="001A5B5F" w:rsidRDefault="002C3DDB" w:rsidP="00CE4C90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portierzy</w:t>
            </w:r>
          </w:p>
          <w:p w14:paraId="46BF2B60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 niezbędne badania</w:t>
            </w:r>
          </w:p>
          <w:p w14:paraId="2EEFEE60" w14:textId="77777777" w:rsidR="00CE4C90" w:rsidRPr="001A5B5F" w:rsidRDefault="00CE4C90" w:rsidP="00CE4C90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sprzątające, porządkowe</w:t>
            </w:r>
          </w:p>
          <w:p w14:paraId="4598A3F4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  niezbędne badania</w:t>
            </w:r>
          </w:p>
        </w:tc>
        <w:tc>
          <w:tcPr>
            <w:tcW w:w="5391" w:type="dxa"/>
            <w:gridSpan w:val="2"/>
          </w:tcPr>
          <w:p w14:paraId="0BD6A1A2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4037D19" w14:textId="77777777" w:rsidR="0001267B" w:rsidRPr="001A5B5F" w:rsidRDefault="0001267B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4E2F93A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gluk</w:t>
            </w:r>
            <w:r w:rsidR="0001267B"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oza, 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EKG</w:t>
            </w:r>
          </w:p>
          <w:p w14:paraId="22801B69" w14:textId="77777777" w:rsidR="0001267B" w:rsidRPr="001A5B5F" w:rsidRDefault="0001267B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7A84FDB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neurologiczne, okulistyczne, laryngologiczne, EKG</w:t>
            </w:r>
          </w:p>
        </w:tc>
      </w:tr>
      <w:tr w:rsidR="00CE4C90" w:rsidRPr="001A5B5F" w14:paraId="12AE4981" w14:textId="77777777">
        <w:trPr>
          <w:trHeight w:val="992"/>
        </w:trPr>
        <w:tc>
          <w:tcPr>
            <w:tcW w:w="4039" w:type="dxa"/>
          </w:tcPr>
          <w:p w14:paraId="160D3D92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służb konserwacyjno – remontowych: elektryk, hydraulik, ślusarz, stolarz</w:t>
            </w:r>
          </w:p>
          <w:p w14:paraId="14FFBB6B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  niezbędne badania</w:t>
            </w:r>
          </w:p>
        </w:tc>
        <w:tc>
          <w:tcPr>
            <w:tcW w:w="5391" w:type="dxa"/>
            <w:gridSpan w:val="2"/>
          </w:tcPr>
          <w:p w14:paraId="31C5C63F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B533894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OB., morfologia, mocz, okulistyczne</w:t>
            </w:r>
            <w:r w:rsidR="0001267B"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neurologiczne, spirometria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zdjęcie klatki piersiowej, audiogram, EKG</w:t>
            </w:r>
          </w:p>
        </w:tc>
      </w:tr>
      <w:tr w:rsidR="00CE4C90" w:rsidRPr="001A5B5F" w14:paraId="2EAF8B63" w14:textId="77777777">
        <w:trPr>
          <w:trHeight w:val="798"/>
        </w:trPr>
        <w:tc>
          <w:tcPr>
            <w:tcW w:w="4045" w:type="dxa"/>
            <w:gridSpan w:val="2"/>
          </w:tcPr>
          <w:p w14:paraId="43469522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Kierowcy</w:t>
            </w:r>
          </w:p>
          <w:p w14:paraId="05D406D5" w14:textId="77777777" w:rsidR="00CE4C90" w:rsidRPr="001A5B5F" w:rsidRDefault="00CE4C90" w:rsidP="00CE4C90">
            <w:pPr>
              <w:spacing w:after="0" w:line="240" w:lineRule="auto"/>
              <w:ind w:left="340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niezbędne badania</w:t>
            </w:r>
          </w:p>
        </w:tc>
        <w:tc>
          <w:tcPr>
            <w:tcW w:w="5385" w:type="dxa"/>
          </w:tcPr>
          <w:p w14:paraId="3216C5D0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OB., morfologia, mocz, </w:t>
            </w:r>
            <w:r w:rsidR="0001267B"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glukoza, 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okulistyczne, neurologiczne, zdjęcie klatki piersiowej, audiogram, EKG, badanie psychotechniczne</w:t>
            </w:r>
          </w:p>
        </w:tc>
      </w:tr>
      <w:tr w:rsidR="00CE4C90" w:rsidRPr="001A5B5F" w14:paraId="3D35DE8C" w14:textId="77777777">
        <w:trPr>
          <w:trHeight w:val="798"/>
        </w:trPr>
        <w:tc>
          <w:tcPr>
            <w:tcW w:w="4045" w:type="dxa"/>
            <w:gridSpan w:val="2"/>
          </w:tcPr>
          <w:p w14:paraId="1F83321A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korzystający z samochodu prywatnego w celach służbowych</w:t>
            </w:r>
          </w:p>
          <w:p w14:paraId="0725E0D2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                       niezbędne badania</w:t>
            </w:r>
          </w:p>
        </w:tc>
        <w:tc>
          <w:tcPr>
            <w:tcW w:w="5385" w:type="dxa"/>
          </w:tcPr>
          <w:p w14:paraId="532E95CE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Morfologia, </w:t>
            </w:r>
            <w:r w:rsidR="0001267B"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glukoza, </w:t>
            </w: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okulistyczne, neurologiczne, badanie psychotechniczne</w:t>
            </w:r>
          </w:p>
        </w:tc>
      </w:tr>
      <w:tr w:rsidR="00CE4C90" w:rsidRPr="001A5B5F" w14:paraId="76410128" w14:textId="77777777">
        <w:trPr>
          <w:trHeight w:val="623"/>
        </w:trPr>
        <w:tc>
          <w:tcPr>
            <w:tcW w:w="4045" w:type="dxa"/>
            <w:gridSpan w:val="2"/>
          </w:tcPr>
          <w:p w14:paraId="56A76B1D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lastRenderedPageBreak/>
              <w:t>Nauczyciele akademiccy - wykładowcy</w:t>
            </w:r>
          </w:p>
        </w:tc>
        <w:tc>
          <w:tcPr>
            <w:tcW w:w="5385" w:type="dxa"/>
          </w:tcPr>
          <w:p w14:paraId="6FC51199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Badania lekarskie w celu orzekania o potrzebie udzielenia urlopu dla poratowania zdrowia</w:t>
            </w:r>
          </w:p>
        </w:tc>
      </w:tr>
      <w:tr w:rsidR="00CE4C90" w:rsidRPr="001A5B5F" w14:paraId="0860EDF2" w14:textId="77777777">
        <w:trPr>
          <w:trHeight w:val="995"/>
        </w:trPr>
        <w:tc>
          <w:tcPr>
            <w:tcW w:w="4045" w:type="dxa"/>
            <w:gridSpan w:val="2"/>
          </w:tcPr>
          <w:p w14:paraId="36D64EFF" w14:textId="77777777" w:rsidR="00CE4C90" w:rsidRPr="001A5B5F" w:rsidRDefault="00CE4C90" w:rsidP="00CE4C90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Pracownicy nowo zatrudniani lub po przechorowaniu (gruźlica)</w:t>
            </w:r>
          </w:p>
        </w:tc>
        <w:tc>
          <w:tcPr>
            <w:tcW w:w="5385" w:type="dxa"/>
          </w:tcPr>
          <w:p w14:paraId="56A16307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dodatkowo do badań obowiązkowych – prowadzenie pracowniczej książeczki zdrowia dla celów sanitarno-epidemiologicznych (w kierunku zakażenia prątkami gruźlicy)</w:t>
            </w:r>
          </w:p>
        </w:tc>
      </w:tr>
      <w:tr w:rsidR="00CE4C90" w:rsidRPr="001A5B5F" w14:paraId="15AD5B54" w14:textId="77777777">
        <w:trPr>
          <w:trHeight w:val="995"/>
        </w:trPr>
        <w:tc>
          <w:tcPr>
            <w:tcW w:w="4045" w:type="dxa"/>
            <w:gridSpan w:val="2"/>
          </w:tcPr>
          <w:p w14:paraId="09950DB2" w14:textId="77777777" w:rsidR="00CE4C90" w:rsidRPr="001A5B5F" w:rsidRDefault="00CE4C90" w:rsidP="00767BB8">
            <w:pPr>
              <w:spacing w:after="0" w:line="240" w:lineRule="auto"/>
              <w:ind w:left="426" w:hanging="426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11. Pracownicy wykonujący pracę na       stanowiskach z monitorami ekranowymi co najmniej przez połowę dobowego wymiaru czasu pracy</w:t>
            </w:r>
          </w:p>
        </w:tc>
        <w:tc>
          <w:tcPr>
            <w:tcW w:w="5385" w:type="dxa"/>
          </w:tcPr>
          <w:p w14:paraId="363B22A8" w14:textId="77777777" w:rsidR="00CE4C90" w:rsidRPr="001A5B5F" w:rsidRDefault="00CE4C90" w:rsidP="00CE4C9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A5B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dodatkowe badanie okulistyczne + wypisanie recepty na okulary</w:t>
            </w:r>
          </w:p>
        </w:tc>
      </w:tr>
    </w:tbl>
    <w:p w14:paraId="36956641" w14:textId="77777777" w:rsidR="00CE4C90" w:rsidRPr="001A5B5F" w:rsidRDefault="00CE4C90" w:rsidP="00CE4C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CE4C90" w:rsidRPr="001A5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DA34" w14:textId="77777777" w:rsidR="00E44A2C" w:rsidRDefault="00E44A2C" w:rsidP="001A5B5F">
      <w:pPr>
        <w:spacing w:after="0" w:line="240" w:lineRule="auto"/>
      </w:pPr>
      <w:r>
        <w:separator/>
      </w:r>
    </w:p>
  </w:endnote>
  <w:endnote w:type="continuationSeparator" w:id="0">
    <w:p w14:paraId="5C5541B0" w14:textId="77777777" w:rsidR="00E44A2C" w:rsidRDefault="00E44A2C" w:rsidP="001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1F74" w14:textId="77777777" w:rsidR="00EB378E" w:rsidRDefault="00EB3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FFDD" w14:textId="77777777" w:rsidR="00EB378E" w:rsidRDefault="00EB37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AB89" w14:textId="77777777" w:rsidR="00EB378E" w:rsidRDefault="00EB3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A97D" w14:textId="77777777" w:rsidR="00E44A2C" w:rsidRDefault="00E44A2C" w:rsidP="001A5B5F">
      <w:pPr>
        <w:spacing w:after="0" w:line="240" w:lineRule="auto"/>
      </w:pPr>
      <w:r>
        <w:separator/>
      </w:r>
    </w:p>
  </w:footnote>
  <w:footnote w:type="continuationSeparator" w:id="0">
    <w:p w14:paraId="2A58BC6B" w14:textId="77777777" w:rsidR="00E44A2C" w:rsidRDefault="00E44A2C" w:rsidP="001A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C3BE" w14:textId="77777777" w:rsidR="00EB378E" w:rsidRDefault="00EB3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CBB2" w14:textId="77777777" w:rsidR="001A5B5F" w:rsidRPr="002C200A" w:rsidRDefault="001A5B5F" w:rsidP="001A5B5F">
    <w:pPr>
      <w:spacing w:after="0"/>
      <w:jc w:val="right"/>
      <w:rPr>
        <w:rFonts w:ascii="Verdana" w:hAnsi="Verdana" w:cs="Arial"/>
        <w:b/>
        <w:sz w:val="18"/>
        <w:szCs w:val="18"/>
      </w:rPr>
    </w:pPr>
    <w:r w:rsidRPr="002C200A">
      <w:rPr>
        <w:rFonts w:ascii="Verdana" w:hAnsi="Verdana" w:cs="Arial"/>
        <w:b/>
        <w:sz w:val="20"/>
      </w:rPr>
      <w:t xml:space="preserve">Postępowanie nr </w:t>
    </w:r>
    <w:r w:rsidRPr="002C200A">
      <w:rPr>
        <w:rFonts w:ascii="Verdana" w:hAnsi="Verdana" w:cs="Arial"/>
        <w:b/>
        <w:sz w:val="18"/>
        <w:szCs w:val="18"/>
      </w:rPr>
      <w:t>BZP</w:t>
    </w:r>
    <w:r>
      <w:rPr>
        <w:rFonts w:ascii="Verdana" w:hAnsi="Verdana" w:cs="Arial"/>
        <w:b/>
        <w:sz w:val="18"/>
        <w:szCs w:val="18"/>
      </w:rPr>
      <w:t>.2711.38.2024.MG</w:t>
    </w:r>
  </w:p>
  <w:p w14:paraId="1C1F3CBD" w14:textId="35CAC5A2" w:rsidR="001A5B5F" w:rsidRPr="002C200A" w:rsidRDefault="001A5B5F" w:rsidP="001A5B5F">
    <w:pPr>
      <w:spacing w:after="0"/>
      <w:jc w:val="right"/>
      <w:rPr>
        <w:rFonts w:ascii="Verdana" w:hAnsi="Verdana" w:cs="Arial"/>
        <w:b/>
        <w:sz w:val="20"/>
      </w:rPr>
    </w:pPr>
    <w:r w:rsidRPr="002C200A">
      <w:rPr>
        <w:rFonts w:ascii="Verdana" w:hAnsi="Verdana" w:cs="Arial"/>
        <w:b/>
        <w:sz w:val="20"/>
      </w:rPr>
      <w:t xml:space="preserve">Załącznik nr </w:t>
    </w:r>
    <w:r w:rsidR="00EB378E">
      <w:rPr>
        <w:rFonts w:ascii="Verdana" w:hAnsi="Verdana" w:cs="Arial"/>
        <w:b/>
        <w:sz w:val="20"/>
      </w:rPr>
      <w:t>3</w:t>
    </w:r>
    <w:r w:rsidRPr="002C200A">
      <w:rPr>
        <w:rFonts w:ascii="Verdana" w:hAnsi="Verdana" w:cs="Arial"/>
        <w:b/>
        <w:sz w:val="20"/>
      </w:rPr>
      <w:t xml:space="preserve"> do SWZ</w:t>
    </w:r>
  </w:p>
  <w:p w14:paraId="1B4C82E2" w14:textId="77777777" w:rsidR="001A5B5F" w:rsidRDefault="001A5B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18F9" w14:textId="77777777" w:rsidR="00EB378E" w:rsidRDefault="00EB3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534"/>
    <w:multiLevelType w:val="hybridMultilevel"/>
    <w:tmpl w:val="66DA3976"/>
    <w:lvl w:ilvl="0" w:tplc="57E41E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D643B"/>
    <w:multiLevelType w:val="hybridMultilevel"/>
    <w:tmpl w:val="E53E1858"/>
    <w:lvl w:ilvl="0" w:tplc="63947A8E">
      <w:start w:val="1"/>
      <w:numFmt w:val="decimal"/>
      <w:lvlText w:val="%1."/>
      <w:lvlJc w:val="left"/>
      <w:pPr>
        <w:ind w:left="1020" w:hanging="360"/>
      </w:pPr>
    </w:lvl>
    <w:lvl w:ilvl="1" w:tplc="1A14B4F8">
      <w:start w:val="1"/>
      <w:numFmt w:val="decimal"/>
      <w:lvlText w:val="%2."/>
      <w:lvlJc w:val="left"/>
      <w:pPr>
        <w:ind w:left="1020" w:hanging="360"/>
      </w:pPr>
    </w:lvl>
    <w:lvl w:ilvl="2" w:tplc="2E04CA8E">
      <w:start w:val="1"/>
      <w:numFmt w:val="decimal"/>
      <w:lvlText w:val="%3."/>
      <w:lvlJc w:val="left"/>
      <w:pPr>
        <w:ind w:left="1020" w:hanging="360"/>
      </w:pPr>
    </w:lvl>
    <w:lvl w:ilvl="3" w:tplc="3C0E61B6">
      <w:start w:val="1"/>
      <w:numFmt w:val="decimal"/>
      <w:lvlText w:val="%4."/>
      <w:lvlJc w:val="left"/>
      <w:pPr>
        <w:ind w:left="1020" w:hanging="360"/>
      </w:pPr>
    </w:lvl>
    <w:lvl w:ilvl="4" w:tplc="0C5C7322">
      <w:start w:val="1"/>
      <w:numFmt w:val="decimal"/>
      <w:lvlText w:val="%5."/>
      <w:lvlJc w:val="left"/>
      <w:pPr>
        <w:ind w:left="1020" w:hanging="360"/>
      </w:pPr>
    </w:lvl>
    <w:lvl w:ilvl="5" w:tplc="78609510">
      <w:start w:val="1"/>
      <w:numFmt w:val="decimal"/>
      <w:lvlText w:val="%6."/>
      <w:lvlJc w:val="left"/>
      <w:pPr>
        <w:ind w:left="1020" w:hanging="360"/>
      </w:pPr>
    </w:lvl>
    <w:lvl w:ilvl="6" w:tplc="FAF2A1A8">
      <w:start w:val="1"/>
      <w:numFmt w:val="decimal"/>
      <w:lvlText w:val="%7."/>
      <w:lvlJc w:val="left"/>
      <w:pPr>
        <w:ind w:left="1020" w:hanging="360"/>
      </w:pPr>
    </w:lvl>
    <w:lvl w:ilvl="7" w:tplc="2F6A6C54">
      <w:start w:val="1"/>
      <w:numFmt w:val="decimal"/>
      <w:lvlText w:val="%8."/>
      <w:lvlJc w:val="left"/>
      <w:pPr>
        <w:ind w:left="1020" w:hanging="360"/>
      </w:pPr>
    </w:lvl>
    <w:lvl w:ilvl="8" w:tplc="6902C86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56944C9"/>
    <w:multiLevelType w:val="hybridMultilevel"/>
    <w:tmpl w:val="E3501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071A"/>
    <w:multiLevelType w:val="hybridMultilevel"/>
    <w:tmpl w:val="D9726794"/>
    <w:lvl w:ilvl="0" w:tplc="7C4CD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429BA"/>
    <w:multiLevelType w:val="hybridMultilevel"/>
    <w:tmpl w:val="FE2EB1AE"/>
    <w:lvl w:ilvl="0" w:tplc="D3B67F9C">
      <w:start w:val="1"/>
      <w:numFmt w:val="decimal"/>
      <w:lvlText w:val="%1."/>
      <w:lvlJc w:val="left"/>
      <w:pPr>
        <w:ind w:left="1020" w:hanging="360"/>
      </w:pPr>
    </w:lvl>
    <w:lvl w:ilvl="1" w:tplc="14DA6414">
      <w:start w:val="1"/>
      <w:numFmt w:val="decimal"/>
      <w:lvlText w:val="%2."/>
      <w:lvlJc w:val="left"/>
      <w:pPr>
        <w:ind w:left="1020" w:hanging="360"/>
      </w:pPr>
    </w:lvl>
    <w:lvl w:ilvl="2" w:tplc="B3567C0A">
      <w:start w:val="1"/>
      <w:numFmt w:val="decimal"/>
      <w:lvlText w:val="%3."/>
      <w:lvlJc w:val="left"/>
      <w:pPr>
        <w:ind w:left="1020" w:hanging="360"/>
      </w:pPr>
    </w:lvl>
    <w:lvl w:ilvl="3" w:tplc="21E0033C">
      <w:start w:val="1"/>
      <w:numFmt w:val="decimal"/>
      <w:lvlText w:val="%4."/>
      <w:lvlJc w:val="left"/>
      <w:pPr>
        <w:ind w:left="1020" w:hanging="360"/>
      </w:pPr>
    </w:lvl>
    <w:lvl w:ilvl="4" w:tplc="79227F16">
      <w:start w:val="1"/>
      <w:numFmt w:val="decimal"/>
      <w:lvlText w:val="%5."/>
      <w:lvlJc w:val="left"/>
      <w:pPr>
        <w:ind w:left="1020" w:hanging="360"/>
      </w:pPr>
    </w:lvl>
    <w:lvl w:ilvl="5" w:tplc="F8068C1A">
      <w:start w:val="1"/>
      <w:numFmt w:val="decimal"/>
      <w:lvlText w:val="%6."/>
      <w:lvlJc w:val="left"/>
      <w:pPr>
        <w:ind w:left="1020" w:hanging="360"/>
      </w:pPr>
    </w:lvl>
    <w:lvl w:ilvl="6" w:tplc="49C8F4F2">
      <w:start w:val="1"/>
      <w:numFmt w:val="decimal"/>
      <w:lvlText w:val="%7."/>
      <w:lvlJc w:val="left"/>
      <w:pPr>
        <w:ind w:left="1020" w:hanging="360"/>
      </w:pPr>
    </w:lvl>
    <w:lvl w:ilvl="7" w:tplc="A99C4040">
      <w:start w:val="1"/>
      <w:numFmt w:val="decimal"/>
      <w:lvlText w:val="%8."/>
      <w:lvlJc w:val="left"/>
      <w:pPr>
        <w:ind w:left="1020" w:hanging="360"/>
      </w:pPr>
    </w:lvl>
    <w:lvl w:ilvl="8" w:tplc="6C5A321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66661A2"/>
    <w:multiLevelType w:val="hybridMultilevel"/>
    <w:tmpl w:val="96D8631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44BCA"/>
    <w:multiLevelType w:val="singleLevel"/>
    <w:tmpl w:val="9046489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7" w15:restartNumberingAfterBreak="0">
    <w:nsid w:val="320D569F"/>
    <w:multiLevelType w:val="singleLevel"/>
    <w:tmpl w:val="72DCBC6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 w15:restartNumberingAfterBreak="0">
    <w:nsid w:val="41EC383E"/>
    <w:multiLevelType w:val="hybridMultilevel"/>
    <w:tmpl w:val="C53AC06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F07698"/>
    <w:multiLevelType w:val="singleLevel"/>
    <w:tmpl w:val="2AFEA5D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10" w15:restartNumberingAfterBreak="0">
    <w:nsid w:val="6A2D0F8C"/>
    <w:multiLevelType w:val="singleLevel"/>
    <w:tmpl w:val="9C0CEA2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11" w15:restartNumberingAfterBreak="0">
    <w:nsid w:val="72AD3130"/>
    <w:multiLevelType w:val="singleLevel"/>
    <w:tmpl w:val="6F3CC3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12" w15:restartNumberingAfterBreak="0">
    <w:nsid w:val="750A417D"/>
    <w:multiLevelType w:val="singleLevel"/>
    <w:tmpl w:val="9844075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13" w15:restartNumberingAfterBreak="0">
    <w:nsid w:val="766B3749"/>
    <w:multiLevelType w:val="singleLevel"/>
    <w:tmpl w:val="72DCBC6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num w:numId="1" w16cid:durableId="2054965367">
    <w:abstractNumId w:val="11"/>
    <w:lvlOverride w:ilvl="0">
      <w:startOverride w:val="1"/>
    </w:lvlOverride>
  </w:num>
  <w:num w:numId="2" w16cid:durableId="952521836">
    <w:abstractNumId w:val="7"/>
    <w:lvlOverride w:ilvl="0">
      <w:startOverride w:val="1"/>
    </w:lvlOverride>
  </w:num>
  <w:num w:numId="3" w16cid:durableId="371418913">
    <w:abstractNumId w:val="9"/>
    <w:lvlOverride w:ilvl="0">
      <w:startOverride w:val="2"/>
    </w:lvlOverride>
  </w:num>
  <w:num w:numId="4" w16cid:durableId="68505390">
    <w:abstractNumId w:val="13"/>
    <w:lvlOverride w:ilvl="0">
      <w:startOverride w:val="1"/>
    </w:lvlOverride>
  </w:num>
  <w:num w:numId="5" w16cid:durableId="767312841">
    <w:abstractNumId w:val="10"/>
    <w:lvlOverride w:ilvl="0">
      <w:startOverride w:val="3"/>
    </w:lvlOverride>
  </w:num>
  <w:num w:numId="6" w16cid:durableId="1559242944">
    <w:abstractNumId w:val="6"/>
    <w:lvlOverride w:ilvl="0">
      <w:startOverride w:val="1"/>
    </w:lvlOverride>
  </w:num>
  <w:num w:numId="7" w16cid:durableId="2081752272">
    <w:abstractNumId w:val="12"/>
    <w:lvlOverride w:ilvl="0">
      <w:startOverride w:val="1"/>
    </w:lvlOverride>
  </w:num>
  <w:num w:numId="8" w16cid:durableId="1644234767">
    <w:abstractNumId w:val="3"/>
  </w:num>
  <w:num w:numId="9" w16cid:durableId="233244859">
    <w:abstractNumId w:val="0"/>
  </w:num>
  <w:num w:numId="10" w16cid:durableId="410584121">
    <w:abstractNumId w:val="2"/>
  </w:num>
  <w:num w:numId="11" w16cid:durableId="1104349493">
    <w:abstractNumId w:val="5"/>
  </w:num>
  <w:num w:numId="12" w16cid:durableId="1233394188">
    <w:abstractNumId w:val="8"/>
  </w:num>
  <w:num w:numId="13" w16cid:durableId="1776636084">
    <w:abstractNumId w:val="1"/>
  </w:num>
  <w:num w:numId="14" w16cid:durableId="690693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90"/>
    <w:rsid w:val="00004426"/>
    <w:rsid w:val="0001267B"/>
    <w:rsid w:val="001A096E"/>
    <w:rsid w:val="001A5B5F"/>
    <w:rsid w:val="00227A7B"/>
    <w:rsid w:val="0029729B"/>
    <w:rsid w:val="002C3DDB"/>
    <w:rsid w:val="003924F2"/>
    <w:rsid w:val="003A3666"/>
    <w:rsid w:val="003B0534"/>
    <w:rsid w:val="003E3DE1"/>
    <w:rsid w:val="004E5F59"/>
    <w:rsid w:val="005B2939"/>
    <w:rsid w:val="006A0DD5"/>
    <w:rsid w:val="00710857"/>
    <w:rsid w:val="00743E71"/>
    <w:rsid w:val="0076375B"/>
    <w:rsid w:val="00767BB8"/>
    <w:rsid w:val="007F132B"/>
    <w:rsid w:val="008215E0"/>
    <w:rsid w:val="00837FCA"/>
    <w:rsid w:val="008C5196"/>
    <w:rsid w:val="008F3338"/>
    <w:rsid w:val="00972A39"/>
    <w:rsid w:val="009C412C"/>
    <w:rsid w:val="009D69D6"/>
    <w:rsid w:val="00A24BE4"/>
    <w:rsid w:val="00CE4C90"/>
    <w:rsid w:val="00DD1BE2"/>
    <w:rsid w:val="00E26DC7"/>
    <w:rsid w:val="00E44A2C"/>
    <w:rsid w:val="00EB378E"/>
    <w:rsid w:val="00F7757F"/>
    <w:rsid w:val="00FA1372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DC74"/>
  <w15:docId w15:val="{62D08CCE-35E9-48C0-ABCF-DF5EE45A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D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2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B5F"/>
  </w:style>
  <w:style w:type="paragraph" w:styleId="Stopka">
    <w:name w:val="footer"/>
    <w:basedOn w:val="Normalny"/>
    <w:link w:val="StopkaZnak"/>
    <w:uiPriority w:val="99"/>
    <w:unhideWhenUsed/>
    <w:rsid w:val="001A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5BDE-E2E4-4006-B45D-5116023D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Monika Golińczak</cp:lastModifiedBy>
  <cp:revision>6</cp:revision>
  <cp:lastPrinted>2024-07-01T11:37:00Z</cp:lastPrinted>
  <dcterms:created xsi:type="dcterms:W3CDTF">2024-06-18T08:45:00Z</dcterms:created>
  <dcterms:modified xsi:type="dcterms:W3CDTF">2024-07-02T09:01:00Z</dcterms:modified>
</cp:coreProperties>
</file>