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6891A" w14:textId="77777777" w:rsidR="003774E4" w:rsidRPr="00C543DA" w:rsidRDefault="003774E4" w:rsidP="003774E4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6852F" w14:textId="77777777" w:rsidR="003774E4" w:rsidRPr="00C543DA" w:rsidRDefault="003774E4" w:rsidP="003774E4">
      <w:pPr>
        <w:keepNext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C543DA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724034A3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</w:p>
    <w:p w14:paraId="243045E1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71CC2" w:rsidRPr="00C543DA">
        <w:rPr>
          <w:rFonts w:ascii="Times New Roman" w:hAnsi="Times New Roman" w:cs="Times New Roman"/>
          <w:bCs/>
          <w:sz w:val="24"/>
          <w:szCs w:val="24"/>
        </w:rPr>
        <w:t>……………………. 2021</w:t>
      </w:r>
      <w:r w:rsidRPr="00C543DA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543DA">
        <w:rPr>
          <w:rFonts w:ascii="Times New Roman" w:hAnsi="Times New Roman" w:cs="Times New Roman"/>
          <w:sz w:val="24"/>
          <w:szCs w:val="24"/>
        </w:rPr>
        <w:t xml:space="preserve"> w Birczy, pomiędzy:</w:t>
      </w:r>
    </w:p>
    <w:p w14:paraId="6AF59B88" w14:textId="77777777" w:rsidR="003774E4" w:rsidRPr="00C543DA" w:rsidRDefault="003774E4" w:rsidP="003774E4">
      <w:pPr>
        <w:rPr>
          <w:rFonts w:ascii="Times New Roman" w:hAnsi="Times New Roman" w:cs="Times New Roman"/>
          <w:bCs/>
          <w:sz w:val="24"/>
          <w:szCs w:val="24"/>
        </w:rPr>
      </w:pPr>
    </w:p>
    <w:p w14:paraId="6B5CA597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Gminą Bircza,</w:t>
      </w:r>
      <w:r w:rsidRPr="00C5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3DA">
        <w:rPr>
          <w:rFonts w:ascii="Times New Roman" w:hAnsi="Times New Roman" w:cs="Times New Roman"/>
          <w:sz w:val="24"/>
          <w:szCs w:val="24"/>
        </w:rPr>
        <w:t xml:space="preserve">ul. Ojca Św. Jana Pawła II 2, 37-740 Bircza, </w:t>
      </w:r>
      <w:r w:rsidRPr="00C543DA">
        <w:rPr>
          <w:rFonts w:ascii="Times New Roman" w:hAnsi="Times New Roman" w:cs="Times New Roman"/>
          <w:sz w:val="24"/>
          <w:szCs w:val="24"/>
        </w:rPr>
        <w:br/>
        <w:t xml:space="preserve">REGON: 650900476, NIP: 795-23-08-157, </w:t>
      </w:r>
    </w:p>
    <w:p w14:paraId="5C49955A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Pr="00C543DA">
        <w:rPr>
          <w:rFonts w:ascii="Times New Roman" w:hAnsi="Times New Roman" w:cs="Times New Roman"/>
          <w:sz w:val="24"/>
          <w:szCs w:val="24"/>
        </w:rPr>
        <w:br/>
        <w:t xml:space="preserve">Pana </w:t>
      </w:r>
      <w:r w:rsidRPr="00C543DA">
        <w:rPr>
          <w:rFonts w:ascii="Times New Roman" w:hAnsi="Times New Roman" w:cs="Times New Roman"/>
          <w:bCs/>
          <w:sz w:val="24"/>
          <w:szCs w:val="24"/>
        </w:rPr>
        <w:t xml:space="preserve">Grzegorza </w:t>
      </w:r>
      <w:proofErr w:type="spellStart"/>
      <w:r w:rsidRPr="00C543DA">
        <w:rPr>
          <w:rFonts w:ascii="Times New Roman" w:hAnsi="Times New Roman" w:cs="Times New Roman"/>
          <w:bCs/>
          <w:sz w:val="24"/>
          <w:szCs w:val="24"/>
        </w:rPr>
        <w:t>Gągolę</w:t>
      </w:r>
      <w:proofErr w:type="spellEnd"/>
      <w:r w:rsidRPr="00C543DA">
        <w:rPr>
          <w:rFonts w:ascii="Times New Roman" w:hAnsi="Times New Roman" w:cs="Times New Roman"/>
          <w:sz w:val="24"/>
          <w:szCs w:val="24"/>
        </w:rPr>
        <w:t xml:space="preserve">, Wójta Gminy Bircza, </w:t>
      </w:r>
    </w:p>
    <w:p w14:paraId="0DF39582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4BB60B6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Pani </w:t>
      </w:r>
      <w:r w:rsidRPr="00C543DA">
        <w:rPr>
          <w:rFonts w:ascii="Times New Roman" w:hAnsi="Times New Roman" w:cs="Times New Roman"/>
          <w:bCs/>
          <w:sz w:val="24"/>
          <w:szCs w:val="24"/>
        </w:rPr>
        <w:t xml:space="preserve">Bogumiły Sowy - Wiśniowskiej, </w:t>
      </w:r>
      <w:r w:rsidRPr="00C543DA">
        <w:rPr>
          <w:rFonts w:ascii="Times New Roman" w:hAnsi="Times New Roman" w:cs="Times New Roman"/>
          <w:sz w:val="24"/>
          <w:szCs w:val="24"/>
        </w:rPr>
        <w:t xml:space="preserve">Skarbnika Gminy Bircza; </w:t>
      </w:r>
    </w:p>
    <w:p w14:paraId="337A00B5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zwaną dalej „Zamawiającym”, </w:t>
      </w:r>
    </w:p>
    <w:p w14:paraId="6A79EA61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a</w:t>
      </w:r>
    </w:p>
    <w:p w14:paraId="62218824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 adres:.........................,</w:t>
      </w:r>
      <w:r w:rsidRPr="00C543DA">
        <w:rPr>
          <w:rFonts w:ascii="Times New Roman" w:hAnsi="Times New Roman" w:cs="Times New Roman"/>
          <w:bCs/>
          <w:sz w:val="24"/>
          <w:szCs w:val="24"/>
        </w:rPr>
        <w:br/>
        <w:t>wpisaną do Krajowego Rejestru Sądowego prowadzonej przez............................. pod nr .................; NIP: ........................; REGON: ...........................</w:t>
      </w:r>
    </w:p>
    <w:p w14:paraId="3B70C56A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14:paraId="70524268" w14:textId="77777777" w:rsidR="003774E4" w:rsidRPr="00C543DA" w:rsidRDefault="003774E4" w:rsidP="006111ED">
      <w:pPr>
        <w:numPr>
          <w:ilvl w:val="0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</w:p>
    <w:p w14:paraId="1ECA73E3" w14:textId="77777777" w:rsidR="003774E4" w:rsidRPr="00C543DA" w:rsidRDefault="003774E4" w:rsidP="006111ED">
      <w:pPr>
        <w:numPr>
          <w:ilvl w:val="0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</w:p>
    <w:p w14:paraId="57CC98B7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lub</w:t>
      </w:r>
    </w:p>
    <w:p w14:paraId="5F0B88BC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(imię) …………………… (nazwisko) ………………… prowadzący działalność gospodarczą pod firmą (imię) ……………….. (nazwisko) ……………………. (nazwa handlowa) …………………z siedzibą (adres prowadzonej działalności gospodarczej) …………………………………. </w:t>
      </w:r>
      <w:r w:rsidRPr="00C543DA">
        <w:rPr>
          <w:rFonts w:ascii="Times New Roman" w:hAnsi="Times New Roman" w:cs="Times New Roman"/>
          <w:bCs/>
          <w:sz w:val="24"/>
          <w:szCs w:val="24"/>
        </w:rPr>
        <w:t>NIP: ........................; REGON: ...........................</w:t>
      </w:r>
      <w:r w:rsidRPr="00C543DA">
        <w:rPr>
          <w:rFonts w:ascii="Times New Roman" w:hAnsi="Times New Roman" w:cs="Times New Roman"/>
          <w:sz w:val="24"/>
          <w:szCs w:val="24"/>
        </w:rPr>
        <w:t xml:space="preserve"> zwaną w dalszym tekście umowy </w:t>
      </w:r>
      <w:r w:rsidRPr="00C543DA">
        <w:rPr>
          <w:rFonts w:ascii="Times New Roman" w:hAnsi="Times New Roman" w:cs="Times New Roman"/>
          <w:bCs/>
          <w:sz w:val="24"/>
          <w:szCs w:val="24"/>
        </w:rPr>
        <w:t>Wykonawcą</w:t>
      </w:r>
      <w:r w:rsidR="00B228EF" w:rsidRPr="00C543DA">
        <w:rPr>
          <w:rFonts w:ascii="Times New Roman" w:hAnsi="Times New Roman" w:cs="Times New Roman"/>
          <w:bCs/>
          <w:sz w:val="24"/>
          <w:szCs w:val="24"/>
        </w:rPr>
        <w:t xml:space="preserve"> / Dostawcą</w:t>
      </w:r>
    </w:p>
    <w:p w14:paraId="58896F7C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6C40F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</w:rPr>
        <w:t>łącznie zwanymi dalej stronami,</w:t>
      </w:r>
      <w:r w:rsidRPr="00C543DA">
        <w:rPr>
          <w:rFonts w:ascii="Times New Roman" w:hAnsi="Times New Roman" w:cs="Times New Roman"/>
          <w:sz w:val="24"/>
          <w:szCs w:val="24"/>
        </w:rPr>
        <w:t xml:space="preserve"> a każdy z osobna Stroną.</w:t>
      </w:r>
    </w:p>
    <w:p w14:paraId="6C1C4F62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E5DF0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067310" w14:textId="6F569D96" w:rsidR="003774E4" w:rsidRPr="00C543DA" w:rsidRDefault="003774E4" w:rsidP="003774E4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W wyniku postępowania o udzielenie zamówienia publicznego przeprowadzonego 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br/>
        <w:t xml:space="preserve">w trybie przetargu nieograniczonego zgodnie z przepisami ustawy </w:t>
      </w:r>
      <w:r w:rsidR="001B1C93" w:rsidRPr="00C543DA">
        <w:rPr>
          <w:rFonts w:ascii="Times New Roman" w:eastAsia="Times New Roman" w:hAnsi="Times New Roman" w:cs="Times New Roman"/>
          <w:sz w:val="24"/>
          <w:szCs w:val="24"/>
        </w:rPr>
        <w:t>z dnia 11 września 2019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r. Prawo zamówień </w:t>
      </w:r>
      <w:r w:rsidR="0072765E" w:rsidRPr="00C543DA">
        <w:rPr>
          <w:rFonts w:ascii="Times New Roman" w:eastAsia="Times New Roman" w:hAnsi="Times New Roman" w:cs="Times New Roman"/>
          <w:sz w:val="24"/>
          <w:szCs w:val="24"/>
        </w:rPr>
        <w:t>publicznych (t. j. Dz. U. z 2019 r. poz. 2019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>; zwanej dalej ustawą PZP) zawarta zostaje umowa o następującej treści:</w:t>
      </w:r>
    </w:p>
    <w:p w14:paraId="17791378" w14:textId="77777777" w:rsidR="00D12B82" w:rsidRPr="00C543DA" w:rsidRDefault="00D12B82" w:rsidP="00D12B82">
      <w:pPr>
        <w:spacing w:after="0" w:line="240" w:lineRule="auto"/>
        <w:ind w:left="14"/>
        <w:jc w:val="left"/>
        <w:rPr>
          <w:rFonts w:ascii="Times New Roman" w:eastAsia="Georgia" w:hAnsi="Times New Roman" w:cs="Times New Roman"/>
          <w:sz w:val="24"/>
          <w:szCs w:val="24"/>
        </w:rPr>
      </w:pPr>
    </w:p>
    <w:p w14:paraId="1AEC903A" w14:textId="77777777" w:rsidR="00D12B82" w:rsidRPr="00BE0F76" w:rsidRDefault="00D12B82" w:rsidP="00D12B82">
      <w:pPr>
        <w:spacing w:after="0" w:line="240" w:lineRule="auto"/>
        <w:ind w:left="4429" w:right="43"/>
        <w:rPr>
          <w:rFonts w:ascii="Times New Roman" w:eastAsia="Georgia" w:hAnsi="Times New Roman" w:cs="Times New Roman"/>
          <w:sz w:val="24"/>
          <w:szCs w:val="24"/>
        </w:rPr>
      </w:pPr>
      <w:r w:rsidRPr="00BE0F76">
        <w:rPr>
          <w:rFonts w:ascii="Times New Roman" w:eastAsia="Georgia" w:hAnsi="Times New Roman" w:cs="Times New Roman"/>
          <w:sz w:val="24"/>
          <w:szCs w:val="24"/>
        </w:rPr>
        <w:t>§</w:t>
      </w:r>
      <w:r w:rsidRPr="00BE0F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E0F76">
        <w:rPr>
          <w:rFonts w:ascii="Times New Roman" w:eastAsia="Georgia" w:hAnsi="Times New Roman" w:cs="Times New Roman"/>
          <w:b/>
          <w:sz w:val="24"/>
          <w:szCs w:val="24"/>
        </w:rPr>
        <w:t xml:space="preserve">1 </w:t>
      </w:r>
    </w:p>
    <w:p w14:paraId="0065CC4D" w14:textId="77E10E00" w:rsidR="00A85129" w:rsidRPr="00BE0F76" w:rsidRDefault="00D12B82" w:rsidP="00814C67">
      <w:pPr>
        <w:pStyle w:val="Akapitzlist"/>
        <w:numPr>
          <w:ilvl w:val="0"/>
          <w:numId w:val="17"/>
        </w:numPr>
        <w:suppressAutoHyphens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Przedmiotem niniejszej umowy jest </w:t>
      </w:r>
      <w:r w:rsidR="00C5539E"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>realizacja z</w:t>
      </w:r>
      <w:r w:rsidR="00C5539E" w:rsidRPr="00BE0F76">
        <w:rPr>
          <w:rFonts w:ascii="Times New Roman" w:eastAsia="Georgia" w:hAnsi="Times New Roman" w:cs="Times New Roman"/>
          <w:color w:val="auto"/>
          <w:sz w:val="22"/>
        </w:rPr>
        <w:t>adania pn.</w:t>
      </w:r>
      <w:r w:rsidR="00814C67" w:rsidRPr="00BE0F76">
        <w:rPr>
          <w:rFonts w:ascii="Times New Roman" w:eastAsia="Georgia" w:hAnsi="Times New Roman" w:cs="Times New Roman"/>
          <w:color w:val="auto"/>
          <w:sz w:val="22"/>
        </w:rPr>
        <w:t>:</w:t>
      </w:r>
      <w:r w:rsidR="00814C67" w:rsidRPr="00BE0F76">
        <w:rPr>
          <w:rFonts w:ascii="Times New Roman" w:hAnsi="Times New Roman" w:cs="Times New Roman"/>
          <w:b/>
          <w:sz w:val="22"/>
        </w:rPr>
        <w:t xml:space="preserve"> </w:t>
      </w:r>
      <w:r w:rsidR="00814C67" w:rsidRPr="00BE0F76">
        <w:rPr>
          <w:rFonts w:ascii="Times New Roman" w:hAnsi="Times New Roman" w:cs="Times New Roman"/>
          <w:b/>
          <w:sz w:val="22"/>
        </w:rPr>
        <w:t>„</w:t>
      </w:r>
      <w:r w:rsidR="00814C67" w:rsidRPr="00BE0F76">
        <w:rPr>
          <w:rFonts w:ascii="Times New Roman" w:hAnsi="Times New Roman" w:cs="Times New Roman"/>
          <w:b/>
          <w:bCs/>
          <w:sz w:val="22"/>
        </w:rPr>
        <w:t>Zakup mikrobusu przystosowanego do przewozu osób niepełnosprawnych</w:t>
      </w:r>
      <w:r w:rsidR="00814C67" w:rsidRPr="00BE0F76">
        <w:rPr>
          <w:rFonts w:ascii="Times New Roman" w:hAnsi="Times New Roman" w:cs="Times New Roman"/>
          <w:b/>
          <w:bCs/>
        </w:rPr>
        <w:t>”</w:t>
      </w:r>
      <w:r w:rsidR="00C543DA" w:rsidRPr="00BE0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zgodnie z </w:t>
      </w:r>
      <w:r w:rsidR="00814C67"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załącznikiem nr 2 </w:t>
      </w:r>
      <w:r w:rsidR="00A61C8D"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>do S</w:t>
      </w:r>
      <w:r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>WZ</w:t>
      </w:r>
      <w:r w:rsidR="00814C67"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>, stanowiącym załącznik nr 1</w:t>
      </w:r>
      <w:r w:rsidR="00FD7D56" w:rsidRPr="00BE0F7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do niniejszej umowy.</w:t>
      </w:r>
    </w:p>
    <w:p w14:paraId="3D9A6A87" w14:textId="77777777" w:rsidR="00C543DA" w:rsidRPr="00995F9B" w:rsidRDefault="00C543DA" w:rsidP="00C543DA">
      <w:pPr>
        <w:pStyle w:val="Akapitzlist"/>
        <w:shd w:val="clear" w:color="auto" w:fill="FFFFFF"/>
        <w:ind w:left="426" w:firstLine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67F595E8" w14:textId="5B4E93D6" w:rsidR="00C543DA" w:rsidRPr="00C543DA" w:rsidRDefault="00D12B82" w:rsidP="00C543DA">
      <w:pPr>
        <w:pStyle w:val="Akapitzlist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95F9B">
        <w:rPr>
          <w:rFonts w:ascii="Times New Roman" w:hAnsi="Times New Roman" w:cs="Times New Roman"/>
          <w:sz w:val="24"/>
          <w:szCs w:val="24"/>
        </w:rPr>
        <w:t>Wykonawca oświadcza, że dostarczony pojazd jest fabrycznie nowy</w:t>
      </w:r>
      <w:r w:rsidRPr="00C543DA">
        <w:rPr>
          <w:rFonts w:ascii="Times New Roman" w:hAnsi="Times New Roman" w:cs="Times New Roman"/>
          <w:sz w:val="24"/>
          <w:szCs w:val="24"/>
        </w:rPr>
        <w:t>, w pełni sprawny, nieużywany, wolny od jakichkolwiek wad prawnych, w tym w</w:t>
      </w:r>
      <w:bookmarkStart w:id="0" w:name="_GoBack"/>
      <w:bookmarkEnd w:id="0"/>
      <w:r w:rsidRPr="00C543DA">
        <w:rPr>
          <w:rFonts w:ascii="Times New Roman" w:hAnsi="Times New Roman" w:cs="Times New Roman"/>
          <w:sz w:val="24"/>
          <w:szCs w:val="24"/>
        </w:rPr>
        <w:t xml:space="preserve">szelkich praw osób trzecich oraz innych obciążeń i zabezpieczeń oraz odpowiada wymaganiom Zamawiającego. </w:t>
      </w:r>
    </w:p>
    <w:p w14:paraId="399FCA23" w14:textId="77777777" w:rsidR="00D12B82" w:rsidRPr="00C543DA" w:rsidRDefault="00D12B82" w:rsidP="00D12B82">
      <w:pPr>
        <w:pStyle w:val="Default"/>
        <w:jc w:val="both"/>
      </w:pPr>
    </w:p>
    <w:p w14:paraId="421A80FF" w14:textId="77777777" w:rsidR="00D12B82" w:rsidRPr="00C543DA" w:rsidRDefault="00D12B82" w:rsidP="00D12B82">
      <w:pPr>
        <w:spacing w:after="0" w:line="240" w:lineRule="auto"/>
        <w:ind w:left="442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2 </w:t>
      </w:r>
    </w:p>
    <w:p w14:paraId="0DD3A024" w14:textId="3FD4354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Dostawca wykona dostawę oraz wykona wszystkie czynności wynikające z pełnej realizacji </w:t>
      </w:r>
      <w:r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przedmiotu umowy określ</w:t>
      </w:r>
      <w:r w:rsidR="00B13437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onego w § 1 w terminie do </w:t>
      </w:r>
      <w:r w:rsidR="00814C67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>30.11.2021 r.</w:t>
      </w:r>
    </w:p>
    <w:p w14:paraId="0AB32EF7" w14:textId="7777777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Dostawca powiadomi Zamawiającego pisemnie, drogą elektroniczną lub telefonicznie 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o planowanym terminie przekazania przedmiotu umowy z wyprzedzeniem nie krótszym, 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niż 2 dni robocze. </w:t>
      </w:r>
    </w:p>
    <w:p w14:paraId="171D81D0" w14:textId="7777777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Zamawiający dokona odbioru przedmiotu zamówienia w ciągu 2 roboczych dni od daty wskazanej przez Wykonawcę w powiadomieniu, o którym mowa w ust. 3. </w:t>
      </w:r>
    </w:p>
    <w:p w14:paraId="6209D85C" w14:textId="2FA1343B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Do odbieranego sprzętu winna być dołączona pełna i kompletna dokumentacja potwierdzająca spełnianie warunków określonych</w:t>
      </w:r>
      <w:r w:rsidR="00E470E8" w:rsidRPr="00C543DA">
        <w:rPr>
          <w:rFonts w:ascii="Times New Roman" w:eastAsia="Georgia" w:hAnsi="Times New Roman" w:cs="Times New Roman"/>
          <w:sz w:val="24"/>
          <w:szCs w:val="24"/>
        </w:rPr>
        <w:t xml:space="preserve"> w zał. </w:t>
      </w:r>
      <w:r w:rsidR="00C66FAF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nr 1 do SWZ, stanowiącym załącznik nr 1  do niniejszej umowy.</w:t>
      </w:r>
    </w:p>
    <w:p w14:paraId="2EBE2C6C" w14:textId="7777777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Kompletność dostawy oraz zgodność z zamówieniem potwierdzona zostanie w protokole odbioru. </w:t>
      </w:r>
    </w:p>
    <w:p w14:paraId="50BAED65" w14:textId="7777777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Jeżeli w trakcie odbioru sprzętu zostaną stwierdzone wady, Zamawiający ma prawo powstrzymania się z odbiorem do czasu usunięcia wad. W takim wypadku sporządzony zostanie protokół, w którym wyszczególnione zostaną stwierdzone wady oraz wskazany zostanie termin ich usunięcia. </w:t>
      </w:r>
    </w:p>
    <w:p w14:paraId="2E322471" w14:textId="77777777" w:rsidR="00D12B82" w:rsidRPr="00C543DA" w:rsidRDefault="00D12B82" w:rsidP="00D12B82">
      <w:pPr>
        <w:pStyle w:val="Akapitzlist"/>
        <w:numPr>
          <w:ilvl w:val="0"/>
          <w:numId w:val="2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Wymieniony w ust. 6 protokół, podpisany bez uwag przez uprawnionych przedstawicieli Stron, stanowić będzie podstawę do wystawienia faktury przez Wykonawcę. </w:t>
      </w:r>
    </w:p>
    <w:p w14:paraId="54ACDA57" w14:textId="7930D531" w:rsidR="00D12B82" w:rsidRPr="00C543DA" w:rsidRDefault="00D12B82" w:rsidP="00490B91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rFonts w:eastAsia="Georgia"/>
        </w:rPr>
      </w:pPr>
      <w:r w:rsidRPr="00C543DA">
        <w:rPr>
          <w:color w:val="auto"/>
        </w:rPr>
        <w:t>Zamawiający odmówi przyjęcia przedmiotu umowy, jeśli nie będzie on odpowiadał opi</w:t>
      </w:r>
      <w:r w:rsidR="0072765E" w:rsidRPr="00C543DA">
        <w:rPr>
          <w:color w:val="auto"/>
        </w:rPr>
        <w:t>sowi zawartemu w załączniku nr 1</w:t>
      </w:r>
      <w:r w:rsidRPr="00C543DA">
        <w:rPr>
          <w:color w:val="auto"/>
        </w:rPr>
        <w:t xml:space="preserve"> do </w:t>
      </w:r>
      <w:r w:rsidR="00867BA9" w:rsidRPr="00C543DA">
        <w:rPr>
          <w:color w:val="auto"/>
        </w:rPr>
        <w:t xml:space="preserve">SWZ </w:t>
      </w:r>
      <w:r w:rsidRPr="00C543DA">
        <w:rPr>
          <w:color w:val="auto"/>
        </w:rPr>
        <w:t>, złożo</w:t>
      </w:r>
      <w:r w:rsidR="0072765E" w:rsidRPr="00C543DA">
        <w:rPr>
          <w:color w:val="auto"/>
        </w:rPr>
        <w:t>nej ofercie wraz z załącznikami.</w:t>
      </w:r>
    </w:p>
    <w:p w14:paraId="06412CE7" w14:textId="77777777" w:rsidR="00D12B82" w:rsidRPr="00C543DA" w:rsidRDefault="00D12B82" w:rsidP="00D12B82">
      <w:pPr>
        <w:pStyle w:val="Default"/>
        <w:spacing w:after="27"/>
        <w:ind w:left="249"/>
        <w:jc w:val="center"/>
        <w:rPr>
          <w:rFonts w:eastAsia="Georgia"/>
        </w:rPr>
      </w:pPr>
      <w:r w:rsidRPr="00C543DA">
        <w:rPr>
          <w:rFonts w:eastAsia="Georgia"/>
        </w:rPr>
        <w:t>§</w:t>
      </w:r>
      <w:r w:rsidRPr="00C543DA">
        <w:rPr>
          <w:rFonts w:eastAsia="Arial"/>
        </w:rPr>
        <w:t xml:space="preserve"> </w:t>
      </w:r>
      <w:r w:rsidRPr="00C543DA">
        <w:rPr>
          <w:rFonts w:eastAsia="Georgia"/>
          <w:b/>
        </w:rPr>
        <w:t>3</w:t>
      </w:r>
    </w:p>
    <w:p w14:paraId="0D643F9C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Wynagrodzenie brutto za wykonanie przedmiotu umowy zgodnie z ofertą Wykonawcy wynosi </w:t>
      </w:r>
      <w:r w:rsidR="006111ED" w:rsidRPr="00C543DA">
        <w:rPr>
          <w:rFonts w:ascii="Times New Roman" w:eastAsia="Georgia" w:hAnsi="Times New Roman" w:cs="Times New Roman"/>
          <w:sz w:val="24"/>
          <w:szCs w:val="24"/>
        </w:rPr>
        <w:t>……………………</w:t>
      </w:r>
      <w:r w:rsidRPr="00C543DA">
        <w:rPr>
          <w:rFonts w:ascii="Times New Roman" w:eastAsia="Georgia" w:hAnsi="Times New Roman" w:cs="Times New Roman"/>
          <w:sz w:val="24"/>
          <w:szCs w:val="24"/>
        </w:rPr>
        <w:t>zł  (słownie: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111ED" w:rsidRPr="00C543DA">
        <w:rPr>
          <w:rFonts w:ascii="Times New Roman" w:eastAsia="Georgia" w:hAnsi="Times New Roman" w:cs="Times New Roman"/>
          <w:sz w:val="24"/>
          <w:szCs w:val="24"/>
        </w:rPr>
        <w:t>……………..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t>zł 00/100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59E90528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Na fakturze za wykonanie przedmiotu umowy należy uwzględnić wszystkie pozycje wynikające z formularza oferty. </w:t>
      </w:r>
    </w:p>
    <w:p w14:paraId="5B77C64B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Należność za zrealizowanie dostawy i wszelkie czynności niezbędne dla prawidłowej realizacji przedmiotu zamówienia będzie </w:t>
      </w:r>
      <w:r w:rsidR="00B228EF" w:rsidRPr="00C543DA">
        <w:rPr>
          <w:rFonts w:ascii="Times New Roman" w:eastAsia="Georgia" w:hAnsi="Times New Roman" w:cs="Times New Roman"/>
          <w:sz w:val="24"/>
          <w:szCs w:val="24"/>
        </w:rPr>
        <w:t xml:space="preserve">uregulowana przelewem na konto Wykonawcy </w:t>
      </w:r>
      <w:r w:rsidRPr="00C543DA">
        <w:rPr>
          <w:rFonts w:ascii="Times New Roman" w:eastAsia="Georgia" w:hAnsi="Times New Roman" w:cs="Times New Roman"/>
          <w:sz w:val="24"/>
          <w:szCs w:val="24"/>
        </w:rPr>
        <w:t>wskazane na fakturze, w ciągu 30 dni od daty doręczenia do siedziby Zamawiającego prawidłowo wystawionej faktury</w:t>
      </w:r>
      <w:r w:rsidR="006111ED" w:rsidRPr="00C543DA">
        <w:rPr>
          <w:rFonts w:ascii="Times New Roman" w:eastAsia="Georgia" w:hAnsi="Times New Roman" w:cs="Times New Roman"/>
          <w:sz w:val="24"/>
          <w:szCs w:val="24"/>
        </w:rPr>
        <w:t xml:space="preserve"> wraz z podpisanym protokołem odbioru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CFF0144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Terminem zapłaty jest data obciążenia rachunku bankowego Zamawiającego. </w:t>
      </w:r>
    </w:p>
    <w:p w14:paraId="7DE05542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Upoważnia się Wykonawcę do wystawienia faktury bez podpisu Zamawiającego. </w:t>
      </w:r>
    </w:p>
    <w:p w14:paraId="2233B0BA" w14:textId="77777777" w:rsidR="00D12B82" w:rsidRPr="00C543DA" w:rsidRDefault="00D12B82" w:rsidP="006E3314">
      <w:pPr>
        <w:spacing w:after="0" w:line="240" w:lineRule="auto"/>
        <w:ind w:left="0" w:firstLine="0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340F8AD7" w14:textId="77777777" w:rsidR="00D12B82" w:rsidRPr="00C543DA" w:rsidRDefault="00D12B82" w:rsidP="00D12B82">
      <w:pPr>
        <w:spacing w:after="0" w:line="240" w:lineRule="auto"/>
        <w:ind w:left="19" w:right="11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4 </w:t>
      </w:r>
    </w:p>
    <w:p w14:paraId="534E2795" w14:textId="77777777" w:rsidR="00D12B82" w:rsidRPr="00C543DA" w:rsidRDefault="00D12B82" w:rsidP="00D12B82">
      <w:pPr>
        <w:numPr>
          <w:ilvl w:val="0"/>
          <w:numId w:val="4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Przedstawicielem Dostawcy do kontaktów z Zamawiającym w zakresie realizacji niniejszej umowy jest: </w:t>
      </w:r>
      <w:r w:rsidR="00B228EF" w:rsidRPr="00C543DA">
        <w:rPr>
          <w:rFonts w:ascii="Times New Roman" w:eastAsia="Georgia" w:hAnsi="Times New Roman" w:cs="Times New Roman"/>
          <w:sz w:val="24"/>
          <w:szCs w:val="24"/>
        </w:rPr>
        <w:t>……………….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t xml:space="preserve"> tel.: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228EF" w:rsidRPr="00C543DA">
        <w:rPr>
          <w:rFonts w:ascii="Times New Roman" w:eastAsia="Georgia" w:hAnsi="Times New Roman" w:cs="Times New Roman"/>
          <w:sz w:val="24"/>
          <w:szCs w:val="24"/>
        </w:rPr>
        <w:t>……………………..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t xml:space="preserve">, e-mail: </w:t>
      </w:r>
      <w:r w:rsidR="00B228EF" w:rsidRPr="00C543DA">
        <w:rPr>
          <w:rStyle w:val="Hipercze"/>
          <w:rFonts w:ascii="Times New Roman" w:eastAsia="Georgia" w:hAnsi="Times New Roman" w:cs="Times New Roman"/>
          <w:color w:val="000000" w:themeColor="text1"/>
          <w:sz w:val="24"/>
          <w:szCs w:val="24"/>
          <w:u w:val="none"/>
        </w:rPr>
        <w:t>………………………..</w:t>
      </w:r>
      <w:r w:rsidR="009B6C1F" w:rsidRPr="00C543DA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785151EC" w14:textId="77777777" w:rsidR="00D12B82" w:rsidRPr="00C543DA" w:rsidRDefault="00D12B82" w:rsidP="00D12B82">
      <w:pPr>
        <w:numPr>
          <w:ilvl w:val="0"/>
          <w:numId w:val="4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Przedstawicielem Zamawiającego do kontaktów z Dostawcą w zakresie realizacji niniejszej umowy jest: </w:t>
      </w:r>
      <w:r w:rsidR="00B228EF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………………………..</w:t>
      </w:r>
      <w:r w:rsidR="00490B91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, tel.: </w:t>
      </w:r>
      <w:r w:rsidR="00B228EF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……………….</w:t>
      </w:r>
      <w:r w:rsidR="00490B91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, e-mail: </w:t>
      </w:r>
      <w:r w:rsidR="00B228EF" w:rsidRPr="00C543DA">
        <w:rPr>
          <w:rStyle w:val="Hipercze"/>
          <w:rFonts w:ascii="Times New Roman" w:eastAsia="Georgia" w:hAnsi="Times New Roman" w:cs="Times New Roman"/>
          <w:color w:val="000000" w:themeColor="text1"/>
          <w:sz w:val="24"/>
          <w:szCs w:val="24"/>
          <w:u w:val="none"/>
        </w:rPr>
        <w:t>…...........................</w:t>
      </w:r>
      <w:r w:rsidR="00490B91" w:rsidRPr="00C543DA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62C0BFEC" w14:textId="77777777" w:rsidR="00D12B82" w:rsidRPr="00C543DA" w:rsidRDefault="00D12B82" w:rsidP="00D12B82">
      <w:pPr>
        <w:spacing w:after="0" w:line="240" w:lineRule="auto"/>
        <w:ind w:left="0" w:right="43" w:firstLine="0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14:paraId="178F9DDF" w14:textId="77777777" w:rsidR="00D12B82" w:rsidRPr="00C543DA" w:rsidRDefault="00D12B82" w:rsidP="00D12B82">
      <w:pPr>
        <w:spacing w:after="0" w:line="240" w:lineRule="auto"/>
        <w:ind w:left="19" w:right="2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5 </w:t>
      </w:r>
    </w:p>
    <w:p w14:paraId="7BA84561" w14:textId="77777777" w:rsidR="00D12B82" w:rsidRPr="00C543DA" w:rsidRDefault="00D12B82" w:rsidP="00D12B82">
      <w:pPr>
        <w:numPr>
          <w:ilvl w:val="0"/>
          <w:numId w:val="5"/>
        </w:numPr>
        <w:spacing w:after="0" w:line="240" w:lineRule="auto"/>
        <w:ind w:left="284" w:right="43" w:hanging="284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Wykonawca  udziela Zamawiającemu </w:t>
      </w:r>
      <w:r w:rsidR="00DE10EC"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…………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miesięcznej gwarancji. </w:t>
      </w:r>
    </w:p>
    <w:p w14:paraId="017AA47C" w14:textId="77777777" w:rsidR="00D12B82" w:rsidRPr="00C543DA" w:rsidRDefault="00D12B82" w:rsidP="00D12B82">
      <w:pPr>
        <w:numPr>
          <w:ilvl w:val="0"/>
          <w:numId w:val="5"/>
        </w:numPr>
        <w:spacing w:after="0" w:line="240" w:lineRule="auto"/>
        <w:ind w:left="284" w:right="43" w:hanging="284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Okres gwarancji zacznie płynąć od dnia podpisania protokołu zdawczo - odbiorczego. </w:t>
      </w:r>
    </w:p>
    <w:p w14:paraId="5904E177" w14:textId="77777777" w:rsidR="00D12B82" w:rsidRPr="00C543DA" w:rsidRDefault="00D12B82" w:rsidP="00D12B8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Gwarancja nie może ograniczać prawa Zamawiającego do zainstalowania w zakupionym sprzęcie lub jego częściach składowych standardowych kart, urządzeń przez wykwalifikowany personel Zamawiającego. Obudowy pozbawione plomb lub zerwanie plomb nie wpływa na zmianę warunków gwarancji i rękojmi.</w:t>
      </w:r>
    </w:p>
    <w:p w14:paraId="2B4A89D2" w14:textId="77777777" w:rsidR="00AB0846" w:rsidRPr="00C543DA" w:rsidRDefault="00AB0846" w:rsidP="00D12B82">
      <w:pPr>
        <w:numPr>
          <w:ilvl w:val="0"/>
          <w:numId w:val="5"/>
        </w:numPr>
        <w:spacing w:after="0" w:line="240" w:lineRule="auto"/>
        <w:ind w:left="284" w:right="43" w:hanging="284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W okresie gwarancji Wykonawca zobowiązuje się do: </w:t>
      </w:r>
    </w:p>
    <w:p w14:paraId="6595F855" w14:textId="77777777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1) dokonywania bezpłatnych napraw zgłaszanych przez Zamawiającego usterek lub wad wydanego przedmiotu zamówienia; czas reakcji rozpoczęcia serwisu maksymalnie 4 dni roboczych od momentu zgłoszenia przez Zamawiającego; Okres 4 dni roboczych na rozpoczęcie czynności usuwania usterek lub wad w ramach udzielonej gwarancji nie obejmuje dni ustawowo wolnych od pracy. </w:t>
      </w:r>
    </w:p>
    <w:p w14:paraId="4564B3D0" w14:textId="77777777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2) usunięcia wady i usterki w ramach serwisu powinno nastąpić niezwłocznie, a jeżeli usunięcie niezwłoczne nie jest możliwe, nie później niż w ciągu 4 dni, chyba, że wykaże, że usunięcie wad w tym terminie jest niemożliwe. </w:t>
      </w:r>
    </w:p>
    <w:p w14:paraId="435311B9" w14:textId="77777777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3) wymiany maszyny będącej przedmiotem umowy bądź jej części na fabrycznie nowy w przypadku awarii, której nie da się usunąć lub elementu maszyny, którego nie da się naprawić; </w:t>
      </w:r>
    </w:p>
    <w:p w14:paraId="64DBB3E8" w14:textId="77777777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lastRenderedPageBreak/>
        <w:t>4) w ramach gwarancji Wykonawca pokryje koszt usunięcia awarii w tym koszt wymiany elementów, które uległy awarii oraz koszt serwisu;</w:t>
      </w:r>
    </w:p>
    <w:p w14:paraId="5B91B2FB" w14:textId="77777777" w:rsidR="00AB0846" w:rsidRPr="00C543DA" w:rsidRDefault="00AB0846" w:rsidP="00AB0846">
      <w:pPr>
        <w:spacing w:after="0" w:line="240" w:lineRule="auto"/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5.  W przypadku nie wywiązania się przez Wykonawcę z obowiązków i terminu określonych w ust. 2, Zamawiający ma prawo do zlecenia działań zaniechanych przez Wykonawcę osobom trzecim. Wykonawca wyraża zgodę, by został obciążony wszelkimi kosztami z tym związanymi.</w:t>
      </w:r>
    </w:p>
    <w:p w14:paraId="7F8C3001" w14:textId="77777777" w:rsidR="00AB0846" w:rsidRPr="00C543DA" w:rsidRDefault="00AB0846" w:rsidP="00AB0846">
      <w:pPr>
        <w:spacing w:after="0" w:line="240" w:lineRule="auto"/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6. Wszystkie naprawy gwarancyjne przeprowadzone będą w miejscu użytkowania sprzętu przez autoryzowany serwis na koszt i ryzyko Wykonawcy w ciągu  dni roboczych od daty otrzymania zgłoszenia usterki. Niedotrzymanie czasu reakcji w w/w terminie powoduje naliczanie kar umownych zgodnie z § 7 niniejszej umowy.</w:t>
      </w:r>
    </w:p>
    <w:p w14:paraId="401A9AFD" w14:textId="77777777" w:rsidR="00AB0846" w:rsidRPr="00C543DA" w:rsidRDefault="00AB0846" w:rsidP="00191268">
      <w:pPr>
        <w:ind w:hanging="438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7.  W przypadku zaistnienia w okresie gwarancji konieczności przemieszczenia sprzętu w związku ze stwierdzeniem usterek lub wad, których nie można usunąć (wykonać) w miejscu użytkowania sprzętu, przemieszczania sprzętu dokonuje się na koszt i ryzyko Wykonawcy, w sposób i na warunkach określonych pomiędzy Zamawiającym a Wykonawcą.</w:t>
      </w:r>
    </w:p>
    <w:p w14:paraId="57B8A2DE" w14:textId="77777777" w:rsidR="00AB0846" w:rsidRPr="00C543DA" w:rsidRDefault="00AB0846" w:rsidP="00191268">
      <w:pPr>
        <w:ind w:hanging="438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8.   Usunięcie usterek lub wad powinno być stwierdzone protokolarnie.</w:t>
      </w:r>
    </w:p>
    <w:p w14:paraId="614CF903" w14:textId="7777777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>9.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Okres gwarancji przedłuża się każdorazowo o czas od momentu zgłoszenia Wykonawcy wady do dostarczenia sprzętu z usuniętą wadą. </w:t>
      </w:r>
    </w:p>
    <w:p w14:paraId="60F9C42D" w14:textId="7777777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>10.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W przypadku, gdy Zamawiający nie jest użytkownikiem, z chwilą przekazania przedmiotu umowy do używania Zamawiający dokona cesji praw wynikających z umowy zawartej 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z Wykonawcą - na użytkownika, w szczególności uprawnień wynikających z tytułu gwarancji jakości.</w:t>
      </w:r>
    </w:p>
    <w:p w14:paraId="68E7D540" w14:textId="7777777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11. W okresie gwarancji Wykonawca zobowiązany jest do pisemnego zawiadomienia Zamawiającego w terminie 7 dni o:</w:t>
      </w:r>
    </w:p>
    <w:p w14:paraId="20ECEF77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zmianie siedziby lub nazwy firmy Wykonawcy;</w:t>
      </w:r>
    </w:p>
    <w:p w14:paraId="3CAB5B55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zmianie osób reprezentujących Wykonawcę;</w:t>
      </w:r>
    </w:p>
    <w:p w14:paraId="14DBA113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ogłoszeniu upadłości Wykonawcy;</w:t>
      </w:r>
    </w:p>
    <w:p w14:paraId="48BF1D89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4)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wszczęciu postępowania układowego, w którym uczestniczy Wykonawca;</w:t>
      </w:r>
    </w:p>
    <w:p w14:paraId="66DCDD1F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5)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ogłoszeniu likwidacji Wykonawcy;</w:t>
      </w:r>
    </w:p>
    <w:p w14:paraId="421BCB9F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6)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zawieszeniu działalności Wykonawcę.</w:t>
      </w:r>
    </w:p>
    <w:p w14:paraId="3F5F790A" w14:textId="7777777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>12.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W przypadku stwierdzenia wady przedmiotu umowy lub jej części po dokonaniu odbioru 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(w trakcie użytkowania) Zamawiający złoży stosowną reklamację Wykonawcy, który udzieli pisemnej odpowiedzi w ciągu 7 dni kalendarzowych, a po bezskutecznym upływie tego terminu reklamacja uważana będzie za uznaną w całości zgodnie z żądaniem Zamawiającego.</w:t>
      </w:r>
    </w:p>
    <w:p w14:paraId="4CB34C26" w14:textId="77777777" w:rsidR="00D12B82" w:rsidRPr="00C543DA" w:rsidRDefault="00D12B82" w:rsidP="00191268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 może żądać usunięcia wad w sposób przez siebie określony.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Gwarancja i rękojmia obejmuje wszystkie wykryte podczas eksploatacji wyrobu usterki i wady oraz uszkodzenia powstałe w czasie zgodnego ze specyfika i przeznaczeniem przedmiotu umowy. </w:t>
      </w:r>
    </w:p>
    <w:p w14:paraId="157D2DA4" w14:textId="77777777" w:rsidR="00D12B82" w:rsidRPr="00C543DA" w:rsidRDefault="00D12B82" w:rsidP="0019126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Czasu naprawy nie wlicza się do okresu gwarancyjnego. Czas trwania gwarancji wydłuża </w:t>
      </w:r>
      <w:r w:rsidR="008A735E"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się o czas trwania naprawy.</w:t>
      </w:r>
    </w:p>
    <w:p w14:paraId="7E4CAC44" w14:textId="77777777" w:rsidR="00852BD8" w:rsidRPr="00C543DA" w:rsidRDefault="00191268" w:rsidP="00191268">
      <w:pPr>
        <w:ind w:left="428" w:hanging="42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</w:t>
      </w:r>
      <w:r w:rsidR="00852BD8"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nie możliwości usunięcia awarii w terminach wymienionych powyżej Wykonawca na czas realizacji usługi/naprawy/serwisu</w:t>
      </w: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52BD8"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dostarczy we wskazane miejsce sprzęt zamienny o nie gorszych parametrach niż dostarczony sprzęt w ramach niniejszej umowy, celem kontynuacji zadań własnych wykonywanych </w:t>
      </w: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przez </w:t>
      </w:r>
      <w:r w:rsidR="00852BD8"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52BD8"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7995AD" w14:textId="77777777" w:rsidR="00D12B82" w:rsidRPr="00C543DA" w:rsidRDefault="00D12B82" w:rsidP="00852BD8">
      <w:p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6FFA1E" w14:textId="77777777" w:rsidR="00D12B82" w:rsidRPr="00C543DA" w:rsidRDefault="00D12B82" w:rsidP="00D12B82">
      <w:pPr>
        <w:spacing w:after="0" w:line="240" w:lineRule="auto"/>
        <w:ind w:left="19" w:right="11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6 </w:t>
      </w:r>
    </w:p>
    <w:p w14:paraId="57DB3CCB" w14:textId="77777777" w:rsidR="00D12B82" w:rsidRPr="00C543DA" w:rsidRDefault="00D12B82" w:rsidP="00D12B82">
      <w:pPr>
        <w:numPr>
          <w:ilvl w:val="0"/>
          <w:numId w:val="6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może odstąpić od umowy bez prawa Dostawcy do odszkodowania, jeżeli: </w:t>
      </w:r>
    </w:p>
    <w:p w14:paraId="3754A92B" w14:textId="77777777" w:rsidR="00A40DFF" w:rsidRPr="00C543DA" w:rsidRDefault="00D12B82" w:rsidP="00A40DFF">
      <w:pPr>
        <w:pStyle w:val="Akapitzlist"/>
        <w:numPr>
          <w:ilvl w:val="1"/>
          <w:numId w:val="6"/>
        </w:numPr>
        <w:spacing w:after="0" w:line="240" w:lineRule="auto"/>
        <w:ind w:right="43" w:hanging="32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Dostawca nie dosta</w:t>
      </w:r>
      <w:r w:rsidR="00AF277A" w:rsidRPr="00C543DA">
        <w:rPr>
          <w:rFonts w:ascii="Times New Roman" w:eastAsia="Georgia" w:hAnsi="Times New Roman" w:cs="Times New Roman"/>
          <w:sz w:val="24"/>
          <w:szCs w:val="24"/>
        </w:rPr>
        <w:t>rczy przedmiotu umowy w ciągu 14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dni od t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erminu określonego w § 2 ust. 1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, </w:t>
      </w:r>
    </w:p>
    <w:p w14:paraId="54F52326" w14:textId="77777777" w:rsidR="00A40DFF" w:rsidRPr="00C543DA" w:rsidRDefault="00AF277A" w:rsidP="007848B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3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>dokonano zmiany umowy z naruszeniem art</w:t>
      </w:r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 xml:space="preserve">. 454 </w:t>
      </w:r>
      <w:proofErr w:type="spellStart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 xml:space="preserve">. i art. 455 </w:t>
      </w:r>
      <w:proofErr w:type="spellStart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>.,</w:t>
      </w:r>
    </w:p>
    <w:p w14:paraId="3597847E" w14:textId="77777777" w:rsidR="00A40DFF" w:rsidRPr="00C543DA" w:rsidRDefault="00AF277A" w:rsidP="00A317F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3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Wykonawca w chwili zawarcia umowy podlegał wykluczeniu na podstawie art. 108 </w:t>
      </w:r>
      <w:proofErr w:type="spellStart"/>
      <w:r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., </w:t>
      </w:r>
    </w:p>
    <w:p w14:paraId="1BFE9734" w14:textId="77777777" w:rsidR="00A40DFF" w:rsidRPr="00C543DA" w:rsidRDefault="00AF277A" w:rsidP="0036324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Europejskiej;</w:t>
      </w:r>
    </w:p>
    <w:p w14:paraId="5AEC658F" w14:textId="10FB6954" w:rsidR="00AF277A" w:rsidRPr="00C543DA" w:rsidRDefault="00AF277A" w:rsidP="0036324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Wykonawca dokonał cesji wierzytelności wynikających z niniejszej umowy na rzecz osób trzecich bez zgody Zamawiającego. </w:t>
      </w:r>
    </w:p>
    <w:p w14:paraId="42335127" w14:textId="18C0B170" w:rsidR="00997102" w:rsidRPr="00C543DA" w:rsidRDefault="00AF277A" w:rsidP="00417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43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W przypadku </w:t>
      </w:r>
      <w:r w:rsidR="001E7B2B" w:rsidRPr="00C543DA">
        <w:rPr>
          <w:rFonts w:ascii="Times New Roman" w:eastAsiaTheme="minorHAnsi" w:hAnsi="Times New Roman" w:cs="Times New Roman"/>
          <w:sz w:val="24"/>
          <w:szCs w:val="24"/>
        </w:rPr>
        <w:t>odstąpienia z powodu dokonania</w:t>
      </w:r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 zmiany umowy z naruszeniem art. 454 </w:t>
      </w:r>
      <w:proofErr w:type="spellStart"/>
      <w:r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. i art. 455 </w:t>
      </w:r>
      <w:proofErr w:type="spellStart"/>
      <w:r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C543DA">
        <w:rPr>
          <w:rFonts w:ascii="Times New Roman" w:eastAsiaTheme="minorHAnsi" w:hAnsi="Times New Roman" w:cs="Times New Roman"/>
          <w:sz w:val="24"/>
          <w:szCs w:val="24"/>
        </w:rPr>
        <w:t>., Zamawiający odstępuje od umowy w części, której zmiana dotyczy</w:t>
      </w:r>
      <w:r w:rsidR="00997102" w:rsidRPr="00C543D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3FEFDED" w14:textId="45BD1604" w:rsidR="00D12B82" w:rsidRPr="00C543DA" w:rsidRDefault="00D12B82" w:rsidP="00417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43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Odstąpienie od umowy powinno być w formie pisemnej z podaniem uzasadnienia pod rygorem nieważności odstąpienia. </w:t>
      </w:r>
    </w:p>
    <w:p w14:paraId="19B57911" w14:textId="77777777" w:rsidR="001E7B2B" w:rsidRPr="00C543DA" w:rsidRDefault="001E7B2B" w:rsidP="00FC3402">
      <w:pPr>
        <w:spacing w:after="0" w:line="240" w:lineRule="auto"/>
        <w:ind w:left="0" w:right="32" w:firstLine="0"/>
        <w:rPr>
          <w:rFonts w:ascii="Times New Roman" w:eastAsia="Georgia" w:hAnsi="Times New Roman" w:cs="Times New Roman"/>
          <w:sz w:val="24"/>
          <w:szCs w:val="24"/>
        </w:rPr>
      </w:pPr>
    </w:p>
    <w:p w14:paraId="01ADA9EE" w14:textId="77777777" w:rsidR="00D12B82" w:rsidRPr="00C543DA" w:rsidRDefault="00D12B82" w:rsidP="00D12B82">
      <w:pPr>
        <w:spacing w:after="0" w:line="240" w:lineRule="auto"/>
        <w:ind w:left="19" w:right="3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7 </w:t>
      </w:r>
    </w:p>
    <w:p w14:paraId="7E5CCC60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zastrzega zastosowanie kary umownej, na wypadek niewykonania lub nienależytego wykonania umowy. </w:t>
      </w:r>
    </w:p>
    <w:p w14:paraId="49197291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Dostawca zapłaci Zamawiającemu kary umowne: </w:t>
      </w:r>
    </w:p>
    <w:p w14:paraId="704D009C" w14:textId="77777777" w:rsidR="00D12B82" w:rsidRPr="00C543DA" w:rsidRDefault="00D12B82" w:rsidP="00D12B82">
      <w:pPr>
        <w:numPr>
          <w:ilvl w:val="1"/>
          <w:numId w:val="7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 odstąpienie od umowy z przyczyn, za które odpowiedzialność ponosi Dostawca 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 wysokości 5 % wartości zamówienia brutto określonej w § 3 pkt 1 umowy. </w:t>
      </w:r>
    </w:p>
    <w:p w14:paraId="551D5C01" w14:textId="77777777" w:rsidR="00D12B82" w:rsidRPr="00C543DA" w:rsidRDefault="00D12B82" w:rsidP="00D12B82">
      <w:pPr>
        <w:numPr>
          <w:ilvl w:val="1"/>
          <w:numId w:val="7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za zwłokę w wykonaniu przedmiotu umowy - w wysokości 0,5 % wartości zamówienia brutto określonej w § 3 pkt 1 umowy za każdy rozpoczęty dzień zwłoki,</w:t>
      </w:r>
    </w:p>
    <w:p w14:paraId="625F6B9A" w14:textId="77777777" w:rsidR="00D12B82" w:rsidRPr="00C543DA" w:rsidRDefault="00D12B82" w:rsidP="00D12B82">
      <w:pPr>
        <w:numPr>
          <w:ilvl w:val="1"/>
          <w:numId w:val="7"/>
        </w:numPr>
        <w:spacing w:after="0" w:line="240" w:lineRule="auto"/>
        <w:ind w:left="567" w:right="43" w:hanging="283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za zwłokę w usunięciu wad sprzętu lub części składowej sprzętu w okresie gwarancji w wysokości 200,00 zł brutto za każdy dzień zwłoki liczony od dnia wyznaczonego </w:t>
      </w:r>
      <w:r w:rsidR="008A735E" w:rsidRPr="00C543DA">
        <w:rPr>
          <w:rFonts w:ascii="Times New Roman" w:hAnsi="Times New Roman" w:cs="Times New Roman"/>
          <w:sz w:val="24"/>
          <w:szCs w:val="24"/>
        </w:rPr>
        <w:br/>
      </w:r>
      <w:r w:rsidRPr="00C543DA">
        <w:rPr>
          <w:rFonts w:ascii="Times New Roman" w:hAnsi="Times New Roman" w:cs="Times New Roman"/>
          <w:sz w:val="24"/>
          <w:szCs w:val="24"/>
        </w:rPr>
        <w:t>na usunięcie wady.</w:t>
      </w:r>
    </w:p>
    <w:p w14:paraId="01AFD99A" w14:textId="77777777" w:rsidR="00D12B82" w:rsidRPr="00C543DA" w:rsidRDefault="00D12B82" w:rsidP="006E3314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zapłaci Dostawcy karę umowną za odstąpienie od umowy z przyczyn, za które odpowiedzialność ponosi Zamawiający w wysokości 5 % wartości zamówienia brutto ustalonego w § 3 pkt 1 umowy. </w:t>
      </w:r>
    </w:p>
    <w:p w14:paraId="523B9693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Roszczenia o zapłatę należnych kar umownych nie będą pozbawiać Zamawiającego prawa żądania odszkodowania uzupełniającego na zasadach ogólnych, jeżeli wysokość ewentualnej szkody przekroczy wysokość zastrzeżonej kary umownej. </w:t>
      </w:r>
    </w:p>
    <w:p w14:paraId="530C76FF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Strony ustalają płatność kar umownych w terminie 14 dni od daty otrzymania obciążenia. </w:t>
      </w:r>
    </w:p>
    <w:p w14:paraId="203DED34" w14:textId="77777777" w:rsidR="00D12B82" w:rsidRPr="00C543DA" w:rsidRDefault="00D12B82" w:rsidP="00D12B82">
      <w:pPr>
        <w:spacing w:after="0" w:line="240" w:lineRule="auto"/>
        <w:ind w:left="24" w:firstLine="0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02C1B232" w14:textId="77777777" w:rsidR="00D12B82" w:rsidRPr="00C543DA" w:rsidRDefault="00D12B82" w:rsidP="00D12B82">
      <w:pPr>
        <w:spacing w:after="0" w:line="240" w:lineRule="auto"/>
        <w:ind w:left="19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8 </w:t>
      </w:r>
    </w:p>
    <w:p w14:paraId="5BDDD485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Strony zobowiązują się do natychmiastowego pisemnego informowania o każdej </w:t>
      </w:r>
      <w:r w:rsidR="00E0122E" w:rsidRPr="00C543DA">
        <w:rPr>
          <w:rFonts w:ascii="Times New Roman" w:eastAsia="Georgia" w:hAnsi="Times New Roman" w:cs="Times New Roman"/>
          <w:sz w:val="24"/>
          <w:szCs w:val="24"/>
        </w:rPr>
        <w:t>zmianie adresu, telefonu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i adresu e-mailowego bez potrzeby sporządzania aneksu do umowy. W przypadku braku takiej informacji pisma przesłane na dotychczasowy adres uważa się za skutecznie doręczone. </w:t>
      </w:r>
    </w:p>
    <w:p w14:paraId="682EE089" w14:textId="77777777" w:rsidR="009B6C1F" w:rsidRPr="00C543DA" w:rsidRDefault="009B6C1F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</w:p>
    <w:p w14:paraId="6968E007" w14:textId="77777777" w:rsidR="00D12B82" w:rsidRPr="00C543DA" w:rsidRDefault="00D12B82" w:rsidP="00D12B82">
      <w:pPr>
        <w:spacing w:after="0" w:line="240" w:lineRule="auto"/>
        <w:ind w:left="19" w:right="126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9 </w:t>
      </w:r>
    </w:p>
    <w:p w14:paraId="77675AD6" w14:textId="77777777" w:rsidR="00D12B82" w:rsidRPr="00C543DA" w:rsidRDefault="00D12B82" w:rsidP="00D12B82">
      <w:pPr>
        <w:numPr>
          <w:ilvl w:val="0"/>
          <w:numId w:val="8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przewiduje możliwość wprowadzenia istotnych zmian do umowy 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 następujących przypadkach: </w:t>
      </w:r>
    </w:p>
    <w:p w14:paraId="5314ABF7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zmianę </w:t>
      </w:r>
      <w:r w:rsidRPr="00C543DA">
        <w:rPr>
          <w:rFonts w:ascii="Times New Roman" w:eastAsia="Georgia" w:hAnsi="Times New Roman" w:cs="Times New Roman"/>
          <w:sz w:val="24"/>
          <w:szCs w:val="24"/>
        </w:rPr>
        <w:tab/>
        <w:t xml:space="preserve">terminu realizacji umowy z powodu wystąpienia nieprzewidzianych zdarzeń, </w:t>
      </w:r>
    </w:p>
    <w:p w14:paraId="5B16160B" w14:textId="747AEC20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zmiany osób, przy pomocy których Dostawca realizuje przedmiot umowy na inne spełniające warunki określone w </w:t>
      </w:r>
      <w:r w:rsidR="00867BA9" w:rsidRPr="00C543DA">
        <w:rPr>
          <w:rFonts w:ascii="Times New Roman" w:eastAsia="Georgia" w:hAnsi="Times New Roman" w:cs="Times New Roman"/>
          <w:sz w:val="24"/>
          <w:szCs w:val="24"/>
        </w:rPr>
        <w:t xml:space="preserve">SWZ 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, </w:t>
      </w:r>
    </w:p>
    <w:p w14:paraId="795892BD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gdy wystąpią zmiany, których konieczność wprowadzenia będzie wynikała z wymagań instytucji współfinansujących realizację przedmiotu zamówienia, </w:t>
      </w:r>
    </w:p>
    <w:p w14:paraId="56024855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działania siły wyższej, za którą uważa się zdarzenia o charakterze nadzwyczajnym występujące po zawarciu niniejszej Umowy, za które Wykonawca odpowiedzialności nie ponosi i których Strony nie były w stanie przewidzieć w momencie jej zawierania, których zaistnienie lub skutki uniemożliwiają wykonanie niniejszej Umowy w ww. terminie. Do działań siły wyższej Strony zaliczają w szczególności: wojnę, działania wojenne, powódź, pożar, który nie powstał z winy Wykonawcy, epidemie, strajki, z </w:t>
      </w:r>
      <w:r w:rsidRPr="00C543DA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wyjątkiem strajków w zakładach Wykonawcy. Strona powołująca się na stan siły wyższej jest zobowiązana do niezwłocznego pisemnego powiadomienia o powyższym drugiej Strony, a następnie do udokumentowania zaistnienia tego stanu. Po ustąpieniu przeszkód w realizacji niniejszej Umowy, spowodowanych zaistnieniem siły wyższej, Wykonawca zobowiązany jest dołożyć starań dla nadrobienia zaległości powstałych w wyniku ww. nieprzewidzianych zdarzeń;  </w:t>
      </w:r>
    </w:p>
    <w:p w14:paraId="309DBF78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zdarzeń loso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wych,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2EC72939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wystąpienia okoliczności uniemożliwiających wykonywanie dostaw objętych niniejszą Umową, za wystąpienie których wyłączną odpowi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edzialności ponosi Zamawiający,</w:t>
      </w:r>
    </w:p>
    <w:p w14:paraId="29854640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wystąpienia innych okoliczności niezależnych od Wykonawcy na uzasadniony wniosek Wykonawcy pod warunkiem, że zmiana taka wynika z okoliczności których Wykonawca nie mógł przewidzieć na etapie składania oferty i 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nie jest przez niego zawiniona,</w:t>
      </w:r>
    </w:p>
    <w:p w14:paraId="78E4D738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zmiany podwykonawców, którzy zostal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i wskazani w ofercie Wykonawcy.</w:t>
      </w:r>
    </w:p>
    <w:p w14:paraId="7E21749A" w14:textId="77777777" w:rsidR="00D12B82" w:rsidRPr="00C543DA" w:rsidRDefault="00D12B82" w:rsidP="00D12B82">
      <w:pPr>
        <w:numPr>
          <w:ilvl w:val="0"/>
          <w:numId w:val="8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Określa się następujący tryb dokonywania zmian postanowień umowy: </w:t>
      </w:r>
    </w:p>
    <w:p w14:paraId="6483427C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zmiana postanowień zawartej umowy może nastąpić wyłącznie, za zgodą obu stron wyrażoną, na piśmie, pod rygorem nieważności, </w:t>
      </w:r>
    </w:p>
    <w:p w14:paraId="1A9A89B5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strona występująca o zmianę postanowień zawartej umowy zobowiązana jest do    udokumentowania  zaistnienia powyższych okoliczności, </w:t>
      </w:r>
    </w:p>
    <w:p w14:paraId="35A1A57E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wniosek o zmianę postanowień zawartej umowy musi być wyrażony na piśmie. </w:t>
      </w:r>
    </w:p>
    <w:p w14:paraId="1556AA38" w14:textId="77777777" w:rsidR="00D12B82" w:rsidRPr="00C543DA" w:rsidRDefault="00D12B82" w:rsidP="00D12B82">
      <w:p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3. Strony dopuszczają możliwość zmian redakcyjnych, omyłek pisarskich oraz zmian będących następstwem zmian danych ujawnionych w rejestrach publicznych bez konieczności sporządzania aneksu. </w:t>
      </w:r>
    </w:p>
    <w:p w14:paraId="38CCD8D9" w14:textId="77777777" w:rsidR="00D12B82" w:rsidRPr="00C543DA" w:rsidRDefault="00D12B82" w:rsidP="00D12B82">
      <w:pPr>
        <w:spacing w:after="0" w:line="240" w:lineRule="auto"/>
        <w:ind w:left="0" w:right="53" w:firstLine="0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5A7C0A5" w14:textId="77777777" w:rsidR="00D12B82" w:rsidRPr="00C543DA" w:rsidRDefault="00D12B82" w:rsidP="00D12B82">
      <w:pPr>
        <w:spacing w:after="0" w:line="240" w:lineRule="auto"/>
        <w:ind w:left="10" w:right="53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§ 11 </w:t>
      </w:r>
    </w:p>
    <w:p w14:paraId="2F963C2E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Wszelkie spory wynikłe z wykonywania niniejszej umowy, które nie będą mogły być rozstrzygnięte polubownie, będą rozstrzygane przez sąd właściwy dla siedziby Zamawiającego. </w:t>
      </w:r>
    </w:p>
    <w:p w14:paraId="318F7A11" w14:textId="77777777" w:rsidR="00D12B82" w:rsidRPr="00C543DA" w:rsidRDefault="00D12B82" w:rsidP="00D12B82">
      <w:pPr>
        <w:spacing w:after="0" w:line="240" w:lineRule="auto"/>
        <w:ind w:left="24" w:firstLine="0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684AB158" w14:textId="77777777" w:rsidR="00D12B82" w:rsidRPr="00C543DA" w:rsidRDefault="00D12B82" w:rsidP="00D12B82">
      <w:pPr>
        <w:spacing w:after="0" w:line="240" w:lineRule="auto"/>
        <w:ind w:left="10" w:right="5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§ 12 </w:t>
      </w:r>
    </w:p>
    <w:p w14:paraId="14826EA3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14:paraId="6ADB2BBE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752A11A1" w14:textId="77777777" w:rsidR="00D12B82" w:rsidRPr="00C543DA" w:rsidRDefault="00D12B82" w:rsidP="00D12B82">
      <w:pPr>
        <w:spacing w:after="0" w:line="240" w:lineRule="auto"/>
        <w:ind w:left="10" w:right="5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§ 13 </w:t>
      </w:r>
    </w:p>
    <w:p w14:paraId="69F34632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Umowę sporządzono w </w:t>
      </w:r>
      <w:r w:rsidR="008A735E" w:rsidRPr="00C543DA">
        <w:rPr>
          <w:rFonts w:ascii="Times New Roman" w:eastAsia="Georgia" w:hAnsi="Times New Roman" w:cs="Times New Roman"/>
          <w:sz w:val="24"/>
          <w:szCs w:val="24"/>
        </w:rPr>
        <w:t>trzech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jednobrzmiących egzemplarzach, z czego dwa egzemplarze dla Zamawiającego i jeden dla Wykonawcy. </w:t>
      </w:r>
    </w:p>
    <w:p w14:paraId="34D8DDFB" w14:textId="77777777" w:rsidR="00D12B82" w:rsidRPr="00C543DA" w:rsidRDefault="00D12B82" w:rsidP="00D12B82">
      <w:pPr>
        <w:spacing w:after="0" w:line="240" w:lineRule="auto"/>
        <w:ind w:left="19" w:firstLine="0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7EC8BCA6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Załączniki stanowiące integralną część: </w:t>
      </w:r>
    </w:p>
    <w:p w14:paraId="75FA1DAB" w14:textId="77777777" w:rsidR="00D12B82" w:rsidRPr="00C543DA" w:rsidRDefault="00C5539E" w:rsidP="00852BD8">
      <w:pPr>
        <w:pStyle w:val="Akapitzlist"/>
        <w:numPr>
          <w:ilvl w:val="3"/>
          <w:numId w:val="16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Oferta Wykonawcy,</w:t>
      </w:r>
    </w:p>
    <w:p w14:paraId="1EA8728A" w14:textId="77777777" w:rsidR="00D12B82" w:rsidRPr="00C543DA" w:rsidRDefault="00D12B82" w:rsidP="009B6C1F">
      <w:pPr>
        <w:tabs>
          <w:tab w:val="center" w:pos="2307"/>
          <w:tab w:val="center" w:pos="620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F3EEBC1" w14:textId="77777777" w:rsidR="006E3314" w:rsidRPr="00C543DA" w:rsidRDefault="006E3314" w:rsidP="009B6C1F">
      <w:pPr>
        <w:tabs>
          <w:tab w:val="center" w:pos="2307"/>
          <w:tab w:val="center" w:pos="620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6BE719DC" w14:textId="77777777" w:rsidR="00D12B82" w:rsidRPr="00C543DA" w:rsidRDefault="009B6C1F" w:rsidP="009B6C1F">
      <w:pPr>
        <w:spacing w:after="0" w:line="240" w:lineRule="auto"/>
        <w:ind w:left="284" w:right="13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ZAMAWIAJĄCY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  <w:t>WYKONWCA</w:t>
      </w:r>
    </w:p>
    <w:p w14:paraId="1BD80975" w14:textId="77777777" w:rsidR="00064BE1" w:rsidRPr="00C543DA" w:rsidRDefault="00064BE1" w:rsidP="006E331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9EF7CC9" w14:textId="77777777" w:rsidR="006E3314" w:rsidRPr="00C543DA" w:rsidRDefault="006E3314" w:rsidP="006E331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392F61A" w14:textId="77777777" w:rsidR="006E3314" w:rsidRPr="00C543DA" w:rsidRDefault="006E3314" w:rsidP="006E3314">
      <w:pPr>
        <w:ind w:left="294"/>
        <w:rPr>
          <w:rFonts w:ascii="Times New Roman" w:hAnsi="Times New Roman" w:cs="Times New Roman"/>
          <w:i/>
          <w:sz w:val="24"/>
          <w:szCs w:val="24"/>
        </w:rPr>
      </w:pPr>
    </w:p>
    <w:sectPr w:rsidR="006E3314" w:rsidRPr="00C543DA" w:rsidSect="00BA16B5">
      <w:footerReference w:type="even" r:id="rId7"/>
      <w:footerReference w:type="default" r:id="rId8"/>
      <w:footerReference w:type="first" r:id="rId9"/>
      <w:pgSz w:w="11904" w:h="16836"/>
      <w:pgMar w:top="851" w:right="1418" w:bottom="1134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5A06" w16cex:dateUtc="2021-03-09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E49A5D" w16cid:durableId="23F15A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D221" w14:textId="77777777" w:rsidR="0015739F" w:rsidRDefault="0015739F" w:rsidP="009B6C1F">
      <w:pPr>
        <w:spacing w:after="0" w:line="240" w:lineRule="auto"/>
      </w:pPr>
      <w:r>
        <w:separator/>
      </w:r>
    </w:p>
  </w:endnote>
  <w:endnote w:type="continuationSeparator" w:id="0">
    <w:p w14:paraId="621B99FA" w14:textId="77777777" w:rsidR="0015739F" w:rsidRDefault="0015739F" w:rsidP="009B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9FA70" w14:textId="77777777" w:rsidR="00DE6A16" w:rsidRDefault="008A735E">
    <w:pPr>
      <w:spacing w:after="0" w:line="259" w:lineRule="auto"/>
      <w:ind w:left="0" w:right="136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047A5" w14:textId="77777777" w:rsidR="00DE6A16" w:rsidRPr="009B6C1F" w:rsidRDefault="008A735E" w:rsidP="009B6C1F">
    <w:pPr>
      <w:spacing w:after="0" w:line="259" w:lineRule="auto"/>
      <w:ind w:left="0" w:right="136" w:firstLine="0"/>
      <w:jc w:val="center"/>
      <w:rPr>
        <w:rFonts w:ascii="Garamond" w:hAnsi="Garamond"/>
      </w:rPr>
    </w:pPr>
    <w:r w:rsidRPr="009B6C1F">
      <w:rPr>
        <w:rFonts w:ascii="Garamond" w:hAnsi="Garamond"/>
        <w:sz w:val="16"/>
      </w:rPr>
      <w:fldChar w:fldCharType="begin"/>
    </w:r>
    <w:r w:rsidRPr="009B6C1F">
      <w:rPr>
        <w:rFonts w:ascii="Garamond" w:hAnsi="Garamond"/>
        <w:sz w:val="16"/>
      </w:rPr>
      <w:instrText xml:space="preserve"> PAGE   \* MERGEFORMAT </w:instrText>
    </w:r>
    <w:r w:rsidRPr="009B6C1F">
      <w:rPr>
        <w:rFonts w:ascii="Garamond" w:hAnsi="Garamond"/>
        <w:sz w:val="16"/>
      </w:rPr>
      <w:fldChar w:fldCharType="separate"/>
    </w:r>
    <w:r w:rsidR="00BE0F76">
      <w:rPr>
        <w:rFonts w:ascii="Garamond" w:hAnsi="Garamond"/>
        <w:noProof/>
        <w:sz w:val="16"/>
      </w:rPr>
      <w:t>5</w:t>
    </w:r>
    <w:r w:rsidRPr="009B6C1F">
      <w:rPr>
        <w:rFonts w:ascii="Garamond" w:hAnsi="Garamond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7FCCD" w14:textId="77777777" w:rsidR="00DE6A16" w:rsidRDefault="001573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1BC5F" w14:textId="77777777" w:rsidR="0015739F" w:rsidRDefault="0015739F" w:rsidP="009B6C1F">
      <w:pPr>
        <w:spacing w:after="0" w:line="240" w:lineRule="auto"/>
      </w:pPr>
      <w:r>
        <w:separator/>
      </w:r>
    </w:p>
  </w:footnote>
  <w:footnote w:type="continuationSeparator" w:id="0">
    <w:p w14:paraId="3049574C" w14:textId="77777777" w:rsidR="0015739F" w:rsidRDefault="0015739F" w:rsidP="009B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13F"/>
    <w:multiLevelType w:val="hybridMultilevel"/>
    <w:tmpl w:val="D2E05C6E"/>
    <w:lvl w:ilvl="0" w:tplc="847ADABE">
      <w:start w:val="1"/>
      <w:numFmt w:val="decimal"/>
      <w:lvlText w:val="%1."/>
      <w:lvlJc w:val="left"/>
      <w:pPr>
        <w:ind w:left="292"/>
      </w:pPr>
      <w:rPr>
        <w:rFonts w:ascii="Arial Narrow" w:eastAsia="Georgia" w:hAnsi="Arial Narrow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EC128">
      <w:start w:val="1"/>
      <w:numFmt w:val="lowerLetter"/>
      <w:lvlText w:val="%2"/>
      <w:lvlJc w:val="left"/>
      <w:pPr>
        <w:ind w:left="11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AEF08">
      <w:start w:val="1"/>
      <w:numFmt w:val="lowerRoman"/>
      <w:lvlText w:val="%3"/>
      <w:lvlJc w:val="left"/>
      <w:pPr>
        <w:ind w:left="18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6BF18">
      <w:start w:val="1"/>
      <w:numFmt w:val="decimal"/>
      <w:lvlText w:val="%4"/>
      <w:lvlJc w:val="left"/>
      <w:pPr>
        <w:ind w:left="25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4361E">
      <w:start w:val="1"/>
      <w:numFmt w:val="lowerLetter"/>
      <w:lvlText w:val="%5"/>
      <w:lvlJc w:val="left"/>
      <w:pPr>
        <w:ind w:left="32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28612">
      <w:start w:val="1"/>
      <w:numFmt w:val="lowerRoman"/>
      <w:lvlText w:val="%6"/>
      <w:lvlJc w:val="left"/>
      <w:pPr>
        <w:ind w:left="39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0791E">
      <w:start w:val="1"/>
      <w:numFmt w:val="decimal"/>
      <w:lvlText w:val="%7"/>
      <w:lvlJc w:val="left"/>
      <w:pPr>
        <w:ind w:left="47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660BE">
      <w:start w:val="1"/>
      <w:numFmt w:val="lowerLetter"/>
      <w:lvlText w:val="%8"/>
      <w:lvlJc w:val="left"/>
      <w:pPr>
        <w:ind w:left="54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20608">
      <w:start w:val="1"/>
      <w:numFmt w:val="lowerRoman"/>
      <w:lvlText w:val="%9"/>
      <w:lvlJc w:val="left"/>
      <w:pPr>
        <w:ind w:left="61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9F42BA"/>
    <w:multiLevelType w:val="multilevel"/>
    <w:tmpl w:val="1EB6A8D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987"/>
    <w:multiLevelType w:val="hybridMultilevel"/>
    <w:tmpl w:val="88BC24DA"/>
    <w:lvl w:ilvl="0" w:tplc="34224C38">
      <w:start w:val="1"/>
      <w:numFmt w:val="decimal"/>
      <w:lvlText w:val="%1."/>
      <w:lvlJc w:val="left"/>
      <w:pPr>
        <w:ind w:left="788" w:hanging="360"/>
      </w:pPr>
      <w:rPr>
        <w:rFonts w:eastAsia="Georgia" w:cs="Georg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A2D09"/>
    <w:multiLevelType w:val="hybridMultilevel"/>
    <w:tmpl w:val="C9C2CF34"/>
    <w:lvl w:ilvl="0" w:tplc="568A7F0E">
      <w:start w:val="1"/>
      <w:numFmt w:val="decimal"/>
      <w:lvlText w:val="%1."/>
      <w:lvlJc w:val="left"/>
      <w:pPr>
        <w:ind w:left="232"/>
      </w:pPr>
      <w:rPr>
        <w:rFonts w:ascii="Garamond" w:eastAsia="Georgia" w:hAnsi="Garamond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0EC82">
      <w:start w:val="1"/>
      <w:numFmt w:val="lowerLetter"/>
      <w:lvlText w:val="%2)"/>
      <w:lvlJc w:val="left"/>
      <w:pPr>
        <w:ind w:left="749"/>
      </w:pPr>
      <w:rPr>
        <w:rFonts w:ascii="Arial Narrow" w:eastAsia="Georgia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2DE5E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A0BC0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042B8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1CE4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AD46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649E6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24380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1772F"/>
    <w:multiLevelType w:val="hybridMultilevel"/>
    <w:tmpl w:val="6C4AEBA2"/>
    <w:lvl w:ilvl="0" w:tplc="F1500D4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DC83168"/>
    <w:multiLevelType w:val="hybridMultilevel"/>
    <w:tmpl w:val="6DAE3014"/>
    <w:lvl w:ilvl="0" w:tplc="F8C2C4A6">
      <w:start w:val="1"/>
      <w:numFmt w:val="decimal"/>
      <w:lvlText w:val="%1."/>
      <w:lvlJc w:val="left"/>
      <w:pPr>
        <w:ind w:left="307"/>
      </w:pPr>
      <w:rPr>
        <w:rFonts w:ascii="Garamond" w:eastAsia="Georgia" w:hAnsi="Garamond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A5520">
      <w:start w:val="1"/>
      <w:numFmt w:val="lowerLetter"/>
      <w:lvlText w:val="%2"/>
      <w:lvlJc w:val="left"/>
      <w:pPr>
        <w:ind w:left="10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CDB16">
      <w:start w:val="1"/>
      <w:numFmt w:val="lowerRoman"/>
      <w:lvlText w:val="%3"/>
      <w:lvlJc w:val="left"/>
      <w:pPr>
        <w:ind w:left="18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AE678">
      <w:start w:val="1"/>
      <w:numFmt w:val="decimal"/>
      <w:lvlText w:val="%4"/>
      <w:lvlJc w:val="left"/>
      <w:pPr>
        <w:ind w:left="2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0F100">
      <w:start w:val="1"/>
      <w:numFmt w:val="lowerLetter"/>
      <w:lvlText w:val="%5"/>
      <w:lvlJc w:val="left"/>
      <w:pPr>
        <w:ind w:left="32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49F8A">
      <w:start w:val="1"/>
      <w:numFmt w:val="lowerRoman"/>
      <w:lvlText w:val="%6"/>
      <w:lvlJc w:val="left"/>
      <w:pPr>
        <w:ind w:left="39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C2ECC">
      <w:start w:val="1"/>
      <w:numFmt w:val="decimal"/>
      <w:lvlText w:val="%7"/>
      <w:lvlJc w:val="left"/>
      <w:pPr>
        <w:ind w:left="46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AA2FE">
      <w:start w:val="1"/>
      <w:numFmt w:val="lowerLetter"/>
      <w:lvlText w:val="%8"/>
      <w:lvlJc w:val="left"/>
      <w:pPr>
        <w:ind w:left="54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8B5E6">
      <w:start w:val="1"/>
      <w:numFmt w:val="lowerRoman"/>
      <w:lvlText w:val="%9"/>
      <w:lvlJc w:val="left"/>
      <w:pPr>
        <w:ind w:left="61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D7AD3"/>
    <w:multiLevelType w:val="hybridMultilevel"/>
    <w:tmpl w:val="2AF8E6C0"/>
    <w:lvl w:ilvl="0" w:tplc="DAB61A96">
      <w:start w:val="1"/>
      <w:numFmt w:val="decimal"/>
      <w:lvlText w:val="%1."/>
      <w:lvlJc w:val="left"/>
      <w:pPr>
        <w:ind w:left="788" w:hanging="360"/>
      </w:pPr>
      <w:rPr>
        <w:rFonts w:ascii="Times New Roman" w:eastAsia="Georgia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5AD729EE"/>
    <w:multiLevelType w:val="hybridMultilevel"/>
    <w:tmpl w:val="351C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3985"/>
    <w:multiLevelType w:val="hybridMultilevel"/>
    <w:tmpl w:val="B1D25C8E"/>
    <w:lvl w:ilvl="0" w:tplc="9AA2AF18">
      <w:start w:val="13"/>
      <w:numFmt w:val="decimal"/>
      <w:lvlText w:val="%1."/>
      <w:lvlJc w:val="left"/>
      <w:pPr>
        <w:ind w:left="78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68C23A02"/>
    <w:multiLevelType w:val="hybridMultilevel"/>
    <w:tmpl w:val="52944D5A"/>
    <w:lvl w:ilvl="0" w:tplc="0874C4B2">
      <w:start w:val="1"/>
      <w:numFmt w:val="decimal"/>
      <w:lvlText w:val="%1."/>
      <w:lvlJc w:val="left"/>
      <w:pPr>
        <w:ind w:left="443"/>
      </w:pPr>
      <w:rPr>
        <w:rFonts w:ascii="Arial Narrow" w:eastAsia="Georgia" w:hAnsi="Arial Narrow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ED154">
      <w:start w:val="1"/>
      <w:numFmt w:val="decimal"/>
      <w:lvlText w:val="%2)"/>
      <w:lvlJc w:val="left"/>
      <w:pPr>
        <w:ind w:left="1164"/>
      </w:pPr>
      <w:rPr>
        <w:rFonts w:ascii="Arial Narrow" w:eastAsia="Georgia" w:hAnsi="Arial Narrow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E5C4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4C55C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C0F3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C3336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8492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01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EDAD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9B035B"/>
    <w:multiLevelType w:val="hybridMultilevel"/>
    <w:tmpl w:val="D1F05B02"/>
    <w:lvl w:ilvl="0" w:tplc="DDC439C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6ECE2617"/>
    <w:multiLevelType w:val="hybridMultilevel"/>
    <w:tmpl w:val="AEBE513A"/>
    <w:lvl w:ilvl="0" w:tplc="7A0A6A9A">
      <w:start w:val="7"/>
      <w:numFmt w:val="decimal"/>
      <w:lvlText w:val="%1."/>
      <w:lvlJc w:val="left"/>
      <w:pPr>
        <w:ind w:left="249"/>
      </w:pPr>
      <w:rPr>
        <w:rFonts w:ascii="Garamond" w:eastAsia="Georgia" w:hAnsi="Garamond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0AF5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47822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AA3E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63DA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E06C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AC6D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ABA3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4094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272369"/>
    <w:multiLevelType w:val="hybridMultilevel"/>
    <w:tmpl w:val="D8828E08"/>
    <w:lvl w:ilvl="0" w:tplc="5BE491FE">
      <w:start w:val="1"/>
      <w:numFmt w:val="decimal"/>
      <w:lvlText w:val="%1."/>
      <w:lvlJc w:val="left"/>
      <w:pPr>
        <w:ind w:left="333"/>
      </w:pPr>
      <w:rPr>
        <w:rFonts w:ascii="Arial Narrow" w:eastAsia="Georgia" w:hAnsi="Arial Narrow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6BF66">
      <w:start w:val="1"/>
      <w:numFmt w:val="lowerLetter"/>
      <w:lvlText w:val="%2"/>
      <w:lvlJc w:val="left"/>
      <w:pPr>
        <w:ind w:left="10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AB95E">
      <w:start w:val="1"/>
      <w:numFmt w:val="lowerRoman"/>
      <w:lvlText w:val="%3"/>
      <w:lvlJc w:val="left"/>
      <w:pPr>
        <w:ind w:left="18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658E">
      <w:start w:val="1"/>
      <w:numFmt w:val="decimal"/>
      <w:lvlText w:val="%4"/>
      <w:lvlJc w:val="left"/>
      <w:pPr>
        <w:ind w:left="25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68">
      <w:start w:val="1"/>
      <w:numFmt w:val="lowerLetter"/>
      <w:lvlText w:val="%5"/>
      <w:lvlJc w:val="left"/>
      <w:pPr>
        <w:ind w:left="32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8F954">
      <w:start w:val="1"/>
      <w:numFmt w:val="lowerRoman"/>
      <w:lvlText w:val="%6"/>
      <w:lvlJc w:val="left"/>
      <w:pPr>
        <w:ind w:left="39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EA82A">
      <w:start w:val="1"/>
      <w:numFmt w:val="decimal"/>
      <w:lvlText w:val="%7"/>
      <w:lvlJc w:val="left"/>
      <w:pPr>
        <w:ind w:left="46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6EBB4">
      <w:start w:val="1"/>
      <w:numFmt w:val="lowerLetter"/>
      <w:lvlText w:val="%8"/>
      <w:lvlJc w:val="left"/>
      <w:pPr>
        <w:ind w:left="54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2300A">
      <w:start w:val="1"/>
      <w:numFmt w:val="lowerRoman"/>
      <w:lvlText w:val="%9"/>
      <w:lvlJc w:val="left"/>
      <w:pPr>
        <w:ind w:left="61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AF5B23"/>
    <w:multiLevelType w:val="hybridMultilevel"/>
    <w:tmpl w:val="C688F976"/>
    <w:lvl w:ilvl="0" w:tplc="AD0E9CE4">
      <w:start w:val="1"/>
      <w:numFmt w:val="decimal"/>
      <w:lvlText w:val="%1."/>
      <w:lvlJc w:val="left"/>
      <w:pPr>
        <w:ind w:left="254"/>
      </w:pPr>
      <w:rPr>
        <w:rFonts w:ascii="Garamond" w:eastAsia="Georgia" w:hAnsi="Garamond" w:cs="Georg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66F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67FF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281F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ACBE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223AE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953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234E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E501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917201"/>
    <w:multiLevelType w:val="hybridMultilevel"/>
    <w:tmpl w:val="408CB3CC"/>
    <w:lvl w:ilvl="0" w:tplc="5324E49A">
      <w:start w:val="1"/>
      <w:numFmt w:val="decimal"/>
      <w:lvlText w:val="%1."/>
      <w:lvlJc w:val="left"/>
      <w:pPr>
        <w:ind w:left="259"/>
      </w:pPr>
      <w:rPr>
        <w:rFonts w:ascii="Garamond" w:eastAsia="Georgia" w:hAnsi="Garamond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4454">
      <w:start w:val="1"/>
      <w:numFmt w:val="lowerLetter"/>
      <w:lvlText w:val="%2)"/>
      <w:lvlJc w:val="left"/>
      <w:pPr>
        <w:ind w:left="727"/>
      </w:pPr>
      <w:rPr>
        <w:rFonts w:ascii="Arial Narrow" w:eastAsia="Georgia" w:hAnsi="Arial Narrow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71E8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8567E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4B8A4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C4C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6AEA6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EABE4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88084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5"/>
  </w:num>
  <w:num w:numId="8">
    <w:abstractNumId w:val="10"/>
  </w:num>
  <w:num w:numId="9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 Narrow" w:hAnsi="Arial Narrow" w:cs="Arial" w:hint="default"/>
          <w:b w:val="0"/>
          <w:i w:val="0"/>
          <w:sz w:val="24"/>
          <w:szCs w:val="24"/>
        </w:rPr>
      </w:lvl>
    </w:lvlOverride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82"/>
    <w:rsid w:val="00054020"/>
    <w:rsid w:val="00064BE1"/>
    <w:rsid w:val="00070F1C"/>
    <w:rsid w:val="000C5EB4"/>
    <w:rsid w:val="000D0C10"/>
    <w:rsid w:val="000D75BF"/>
    <w:rsid w:val="0015739F"/>
    <w:rsid w:val="001674E0"/>
    <w:rsid w:val="00191268"/>
    <w:rsid w:val="001B1C93"/>
    <w:rsid w:val="001E7B2B"/>
    <w:rsid w:val="00246CC2"/>
    <w:rsid w:val="002B2193"/>
    <w:rsid w:val="003774E4"/>
    <w:rsid w:val="003A71B6"/>
    <w:rsid w:val="003C5FFA"/>
    <w:rsid w:val="003D414F"/>
    <w:rsid w:val="0044554B"/>
    <w:rsid w:val="00490B91"/>
    <w:rsid w:val="00500BC0"/>
    <w:rsid w:val="005F065C"/>
    <w:rsid w:val="006111ED"/>
    <w:rsid w:val="00671CC2"/>
    <w:rsid w:val="006807D4"/>
    <w:rsid w:val="00684BE9"/>
    <w:rsid w:val="006E3314"/>
    <w:rsid w:val="0072765E"/>
    <w:rsid w:val="0073618B"/>
    <w:rsid w:val="007911C7"/>
    <w:rsid w:val="00793622"/>
    <w:rsid w:val="00814C67"/>
    <w:rsid w:val="00852BD8"/>
    <w:rsid w:val="00867BA9"/>
    <w:rsid w:val="008A735E"/>
    <w:rsid w:val="00995F9B"/>
    <w:rsid w:val="00997102"/>
    <w:rsid w:val="009B484A"/>
    <w:rsid w:val="009B6C1F"/>
    <w:rsid w:val="009F5013"/>
    <w:rsid w:val="00A40DFF"/>
    <w:rsid w:val="00A61C8D"/>
    <w:rsid w:val="00A80D55"/>
    <w:rsid w:val="00A85129"/>
    <w:rsid w:val="00AA2D36"/>
    <w:rsid w:val="00AB0846"/>
    <w:rsid w:val="00AD2C32"/>
    <w:rsid w:val="00AF277A"/>
    <w:rsid w:val="00B13437"/>
    <w:rsid w:val="00B228EF"/>
    <w:rsid w:val="00BA16B5"/>
    <w:rsid w:val="00BE0F76"/>
    <w:rsid w:val="00C543DA"/>
    <w:rsid w:val="00C5539E"/>
    <w:rsid w:val="00C66FAF"/>
    <w:rsid w:val="00D12B82"/>
    <w:rsid w:val="00D150AC"/>
    <w:rsid w:val="00DE10EC"/>
    <w:rsid w:val="00E0122E"/>
    <w:rsid w:val="00E470E8"/>
    <w:rsid w:val="00F1337D"/>
    <w:rsid w:val="00F8045A"/>
    <w:rsid w:val="00FC3402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5B3C"/>
  <w15:chartTrackingRefBased/>
  <w15:docId w15:val="{4C29409C-12DD-4CF9-A99B-53403708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82"/>
    <w:pPr>
      <w:spacing w:after="13" w:line="249" w:lineRule="auto"/>
      <w:ind w:left="438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CW_Lista,Akapit z listą BS,normalny tekst,L1,Numerowanie,2 heading,A_wyliczenie,K-P_odwolanie,Akapit z listą5,maz_wyliczenie,opis dzialania"/>
    <w:basedOn w:val="Normalny"/>
    <w:link w:val="AkapitzlistZnak"/>
    <w:uiPriority w:val="34"/>
    <w:qFormat/>
    <w:rsid w:val="00D12B82"/>
    <w:pPr>
      <w:ind w:left="720"/>
      <w:contextualSpacing/>
    </w:pPr>
  </w:style>
  <w:style w:type="numbering" w:customStyle="1" w:styleId="WW8Num28">
    <w:name w:val="WW8Num28"/>
    <w:basedOn w:val="Bezlisty"/>
    <w:rsid w:val="00D12B82"/>
    <w:pPr>
      <w:numPr>
        <w:numId w:val="10"/>
      </w:numPr>
    </w:pPr>
  </w:style>
  <w:style w:type="paragraph" w:customStyle="1" w:styleId="Default">
    <w:name w:val="Default"/>
    <w:rsid w:val="00D12B8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0B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1F"/>
    <w:rPr>
      <w:rFonts w:ascii="Cambria" w:eastAsia="Cambria" w:hAnsi="Cambria" w:cs="Cambri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5C"/>
    <w:rPr>
      <w:rFonts w:ascii="Segoe UI" w:eastAsia="Cambria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Preambuła Znak,CW_Lista Znak,Akapit z listą BS Znak,normalny tekst Znak,L1 Znak,Numerowanie Znak,2 heading Znak,A_wyliczenie Znak,K-P_odwolanie Znak,Akapit z listą5 Znak,maz_wyliczenie Znak,opis dzialania Znak"/>
    <w:link w:val="Akapitzlist"/>
    <w:uiPriority w:val="34"/>
    <w:qFormat/>
    <w:locked/>
    <w:rsid w:val="00A85129"/>
    <w:rPr>
      <w:rFonts w:ascii="Cambria" w:eastAsia="Cambria" w:hAnsi="Cambria" w:cs="Cambri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BA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BA9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BA9"/>
    <w:rPr>
      <w:rFonts w:ascii="Cambria" w:eastAsia="Cambria" w:hAnsi="Cambria" w:cs="Cambri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Paweł Rogal</cp:lastModifiedBy>
  <cp:revision>22</cp:revision>
  <cp:lastPrinted>2020-09-30T10:54:00Z</cp:lastPrinted>
  <dcterms:created xsi:type="dcterms:W3CDTF">2021-03-09T10:04:00Z</dcterms:created>
  <dcterms:modified xsi:type="dcterms:W3CDTF">2021-08-05T11:12:00Z</dcterms:modified>
</cp:coreProperties>
</file>