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A9D8" w14:textId="0C2424EF" w:rsidR="00421C32" w:rsidRPr="00B53503" w:rsidRDefault="00421C32" w:rsidP="00797637">
      <w:pPr>
        <w:spacing w:after="0" w:line="360" w:lineRule="auto"/>
        <w:rPr>
          <w:rFonts w:eastAsia="Calibri" w:cstheme="minorHAnsi"/>
          <w:sz w:val="20"/>
          <w:szCs w:val="20"/>
        </w:rPr>
      </w:pPr>
      <w:bookmarkStart w:id="0" w:name="_GoBack"/>
      <w:bookmarkEnd w:id="0"/>
      <w:r w:rsidRPr="00B53503">
        <w:rPr>
          <w:rFonts w:eastAsia="Calibri" w:cstheme="minorHAnsi"/>
          <w:sz w:val="20"/>
          <w:szCs w:val="20"/>
        </w:rPr>
        <w:t xml:space="preserve">Załącznik Nr 2 </w:t>
      </w:r>
    </w:p>
    <w:p w14:paraId="48047718" w14:textId="294FF216" w:rsidR="00421C32" w:rsidRPr="00B53503" w:rsidRDefault="0067678D" w:rsidP="00797637">
      <w:pPr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B53503">
        <w:rPr>
          <w:rFonts w:eastAsia="Times New Roman" w:cstheme="minorHAnsi"/>
          <w:b/>
          <w:sz w:val="20"/>
          <w:szCs w:val="20"/>
          <w:lang w:eastAsia="pl-PL"/>
        </w:rPr>
        <w:t xml:space="preserve">Nr zamówienia: </w:t>
      </w:r>
      <w:r w:rsidR="00617DFF">
        <w:rPr>
          <w:rFonts w:eastAsia="Times New Roman" w:cstheme="minorHAnsi"/>
          <w:b/>
          <w:sz w:val="20"/>
          <w:szCs w:val="20"/>
          <w:lang w:eastAsia="pl-PL"/>
        </w:rPr>
        <w:t>DZi</w:t>
      </w:r>
      <w:r w:rsidR="00085FCD" w:rsidRPr="00B53503">
        <w:rPr>
          <w:rFonts w:eastAsia="Times New Roman" w:cstheme="minorHAnsi"/>
          <w:b/>
          <w:sz w:val="20"/>
          <w:szCs w:val="20"/>
          <w:lang w:eastAsia="pl-PL"/>
        </w:rPr>
        <w:t>K-DZP.2921.1</w:t>
      </w:r>
      <w:r w:rsidR="002834A2">
        <w:rPr>
          <w:rFonts w:eastAsia="Times New Roman" w:cstheme="minorHAnsi"/>
          <w:b/>
          <w:sz w:val="20"/>
          <w:szCs w:val="20"/>
          <w:lang w:eastAsia="pl-PL"/>
        </w:rPr>
        <w:t>8</w:t>
      </w:r>
      <w:r w:rsidR="00085FCD" w:rsidRPr="00B53503">
        <w:rPr>
          <w:rFonts w:eastAsia="Times New Roman" w:cstheme="minorHAnsi"/>
          <w:b/>
          <w:sz w:val="20"/>
          <w:szCs w:val="20"/>
          <w:lang w:eastAsia="pl-PL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5DB79E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610 ze z</w:t>
      </w:r>
      <w:r w:rsidR="001A5CEF">
        <w:rPr>
          <w:rFonts w:eastAsia="Calibri" w:cstheme="minorHAnsi"/>
          <w:b/>
          <w:bCs/>
          <w:sz w:val="24"/>
          <w:szCs w:val="24"/>
          <w:lang w:eastAsia="pl-PL"/>
        </w:rPr>
        <w:t>m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.)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1FD3A0A" w14:textId="0AFBA570" w:rsidR="00421C32" w:rsidRPr="00E348F0" w:rsidRDefault="00421C32" w:rsidP="0079763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b/>
          <w:i/>
          <w:sz w:val="24"/>
          <w:szCs w:val="24"/>
          <w:lang w:eastAsia="pl-PL"/>
        </w:rPr>
        <w:t>„</w:t>
      </w:r>
      <w:r w:rsidR="00085FCD" w:rsidRPr="00085FCD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Zakup i dostawa </w:t>
      </w:r>
      <w:r w:rsidR="002834A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napojów, soków, wody mineralnej dla</w:t>
      </w:r>
      <w:r w:rsidR="00085FCD" w:rsidRPr="00085FCD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 potrzeb jednostek organizacyjnych Uniwersytetu Rolniczego w Krakowie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K-DZP.2921.1</w:t>
      </w:r>
      <w:r w:rsidR="002834A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8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.2024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4085D73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3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1497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>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z postępowania, o których mowa w art. …………………..…ustawy </w:t>
      </w:r>
      <w:proofErr w:type="spellStart"/>
      <w:r w:rsidRPr="00824D0D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824D0D">
        <w:rPr>
          <w:rFonts w:eastAsia="Times New Roman" w:cstheme="minorHAnsi"/>
          <w:sz w:val="24"/>
          <w:szCs w:val="24"/>
          <w:lang w:eastAsia="pl-PL"/>
        </w:rPr>
        <w:t xml:space="preserve">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1A5CEF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publiczne – w związki z powyższym wskazuję/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B8781" w14:textId="77777777" w:rsidR="002A13F8" w:rsidRDefault="002A13F8" w:rsidP="00421C32">
      <w:pPr>
        <w:spacing w:after="0" w:line="240" w:lineRule="auto"/>
      </w:pPr>
      <w:r>
        <w:separator/>
      </w:r>
    </w:p>
  </w:endnote>
  <w:endnote w:type="continuationSeparator" w:id="0">
    <w:p w14:paraId="36A77AE4" w14:textId="77777777" w:rsidR="002A13F8" w:rsidRDefault="002A13F8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4598417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93115BA" w14:textId="64A191B8" w:rsidR="00797637" w:rsidRDefault="00797637">
        <w:pPr>
          <w:pStyle w:val="Stopka"/>
          <w:jc w:val="right"/>
        </w:pPr>
        <w:r w:rsidRPr="00797637">
          <w:rPr>
            <w:sz w:val="20"/>
            <w:szCs w:val="20"/>
          </w:rPr>
          <w:fldChar w:fldCharType="begin"/>
        </w:r>
        <w:r w:rsidRPr="00797637">
          <w:rPr>
            <w:sz w:val="20"/>
            <w:szCs w:val="20"/>
          </w:rPr>
          <w:instrText>PAGE   \* MERGEFORMAT</w:instrText>
        </w:r>
        <w:r w:rsidRPr="00797637">
          <w:rPr>
            <w:sz w:val="20"/>
            <w:szCs w:val="20"/>
          </w:rPr>
          <w:fldChar w:fldCharType="separate"/>
        </w:r>
        <w:r w:rsidRPr="00797637">
          <w:rPr>
            <w:sz w:val="20"/>
            <w:szCs w:val="20"/>
          </w:rPr>
          <w:t>2</w:t>
        </w:r>
        <w:r w:rsidRPr="00797637">
          <w:rPr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7029C" w14:textId="77777777" w:rsidR="002A13F8" w:rsidRDefault="002A13F8" w:rsidP="00421C32">
      <w:pPr>
        <w:spacing w:after="0" w:line="240" w:lineRule="auto"/>
      </w:pPr>
      <w:r>
        <w:separator/>
      </w:r>
    </w:p>
  </w:footnote>
  <w:footnote w:type="continuationSeparator" w:id="0">
    <w:p w14:paraId="3E07A329" w14:textId="77777777" w:rsidR="002A13F8" w:rsidRDefault="002A13F8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DF393" w14:textId="583D0C93" w:rsidR="00AE6A66" w:rsidRDefault="00AE6A66">
    <w:pPr>
      <w:pStyle w:val="Nagwek"/>
    </w:pPr>
    <w:r>
      <w:rPr>
        <w:noProof/>
      </w:rPr>
      <w:drawing>
        <wp:inline distT="0" distB="0" distL="0" distR="0" wp14:anchorId="461D5D93" wp14:editId="0047A978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C6632"/>
    <w:rsid w:val="002834A2"/>
    <w:rsid w:val="002A13F8"/>
    <w:rsid w:val="00323943"/>
    <w:rsid w:val="00421C32"/>
    <w:rsid w:val="00617DFF"/>
    <w:rsid w:val="0064119F"/>
    <w:rsid w:val="0067678D"/>
    <w:rsid w:val="00797637"/>
    <w:rsid w:val="007A591B"/>
    <w:rsid w:val="00824D0D"/>
    <w:rsid w:val="0084582C"/>
    <w:rsid w:val="008F5B68"/>
    <w:rsid w:val="00AE6A66"/>
    <w:rsid w:val="00B53503"/>
    <w:rsid w:val="00B6410F"/>
    <w:rsid w:val="00BA0026"/>
    <w:rsid w:val="00D37E11"/>
    <w:rsid w:val="00E348F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12</cp:revision>
  <dcterms:created xsi:type="dcterms:W3CDTF">2023-01-13T08:51:00Z</dcterms:created>
  <dcterms:modified xsi:type="dcterms:W3CDTF">2024-03-25T06:25:00Z</dcterms:modified>
</cp:coreProperties>
</file>