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9AD1C" w14:textId="4C8BCA52" w:rsidR="00094EF6" w:rsidRPr="00A65046" w:rsidRDefault="00482EA3" w:rsidP="00A65046">
      <w:pPr>
        <w:pStyle w:val="Nagwek1"/>
        <w:rPr>
          <w:b w:val="0"/>
          <w:bCs w:val="0"/>
          <w:sz w:val="24"/>
          <w:szCs w:val="24"/>
        </w:rPr>
      </w:pPr>
      <w:r w:rsidRPr="00A65046">
        <w:rPr>
          <w:b w:val="0"/>
          <w:bCs w:val="0"/>
          <w:sz w:val="24"/>
          <w:szCs w:val="24"/>
        </w:rPr>
        <w:t>d</w:t>
      </w:r>
      <w:r w:rsidR="00094EF6" w:rsidRPr="00A65046">
        <w:rPr>
          <w:b w:val="0"/>
          <w:bCs w:val="0"/>
          <w:sz w:val="24"/>
          <w:szCs w:val="24"/>
        </w:rPr>
        <w:t>ata</w:t>
      </w:r>
      <w:r w:rsidRPr="00A65046">
        <w:rPr>
          <w:b w:val="0"/>
          <w:bCs w:val="0"/>
          <w:sz w:val="24"/>
          <w:szCs w:val="24"/>
        </w:rPr>
        <w:t>:</w:t>
      </w:r>
      <w:r w:rsidR="00094EF6" w:rsidRPr="00A65046">
        <w:rPr>
          <w:b w:val="0"/>
          <w:bCs w:val="0"/>
          <w:sz w:val="24"/>
          <w:szCs w:val="24"/>
        </w:rPr>
        <w:t xml:space="preserve"> </w:t>
      </w:r>
      <w:r w:rsidR="00E45CA4">
        <w:rPr>
          <w:b w:val="0"/>
          <w:bCs w:val="0"/>
          <w:sz w:val="24"/>
          <w:szCs w:val="24"/>
        </w:rPr>
        <w:t>0</w:t>
      </w:r>
      <w:r w:rsidR="00EF573F">
        <w:rPr>
          <w:b w:val="0"/>
          <w:bCs w:val="0"/>
          <w:sz w:val="24"/>
          <w:szCs w:val="24"/>
        </w:rPr>
        <w:t>7</w:t>
      </w:r>
      <w:r w:rsidR="00E45CA4">
        <w:rPr>
          <w:b w:val="0"/>
          <w:bCs w:val="0"/>
          <w:sz w:val="24"/>
          <w:szCs w:val="24"/>
        </w:rPr>
        <w:t>.06</w:t>
      </w:r>
      <w:r w:rsidR="00A65046" w:rsidRPr="00A65046">
        <w:rPr>
          <w:b w:val="0"/>
          <w:bCs w:val="0"/>
          <w:sz w:val="24"/>
          <w:szCs w:val="24"/>
        </w:rPr>
        <w:t>.</w:t>
      </w:r>
      <w:r w:rsidR="00094EF6" w:rsidRPr="00A65046">
        <w:rPr>
          <w:b w:val="0"/>
          <w:bCs w:val="0"/>
          <w:sz w:val="24"/>
          <w:szCs w:val="24"/>
        </w:rPr>
        <w:t>202</w:t>
      </w:r>
      <w:r w:rsidR="00A65046" w:rsidRPr="00A65046">
        <w:rPr>
          <w:b w:val="0"/>
          <w:bCs w:val="0"/>
          <w:sz w:val="24"/>
          <w:szCs w:val="24"/>
        </w:rPr>
        <w:t>4</w:t>
      </w:r>
      <w:r w:rsidRPr="00A65046">
        <w:rPr>
          <w:b w:val="0"/>
          <w:bCs w:val="0"/>
          <w:sz w:val="24"/>
          <w:szCs w:val="24"/>
        </w:rPr>
        <w:t xml:space="preserve"> r.</w:t>
      </w:r>
      <w:r w:rsidRPr="00A65046">
        <w:rPr>
          <w:b w:val="0"/>
          <w:bCs w:val="0"/>
          <w:sz w:val="24"/>
          <w:szCs w:val="24"/>
        </w:rPr>
        <w:br/>
        <w:t>z</w:t>
      </w:r>
      <w:r w:rsidR="00094EF6" w:rsidRPr="00A65046">
        <w:rPr>
          <w:b w:val="0"/>
          <w:bCs w:val="0"/>
          <w:sz w:val="24"/>
          <w:szCs w:val="24"/>
        </w:rPr>
        <w:t>nak sprawy</w:t>
      </w:r>
      <w:r w:rsidRPr="00A65046">
        <w:rPr>
          <w:b w:val="0"/>
          <w:bCs w:val="0"/>
          <w:sz w:val="24"/>
          <w:szCs w:val="24"/>
        </w:rPr>
        <w:t xml:space="preserve">: </w:t>
      </w:r>
      <w:r w:rsidR="00A65046" w:rsidRPr="00A65046">
        <w:rPr>
          <w:b w:val="0"/>
          <w:bCs w:val="0"/>
          <w:sz w:val="24"/>
          <w:szCs w:val="24"/>
        </w:rPr>
        <w:t>CPPC-D05B00-W02.251.1.</w:t>
      </w:r>
      <w:r w:rsidR="00A47953">
        <w:rPr>
          <w:b w:val="0"/>
          <w:bCs w:val="0"/>
          <w:sz w:val="24"/>
          <w:szCs w:val="24"/>
        </w:rPr>
        <w:t>5</w:t>
      </w:r>
      <w:r w:rsidR="00A65046" w:rsidRPr="00A65046">
        <w:rPr>
          <w:b w:val="0"/>
          <w:bCs w:val="0"/>
          <w:sz w:val="24"/>
          <w:szCs w:val="24"/>
        </w:rPr>
        <w:t>.2024</w:t>
      </w:r>
      <w:r w:rsidRPr="00A65046">
        <w:rPr>
          <w:b w:val="0"/>
          <w:bCs w:val="0"/>
          <w:sz w:val="24"/>
          <w:szCs w:val="24"/>
        </w:rPr>
        <w:br/>
        <w:t>o</w:t>
      </w:r>
      <w:r w:rsidR="00094EF6" w:rsidRPr="00A65046">
        <w:rPr>
          <w:b w:val="0"/>
          <w:bCs w:val="0"/>
          <w:sz w:val="24"/>
          <w:szCs w:val="24"/>
        </w:rPr>
        <w:t xml:space="preserve">soba do kontaktu: </w:t>
      </w:r>
      <w:r w:rsidR="00A65046" w:rsidRPr="00A65046">
        <w:rPr>
          <w:b w:val="0"/>
          <w:bCs w:val="0"/>
          <w:sz w:val="24"/>
          <w:szCs w:val="24"/>
        </w:rPr>
        <w:t>Justyna Karczmarczyk</w:t>
      </w:r>
      <w:r w:rsidRPr="00A65046">
        <w:rPr>
          <w:b w:val="0"/>
          <w:bCs w:val="0"/>
          <w:sz w:val="24"/>
          <w:szCs w:val="24"/>
        </w:rPr>
        <w:br/>
      </w:r>
      <w:r w:rsidR="00094EF6" w:rsidRPr="00A65046">
        <w:rPr>
          <w:b w:val="0"/>
          <w:bCs w:val="0"/>
          <w:sz w:val="24"/>
          <w:szCs w:val="24"/>
        </w:rPr>
        <w:t xml:space="preserve">e-mail: </w:t>
      </w:r>
      <w:r w:rsidR="00A65046" w:rsidRPr="00A65046">
        <w:rPr>
          <w:b w:val="0"/>
          <w:bCs w:val="0"/>
          <w:sz w:val="24"/>
          <w:szCs w:val="24"/>
        </w:rPr>
        <w:t>jkarczmarczyk</w:t>
      </w:r>
      <w:r w:rsidR="00094EF6" w:rsidRPr="00A65046">
        <w:rPr>
          <w:b w:val="0"/>
          <w:bCs w:val="0"/>
          <w:sz w:val="24"/>
          <w:szCs w:val="24"/>
        </w:rPr>
        <w:t>@cppc.gov.pl</w:t>
      </w:r>
    </w:p>
    <w:p w14:paraId="43E330F7" w14:textId="34002512" w:rsidR="00A47953" w:rsidRPr="00A47953" w:rsidRDefault="00094EF6" w:rsidP="00A47953">
      <w:pPr>
        <w:pStyle w:val="Nagwek1"/>
        <w:rPr>
          <w:lang w:eastAsia="pl-PL"/>
        </w:rPr>
      </w:pPr>
      <w:r w:rsidRPr="00482EA3">
        <w:rPr>
          <w:lang w:eastAsia="pl-PL"/>
        </w:rPr>
        <w:t xml:space="preserve">Dotyczy: </w:t>
      </w:r>
      <w:r w:rsidR="00A65046">
        <w:rPr>
          <w:lang w:eastAsia="pl-PL"/>
        </w:rPr>
        <w:t>postępowania nr ZP/</w:t>
      </w:r>
      <w:r w:rsidR="00A47953">
        <w:rPr>
          <w:lang w:eastAsia="pl-PL"/>
        </w:rPr>
        <w:t>5</w:t>
      </w:r>
      <w:r w:rsidR="00A65046">
        <w:rPr>
          <w:lang w:eastAsia="pl-PL"/>
        </w:rPr>
        <w:t xml:space="preserve">/2024/JK </w:t>
      </w:r>
      <w:r w:rsidR="00A47953">
        <w:rPr>
          <w:lang w:eastAsia="pl-PL"/>
        </w:rPr>
        <w:t>–</w:t>
      </w:r>
      <w:r w:rsidR="00A65046">
        <w:rPr>
          <w:lang w:eastAsia="pl-PL"/>
        </w:rPr>
        <w:t xml:space="preserve"> </w:t>
      </w:r>
      <w:r w:rsidR="00A47953" w:rsidRPr="00A47953">
        <w:rPr>
          <w:rFonts w:cs="Calibri"/>
        </w:rPr>
        <w:t>Świadczenie usługi polegającej na przeprowadzeniu kontroli trwałości projektów w ramach Programu Operacyjnego Polska Cyfrowa na lata 2014-2020</w:t>
      </w:r>
      <w:r w:rsidR="00A47953">
        <w:rPr>
          <w:rFonts w:cs="Calibri"/>
        </w:rPr>
        <w:t>.</w:t>
      </w:r>
    </w:p>
    <w:p w14:paraId="4E5C2483" w14:textId="4A9D7E9A" w:rsidR="00A65046" w:rsidRPr="00A47953" w:rsidRDefault="00A65046" w:rsidP="00A47953">
      <w:pPr>
        <w:pStyle w:val="Nagwek1"/>
        <w:spacing w:line="360" w:lineRule="auto"/>
        <w:rPr>
          <w:lang w:eastAsia="pl-PL"/>
        </w:rPr>
      </w:pPr>
      <w:r w:rsidRPr="00A65046">
        <w:rPr>
          <w:b w:val="0"/>
          <w:bCs w:val="0"/>
          <w:sz w:val="24"/>
          <w:szCs w:val="24"/>
        </w:rPr>
        <w:t>Szanowni Państwo,</w:t>
      </w:r>
      <w:r w:rsidRPr="00A65046">
        <w:rPr>
          <w:b w:val="0"/>
          <w:bCs w:val="0"/>
          <w:sz w:val="24"/>
          <w:szCs w:val="24"/>
        </w:rPr>
        <w:br/>
        <w:t xml:space="preserve">działając na podstawie art. </w:t>
      </w:r>
      <w:r w:rsidR="00A47953">
        <w:rPr>
          <w:b w:val="0"/>
          <w:bCs w:val="0"/>
          <w:sz w:val="24"/>
          <w:szCs w:val="24"/>
        </w:rPr>
        <w:t>135</w:t>
      </w:r>
      <w:r w:rsidRPr="00A65046">
        <w:rPr>
          <w:b w:val="0"/>
          <w:bCs w:val="0"/>
          <w:sz w:val="24"/>
          <w:szCs w:val="24"/>
        </w:rPr>
        <w:t xml:space="preserve"> ust. </w:t>
      </w:r>
      <w:r>
        <w:rPr>
          <w:b w:val="0"/>
          <w:bCs w:val="0"/>
          <w:sz w:val="24"/>
          <w:szCs w:val="24"/>
        </w:rPr>
        <w:t>2</w:t>
      </w:r>
      <w:r w:rsidRPr="00A65046">
        <w:rPr>
          <w:b w:val="0"/>
          <w:bCs w:val="0"/>
          <w:sz w:val="24"/>
          <w:szCs w:val="24"/>
        </w:rPr>
        <w:t xml:space="preserve"> ustawy z dnia 11 września 2019 r. – Prawo zamówień publicznych (Dz. U. z 2023 r. poz. 1605 ze zm.)</w:t>
      </w:r>
      <w:r w:rsidR="00BF102F">
        <w:rPr>
          <w:b w:val="0"/>
          <w:bCs w:val="0"/>
          <w:sz w:val="24"/>
          <w:szCs w:val="24"/>
        </w:rPr>
        <w:t xml:space="preserve">, zwanej dalej „ustawą Pzp” </w:t>
      </w:r>
      <w:r w:rsidRPr="00A65046">
        <w:rPr>
          <w:b w:val="0"/>
          <w:bCs w:val="0"/>
          <w:sz w:val="24"/>
          <w:szCs w:val="24"/>
        </w:rPr>
        <w:t xml:space="preserve">– Zamawiający przekazuje odpowiedź na pytanie Wykonawcy przesłane w dniu </w:t>
      </w:r>
      <w:r w:rsidR="00EF573F">
        <w:rPr>
          <w:b w:val="0"/>
          <w:bCs w:val="0"/>
          <w:sz w:val="24"/>
          <w:szCs w:val="24"/>
        </w:rPr>
        <w:t>06.06</w:t>
      </w:r>
      <w:r>
        <w:rPr>
          <w:b w:val="0"/>
          <w:bCs w:val="0"/>
          <w:sz w:val="24"/>
          <w:szCs w:val="24"/>
        </w:rPr>
        <w:t>.2024 r.</w:t>
      </w:r>
    </w:p>
    <w:p w14:paraId="6632BEBF" w14:textId="71B9A5E4" w:rsidR="00A65046" w:rsidRPr="00A47953" w:rsidRDefault="00A65046" w:rsidP="00E45CA4">
      <w:pPr>
        <w:autoSpaceDE w:val="0"/>
        <w:autoSpaceDN w:val="0"/>
        <w:adjustRightInd w:val="0"/>
        <w:spacing w:before="0" w:after="0"/>
        <w:rPr>
          <w:rFonts w:cs="Calibri"/>
        </w:rPr>
      </w:pPr>
      <w:r w:rsidRPr="00A47953">
        <w:rPr>
          <w:rFonts w:cs="Calibri"/>
          <w:b/>
          <w:bCs/>
        </w:rPr>
        <w:t>Pytanie:</w:t>
      </w:r>
      <w:r w:rsidR="000769AC" w:rsidRPr="00A47953">
        <w:rPr>
          <w:rFonts w:cs="Calibri"/>
        </w:rPr>
        <w:br/>
      </w:r>
      <w:r w:rsidR="00A47953">
        <w:rPr>
          <w:rFonts w:cs="Calibri"/>
        </w:rPr>
        <w:t>„</w:t>
      </w:r>
      <w:r w:rsidR="00E45CA4" w:rsidRPr="00E45CA4">
        <w:rPr>
          <w:rFonts w:cs="Calibri"/>
        </w:rPr>
        <w:t>W związku z prowadzonym postępowaniem na świadczenie usługi polegającej na przeprowadzeniu</w:t>
      </w:r>
      <w:r w:rsidR="00E45CA4">
        <w:rPr>
          <w:rFonts w:cs="Calibri"/>
        </w:rPr>
        <w:t xml:space="preserve"> </w:t>
      </w:r>
      <w:r w:rsidR="00E45CA4" w:rsidRPr="00E45CA4">
        <w:rPr>
          <w:rFonts w:cs="Calibri"/>
        </w:rPr>
        <w:t>kontroli trwałości projektów w ramach Programu Operacyjnego Polska Cyfrowa na lata 2014-2020,</w:t>
      </w:r>
      <w:r w:rsidR="00E45CA4">
        <w:rPr>
          <w:rFonts w:cs="Calibri"/>
        </w:rPr>
        <w:t xml:space="preserve"> </w:t>
      </w:r>
      <w:r w:rsidR="00E45CA4" w:rsidRPr="00E45CA4">
        <w:rPr>
          <w:rFonts w:cs="Calibri"/>
        </w:rPr>
        <w:t>prosimy o wskazanie lokalizacji dla 54 projektów, w których będą prowadzone działania kontrolne.</w:t>
      </w:r>
      <w:r w:rsidR="00E45CA4">
        <w:rPr>
          <w:rFonts w:cs="Calibri"/>
        </w:rPr>
        <w:t xml:space="preserve"> </w:t>
      </w:r>
      <w:r w:rsidR="00E45CA4" w:rsidRPr="00E45CA4">
        <w:rPr>
          <w:rFonts w:cs="Calibri"/>
        </w:rPr>
        <w:t>Prosimy również o wyjaśnienie, od czego jest uzależniona minimalna - 10 oraz maksymalna - 54, liczba</w:t>
      </w:r>
      <w:r w:rsidR="00E45CA4">
        <w:rPr>
          <w:rFonts w:cs="Calibri"/>
        </w:rPr>
        <w:t xml:space="preserve"> </w:t>
      </w:r>
      <w:r w:rsidR="00E45CA4" w:rsidRPr="00E45CA4">
        <w:rPr>
          <w:rFonts w:cs="Calibri"/>
        </w:rPr>
        <w:t>kontroli trwałości projektów?</w:t>
      </w:r>
      <w:r w:rsidR="00A47953">
        <w:rPr>
          <w:rFonts w:cs="Calibri"/>
        </w:rPr>
        <w:t>”.</w:t>
      </w:r>
    </w:p>
    <w:p w14:paraId="43BA0C32" w14:textId="414A6189" w:rsidR="00623B02" w:rsidRPr="00623B02" w:rsidRDefault="00BF102F" w:rsidP="00146A8E">
      <w:pPr>
        <w:autoSpaceDE w:val="0"/>
        <w:autoSpaceDN w:val="0"/>
        <w:adjustRightInd w:val="0"/>
      </w:pPr>
      <w:r w:rsidRPr="00E45CA4">
        <w:rPr>
          <w:b/>
          <w:bCs/>
        </w:rPr>
        <w:t>Odpowiedź:</w:t>
      </w:r>
      <w:r w:rsidR="000769AC" w:rsidRPr="00E45CA4">
        <w:rPr>
          <w:b/>
          <w:bCs/>
        </w:rPr>
        <w:br/>
      </w:r>
      <w:r w:rsidR="00E45CA4">
        <w:rPr>
          <w:rStyle w:val="ui-provider"/>
        </w:rPr>
        <w:t xml:space="preserve">Zamawiający informuje, że </w:t>
      </w:r>
      <w:r w:rsidR="00146A8E">
        <w:rPr>
          <w:rStyle w:val="ui-provider"/>
        </w:rPr>
        <w:t xml:space="preserve">zgodnie z zapisami rozdziału </w:t>
      </w:r>
      <w:r w:rsidR="00146A8E" w:rsidRPr="00146A8E">
        <w:rPr>
          <w:rStyle w:val="ui-provider"/>
        </w:rPr>
        <w:t>II</w:t>
      </w:r>
      <w:r w:rsidR="00146A8E">
        <w:rPr>
          <w:rStyle w:val="ui-provider"/>
        </w:rPr>
        <w:t xml:space="preserve"> OPZ </w:t>
      </w:r>
      <w:r w:rsidR="00146A8E" w:rsidRPr="00146A8E">
        <w:rPr>
          <w:rStyle w:val="ui-provider"/>
          <w:i/>
          <w:iCs/>
        </w:rPr>
        <w:t>„</w:t>
      </w:r>
      <w:r w:rsidR="00146A8E" w:rsidRPr="00146A8E">
        <w:rPr>
          <w:rFonts w:cstheme="minorHAnsi"/>
          <w:i/>
          <w:iCs/>
        </w:rPr>
        <w:t xml:space="preserve">Kontrole prowadzone będą w miejscu realizacji projektu/siedzibie podmiotu kontrolowanego (w tym także w każdym miejscu bezpośrednio związanym z realizacją projektu) w lokalizacjach na terenie całej Rzeczpospolitej Polskiej”. </w:t>
      </w:r>
      <w:r w:rsidR="00146A8E">
        <w:rPr>
          <w:rFonts w:cstheme="minorHAnsi"/>
        </w:rPr>
        <w:t xml:space="preserve">Powyższe wynika z tego, że </w:t>
      </w:r>
      <w:r w:rsidR="00146A8E">
        <w:rPr>
          <w:rStyle w:val="ui-provider"/>
        </w:rPr>
        <w:t>p</w:t>
      </w:r>
      <w:r w:rsidR="00E45CA4">
        <w:rPr>
          <w:rStyle w:val="ui-provider"/>
        </w:rPr>
        <w:t xml:space="preserve">rojekty </w:t>
      </w:r>
      <w:r w:rsidR="00146A8E" w:rsidRPr="00E45CA4">
        <w:rPr>
          <w:rFonts w:cs="Calibri"/>
        </w:rPr>
        <w:t>w ramach Programu Operacyjnego Polska Cyfrowa na lata 2014-2020</w:t>
      </w:r>
      <w:r w:rsidR="00E45CA4">
        <w:rPr>
          <w:rStyle w:val="ui-provider"/>
        </w:rPr>
        <w:t xml:space="preserve"> realizowane są na terenie całej Polski</w:t>
      </w:r>
      <w:r w:rsidR="00146A8E">
        <w:rPr>
          <w:rStyle w:val="ui-provider"/>
        </w:rPr>
        <w:t>, n</w:t>
      </w:r>
      <w:r w:rsidR="00E45CA4">
        <w:rPr>
          <w:rStyle w:val="ui-provider"/>
        </w:rPr>
        <w:t>a tym etapie Zamawiający nie jest w stanie określić lokalizacji projektów, które zostaną zlecone do kontrol</w:t>
      </w:r>
      <w:r w:rsidR="00F54076">
        <w:rPr>
          <w:rStyle w:val="ui-provider"/>
        </w:rPr>
        <w:t>i</w:t>
      </w:r>
      <w:r w:rsidR="00E45CA4">
        <w:rPr>
          <w:rStyle w:val="ui-provider"/>
        </w:rPr>
        <w:t xml:space="preserve">. Wybór projektów do kontroli przeprowadzany jest na podstawie analizy ryzyka, zgodnie z zapisami Rocznego Planu Kontroli na dany rok obrachunkowy. Dopiero po przeprowadzeniu analizy ryzyka </w:t>
      </w:r>
      <w:r w:rsidR="00146A8E">
        <w:rPr>
          <w:rStyle w:val="ui-provider"/>
        </w:rPr>
        <w:t xml:space="preserve">Zamawiający </w:t>
      </w:r>
      <w:r w:rsidR="00E45CA4">
        <w:rPr>
          <w:rStyle w:val="ui-provider"/>
        </w:rPr>
        <w:t xml:space="preserve">będzie </w:t>
      </w:r>
      <w:r w:rsidR="00146A8E">
        <w:rPr>
          <w:rStyle w:val="ui-provider"/>
        </w:rPr>
        <w:t>mógł</w:t>
      </w:r>
      <w:r w:rsidR="00E45CA4">
        <w:rPr>
          <w:rStyle w:val="ui-provider"/>
        </w:rPr>
        <w:t xml:space="preserve"> określić liczbę kontroli w danym roku obrachunkowym, lokalizację beneficjentów oraz ustalić podział na poszczególne kwartały. Dodatkowo zgodnie z OPZ, Zamawiający może powierzać Wykonawcy do realizacji również kontrole doraźne, których częstotliwość (oraz lokalizacja </w:t>
      </w:r>
      <w:r w:rsidR="00E45CA4">
        <w:rPr>
          <w:rStyle w:val="ui-provider"/>
        </w:rPr>
        <w:lastRenderedPageBreak/>
        <w:t xml:space="preserve">beneficjenta) nie jest znana w tym momencie. </w:t>
      </w:r>
      <w:r w:rsidR="00146A8E">
        <w:rPr>
          <w:rStyle w:val="ui-provider"/>
          <w:rFonts w:cstheme="minorHAnsi"/>
        </w:rPr>
        <w:br/>
      </w:r>
      <w:r w:rsidR="00E45CA4">
        <w:rPr>
          <w:rStyle w:val="ui-provider"/>
        </w:rPr>
        <w:t xml:space="preserve">Wskazana w </w:t>
      </w:r>
      <w:r w:rsidR="00146A8E">
        <w:rPr>
          <w:rStyle w:val="ui-provider"/>
        </w:rPr>
        <w:t>SWZ</w:t>
      </w:r>
      <w:r w:rsidR="00E45CA4">
        <w:rPr>
          <w:rStyle w:val="ui-provider"/>
        </w:rPr>
        <w:t xml:space="preserve"> maksymalna liczba </w:t>
      </w:r>
      <w:r w:rsidR="00146A8E">
        <w:rPr>
          <w:rStyle w:val="ui-provider"/>
        </w:rPr>
        <w:t xml:space="preserve">kontroli - </w:t>
      </w:r>
      <w:r w:rsidR="00E45CA4">
        <w:rPr>
          <w:rStyle w:val="ui-provider"/>
        </w:rPr>
        <w:t xml:space="preserve">54 oraz minimalna liczba </w:t>
      </w:r>
      <w:r w:rsidR="00146A8E">
        <w:rPr>
          <w:rStyle w:val="ui-provider"/>
        </w:rPr>
        <w:t xml:space="preserve">kontroli - </w:t>
      </w:r>
      <w:r w:rsidR="00E45CA4">
        <w:rPr>
          <w:rStyle w:val="ui-provider"/>
        </w:rPr>
        <w:t xml:space="preserve">10, które Zamawiający planuje zlecić do przeprowadzenia wynika z szacunków </w:t>
      </w:r>
      <w:r w:rsidR="00146A8E">
        <w:rPr>
          <w:rStyle w:val="ui-provider"/>
        </w:rPr>
        <w:t xml:space="preserve">przeprowadzonych przez </w:t>
      </w:r>
      <w:r w:rsidR="00E45CA4">
        <w:rPr>
          <w:rStyle w:val="ui-provider"/>
        </w:rPr>
        <w:t xml:space="preserve">Zamawiającego. </w:t>
      </w:r>
      <w:r w:rsidR="00146A8E">
        <w:rPr>
          <w:rStyle w:val="ui-provider"/>
        </w:rPr>
        <w:t>M</w:t>
      </w:r>
      <w:r w:rsidR="00E45CA4">
        <w:rPr>
          <w:rStyle w:val="ui-provider"/>
        </w:rPr>
        <w:t xml:space="preserve">aksymalna liczba kontroli do </w:t>
      </w:r>
      <w:r w:rsidR="00F54076">
        <w:rPr>
          <w:rStyle w:val="ui-provider"/>
        </w:rPr>
        <w:t>przeprowadzenia</w:t>
      </w:r>
      <w:r w:rsidR="00E45CA4">
        <w:rPr>
          <w:rStyle w:val="ui-provider"/>
        </w:rPr>
        <w:t xml:space="preserve"> obejmuje cały okres obowiązywania umowy</w:t>
      </w:r>
      <w:r w:rsidR="00146A8E">
        <w:rPr>
          <w:rStyle w:val="ui-provider"/>
        </w:rPr>
        <w:t xml:space="preserve"> tj. 24 miesiące</w:t>
      </w:r>
      <w:r w:rsidR="00E45CA4">
        <w:rPr>
          <w:rStyle w:val="ui-provider"/>
        </w:rPr>
        <w:t xml:space="preserve">. </w:t>
      </w:r>
      <w:r w:rsidR="00F54076">
        <w:rPr>
          <w:rStyle w:val="ui-provider"/>
        </w:rPr>
        <w:t xml:space="preserve">Natomiast </w:t>
      </w:r>
      <w:r w:rsidR="00185F56">
        <w:rPr>
          <w:rStyle w:val="ui-provider"/>
        </w:rPr>
        <w:t xml:space="preserve">na podstawie </w:t>
      </w:r>
      <w:r w:rsidR="00F54076">
        <w:rPr>
          <w:rStyle w:val="ui-provider"/>
        </w:rPr>
        <w:t xml:space="preserve">art. 433 pkt 4) ustawy Pzp, </w:t>
      </w:r>
      <w:r w:rsidR="00E45CA4">
        <w:rPr>
          <w:rStyle w:val="ui-provider"/>
        </w:rPr>
        <w:t xml:space="preserve">Zamawiający określił </w:t>
      </w:r>
      <w:r w:rsidR="00146A8E">
        <w:rPr>
          <w:rStyle w:val="ui-provider"/>
        </w:rPr>
        <w:t>minimalny</w:t>
      </w:r>
      <w:r w:rsidR="00F54076">
        <w:rPr>
          <w:rStyle w:val="ui-provider"/>
        </w:rPr>
        <w:t>,</w:t>
      </w:r>
      <w:r w:rsidR="00146A8E">
        <w:rPr>
          <w:rStyle w:val="ui-provider"/>
        </w:rPr>
        <w:t xml:space="preserve"> </w:t>
      </w:r>
      <w:r w:rsidR="00623B02">
        <w:rPr>
          <w:rStyle w:val="ui-provider"/>
        </w:rPr>
        <w:t xml:space="preserve">gwarantowany </w:t>
      </w:r>
      <w:r w:rsidR="00146A8E">
        <w:rPr>
          <w:rStyle w:val="ui-provider"/>
        </w:rPr>
        <w:t>zakres zamówienia</w:t>
      </w:r>
      <w:r w:rsidR="00E45CA4">
        <w:rPr>
          <w:rStyle w:val="ui-provider"/>
        </w:rPr>
        <w:t xml:space="preserve">, </w:t>
      </w:r>
      <w:r w:rsidR="00146A8E">
        <w:rPr>
          <w:rStyle w:val="ui-provider"/>
        </w:rPr>
        <w:t xml:space="preserve">jaki </w:t>
      </w:r>
      <w:r w:rsidR="00E45CA4">
        <w:rPr>
          <w:rStyle w:val="ui-provider"/>
        </w:rPr>
        <w:t>zobowiązuje zlecić do realizacji Wykonaw</w:t>
      </w:r>
      <w:r w:rsidR="00146A8E">
        <w:rPr>
          <w:rStyle w:val="ui-provider"/>
        </w:rPr>
        <w:t>cy w okresie obowiązywania umowy</w:t>
      </w:r>
      <w:r w:rsidR="00623B02">
        <w:rPr>
          <w:rStyle w:val="ui-provider"/>
        </w:rPr>
        <w:t xml:space="preserve"> tj. min. 10 kontroli</w:t>
      </w:r>
      <w:r w:rsidR="00E45CA4">
        <w:rPr>
          <w:rStyle w:val="ui-provider"/>
        </w:rPr>
        <w:t>.</w:t>
      </w:r>
      <w:r w:rsidR="00623B02">
        <w:rPr>
          <w:rStyle w:val="ui-provider"/>
        </w:rPr>
        <w:br/>
      </w:r>
      <w:r w:rsidR="00623B02">
        <w:rPr>
          <w:rStyle w:val="ui-provider"/>
        </w:rPr>
        <w:br/>
      </w:r>
      <w:r w:rsidR="00623B02" w:rsidRPr="008A2859">
        <w:rPr>
          <w:rFonts w:cs="Calibri"/>
        </w:rPr>
        <w:t>Zamawiający zaznacza, że wyjaśnienia treści SWZ są wiążące dla wszystkich Wykonawców. Termin składania i otwarcia ofert nie ulega zmianie</w:t>
      </w:r>
      <w:r w:rsidR="005D2630">
        <w:rPr>
          <w:rFonts w:cs="Calibri"/>
        </w:rPr>
        <w:t>.</w:t>
      </w:r>
      <w:r w:rsidR="00623B02">
        <w:rPr>
          <w:rFonts w:cs="Calibri"/>
        </w:rPr>
        <w:br/>
      </w:r>
    </w:p>
    <w:p w14:paraId="6F7739FA" w14:textId="1ED70D9A" w:rsidR="00BF20E4" w:rsidRPr="008A2859" w:rsidRDefault="00BF20E4" w:rsidP="00BF20E4">
      <w:pPr>
        <w:pStyle w:val="Nagwek1"/>
        <w:spacing w:line="360" w:lineRule="auto"/>
        <w:ind w:left="4253"/>
        <w:rPr>
          <w:rFonts w:cs="Calibri"/>
          <w:b w:val="0"/>
          <w:bCs w:val="0"/>
          <w:sz w:val="24"/>
          <w:szCs w:val="22"/>
        </w:rPr>
      </w:pPr>
      <w:r w:rsidRPr="008A2859">
        <w:rPr>
          <w:rFonts w:cs="Calibri"/>
          <w:b w:val="0"/>
          <w:bCs w:val="0"/>
          <w:sz w:val="24"/>
          <w:szCs w:val="22"/>
        </w:rPr>
        <w:t>Z wyrazami szacunku</w:t>
      </w:r>
    </w:p>
    <w:p w14:paraId="50904BB7" w14:textId="26DEA354" w:rsidR="00BF20E4" w:rsidRPr="00BF20E4" w:rsidRDefault="00BF20E4" w:rsidP="00BF20E4">
      <w:pPr>
        <w:pStyle w:val="Nagwek1"/>
        <w:ind w:left="4252"/>
        <w:rPr>
          <w:rFonts w:cs="Calibri"/>
          <w:b w:val="0"/>
          <w:bCs w:val="0"/>
          <w:sz w:val="24"/>
          <w:szCs w:val="22"/>
        </w:rPr>
      </w:pPr>
      <w:r w:rsidRPr="008A2859">
        <w:rPr>
          <w:rFonts w:cs="Calibri"/>
          <w:b w:val="0"/>
          <w:bCs w:val="0"/>
          <w:sz w:val="24"/>
          <w:szCs w:val="22"/>
        </w:rPr>
        <w:t>Wojciech Szajnar</w:t>
      </w:r>
      <w:r w:rsidRPr="008A2859">
        <w:rPr>
          <w:rFonts w:cs="Calibri"/>
          <w:b w:val="0"/>
          <w:bCs w:val="0"/>
          <w:sz w:val="24"/>
          <w:szCs w:val="22"/>
        </w:rPr>
        <w:br/>
        <w:t>Dyrektor</w:t>
      </w:r>
      <w:r w:rsidRPr="008A2859">
        <w:rPr>
          <w:rFonts w:cs="Calibri"/>
          <w:b w:val="0"/>
          <w:bCs w:val="0"/>
          <w:sz w:val="24"/>
          <w:szCs w:val="22"/>
        </w:rPr>
        <w:br/>
        <w:t>Centrum Projektów Polska Cyfrowa</w:t>
      </w:r>
      <w:r w:rsidRPr="008A2859">
        <w:rPr>
          <w:rFonts w:cs="Calibri"/>
          <w:b w:val="0"/>
          <w:bCs w:val="0"/>
          <w:sz w:val="24"/>
          <w:szCs w:val="22"/>
        </w:rPr>
        <w:br/>
        <w:t>/podpisano elektronicznie/</w:t>
      </w:r>
    </w:p>
    <w:p w14:paraId="566AD6EC" w14:textId="09EEBD3E" w:rsidR="009133E1" w:rsidRPr="000769AC" w:rsidRDefault="009133E1" w:rsidP="000769AC">
      <w:pPr>
        <w:pStyle w:val="Nagwek1"/>
        <w:ind w:left="4252"/>
        <w:rPr>
          <w:rFonts w:cs="Calibri"/>
          <w:b w:val="0"/>
          <w:bCs w:val="0"/>
          <w:sz w:val="24"/>
          <w:szCs w:val="22"/>
        </w:rPr>
      </w:pPr>
    </w:p>
    <w:sectPr w:rsidR="009133E1" w:rsidRPr="000769AC" w:rsidSect="00326730">
      <w:headerReference w:type="default" r:id="rId11"/>
      <w:footerReference w:type="even" r:id="rId12"/>
      <w:footerReference w:type="default" r:id="rId13"/>
      <w:headerReference w:type="first" r:id="rId14"/>
      <w:type w:val="continuous"/>
      <w:pgSz w:w="11906" w:h="16838" w:code="9"/>
      <w:pgMar w:top="1232" w:right="1134" w:bottom="1446" w:left="1134" w:header="283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B0E2D" w14:textId="77777777" w:rsidR="0007349B" w:rsidRDefault="0007349B">
      <w:r>
        <w:separator/>
      </w:r>
    </w:p>
  </w:endnote>
  <w:endnote w:type="continuationSeparator" w:id="0">
    <w:p w14:paraId="511D6396" w14:textId="77777777" w:rsidR="0007349B" w:rsidRDefault="00073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D2AF0" w14:textId="77777777" w:rsidR="00760990" w:rsidRDefault="005E22E2" w:rsidP="00FF1DD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28535DF" w14:textId="77777777" w:rsidR="00760990" w:rsidRDefault="007609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A6C9A" w14:textId="6B52F1E2" w:rsidR="00545A4B" w:rsidRPr="00545A4B" w:rsidRDefault="009133E1" w:rsidP="00545A4B">
    <w:pPr>
      <w:pStyle w:val="Stopka"/>
      <w:tabs>
        <w:tab w:val="right" w:pos="9720"/>
      </w:tabs>
      <w:spacing w:before="0" w:after="0"/>
      <w:rPr>
        <w:rFonts w:cs="Arial"/>
        <w:sz w:val="10"/>
        <w:szCs w:val="10"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221E4F8E" wp14:editId="7ACB734E">
          <wp:simplePos x="0" y="0"/>
          <wp:positionH relativeFrom="column">
            <wp:posOffset>2661285</wp:posOffset>
          </wp:positionH>
          <wp:positionV relativeFrom="paragraph">
            <wp:posOffset>-80645</wp:posOffset>
          </wp:positionV>
          <wp:extent cx="3638550" cy="288290"/>
          <wp:effectExtent l="0" t="0" r="0" b="0"/>
          <wp:wrapTight wrapText="bothSides">
            <wp:wrapPolygon edited="0">
              <wp:start x="226" y="0"/>
              <wp:lineTo x="0" y="1427"/>
              <wp:lineTo x="0" y="19982"/>
              <wp:lineTo x="1018" y="19982"/>
              <wp:lineTo x="21487" y="19982"/>
              <wp:lineTo x="21487" y="1427"/>
              <wp:lineTo x="1018" y="0"/>
              <wp:lineTo x="226" y="0"/>
            </wp:wrapPolygon>
          </wp:wrapTight>
          <wp:docPr id="945545293" name="Obraz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5545293" name="Obraz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8550" cy="28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000">
      <w:rPr>
        <w:rFonts w:asciiTheme="minorHAnsi" w:hAnsiTheme="minorHAnsi" w:cstheme="minorBidi"/>
        <w:noProof/>
        <w:sz w:val="10"/>
        <w:szCs w:val="10"/>
        <w:lang w:val="en-US"/>
      </w:rPr>
      <w:pict w14:anchorId="7490C1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984156" o:spid="_x0000_s1027" type="#_x0000_t75" alt="" style="position:absolute;margin-left:-62.45pt;margin-top:514.6pt;width:599.6pt;height:262.45pt;z-index:-251657728;mso-wrap-edited:f;mso-width-percent:0;mso-height-percent:0;mso-position-horizontal-relative:margin;mso-position-vertical-relative:margin;mso-width-percent:0;mso-height-percent:0" o:allowincell="f">
          <v:imagedata r:id="rId2" o:title="cppc_elementy_tla"/>
          <w10:wrap anchorx="margin" anchory="margin"/>
        </v:shape>
      </w:pict>
    </w:r>
    <w:r w:rsidR="00545A4B" w:rsidRPr="00E33827">
      <w:rPr>
        <w:rFonts w:cs="Arial"/>
        <w:sz w:val="10"/>
        <w:szCs w:val="10"/>
      </w:rPr>
      <w:t>CENTRUM PROJEKTÓW POLSKA CYFROWA</w:t>
    </w:r>
    <w:r w:rsidR="00545A4B" w:rsidRPr="00E33827">
      <w:rPr>
        <w:rFonts w:cs="Arial"/>
        <w:sz w:val="10"/>
        <w:szCs w:val="10"/>
      </w:rPr>
      <w:br/>
      <w:t xml:space="preserve">ul. Spokojna 13A, 01-044 Warszawa |infolinia: +48 223152340 |e-mail: cppc@cppc.gov.pl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13E7F" w14:textId="77777777" w:rsidR="0007349B" w:rsidRDefault="0007349B">
      <w:r>
        <w:separator/>
      </w:r>
    </w:p>
  </w:footnote>
  <w:footnote w:type="continuationSeparator" w:id="0">
    <w:p w14:paraId="79A50CA2" w14:textId="77777777" w:rsidR="0007349B" w:rsidRDefault="00073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6005832"/>
      <w:docPartObj>
        <w:docPartGallery w:val="Page Numbers (Top of Page)"/>
        <w:docPartUnique/>
      </w:docPartObj>
    </w:sdtPr>
    <w:sdtContent>
      <w:p w14:paraId="5769DBD3" w14:textId="370C4613" w:rsidR="00AF3CB9" w:rsidRDefault="00545A4B" w:rsidP="00545A4B">
        <w:pPr>
          <w:pStyle w:val="Nagwek"/>
          <w:jc w:val="center"/>
        </w:pPr>
        <w:r>
          <w:rPr>
            <w:noProof/>
            <w:color w:val="646464"/>
            <w:lang w:eastAsia="pl-PL"/>
          </w:rPr>
          <w:drawing>
            <wp:anchor distT="0" distB="0" distL="114300" distR="114300" simplePos="0" relativeHeight="251657728" behindDoc="0" locked="0" layoutInCell="1" allowOverlap="1" wp14:anchorId="6CE921F0" wp14:editId="67942344">
              <wp:simplePos x="0" y="0"/>
              <wp:positionH relativeFrom="margin">
                <wp:align>left</wp:align>
              </wp:positionH>
              <wp:positionV relativeFrom="paragraph">
                <wp:posOffset>153670</wp:posOffset>
              </wp:positionV>
              <wp:extent cx="1447800" cy="580390"/>
              <wp:effectExtent l="0" t="0" r="0" b="0"/>
              <wp:wrapSquare wrapText="bothSides"/>
              <wp:docPr id="1520430063" name="Picture 17" descr="Logo Centrum Projektów Polska Cyfrow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1" name="Picture 17" descr="Logo Centrum Projektów Polska Cyfrowa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47800" cy="58039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2FF5F" w14:textId="77777777" w:rsidR="00760990" w:rsidRDefault="00FE3AD8" w:rsidP="00FF1DDF">
    <w:pPr>
      <w:pStyle w:val="Nagwek"/>
      <w:tabs>
        <w:tab w:val="left" w:pos="3686"/>
      </w:tabs>
    </w:pPr>
    <w:r>
      <w:rPr>
        <w:noProof/>
        <w:color w:val="646464"/>
        <w:lang w:eastAsia="pl-PL"/>
      </w:rPr>
      <w:drawing>
        <wp:inline distT="0" distB="0" distL="0" distR="0" wp14:anchorId="657B6762" wp14:editId="470AB005">
          <wp:extent cx="1447800" cy="580557"/>
          <wp:effectExtent l="0" t="0" r="0" b="0"/>
          <wp:docPr id="1008298296" name="Picture 17" descr="Logo Centrum Projektów Polska Cyfro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17" descr="Logo Centrum Projektów Polska Cyfrow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6381" cy="6000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4707B"/>
    <w:multiLevelType w:val="multilevel"/>
    <w:tmpl w:val="1A9896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3D24BB9"/>
    <w:multiLevelType w:val="hybridMultilevel"/>
    <w:tmpl w:val="E40C5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92268"/>
    <w:multiLevelType w:val="hybridMultilevel"/>
    <w:tmpl w:val="9BC0A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8025A"/>
    <w:multiLevelType w:val="hybridMultilevel"/>
    <w:tmpl w:val="ACEA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33B51"/>
    <w:multiLevelType w:val="hybridMultilevel"/>
    <w:tmpl w:val="964C55A6"/>
    <w:lvl w:ilvl="0" w:tplc="9C420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54EFA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E285C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432CD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FF8FE0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8DE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9C404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7EA32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1567CE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66D051D"/>
    <w:multiLevelType w:val="hybridMultilevel"/>
    <w:tmpl w:val="EBC0ED22"/>
    <w:lvl w:ilvl="0" w:tplc="B18CD6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20F5E"/>
    <w:multiLevelType w:val="hybridMultilevel"/>
    <w:tmpl w:val="54640F68"/>
    <w:lvl w:ilvl="0" w:tplc="11E83B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75236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2FC66A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B082C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A64E34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70EBA1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3784E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D5CB2A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B9A023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6821205"/>
    <w:multiLevelType w:val="hybridMultilevel"/>
    <w:tmpl w:val="41F0F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80E5B"/>
    <w:multiLevelType w:val="hybridMultilevel"/>
    <w:tmpl w:val="3C947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830394"/>
    <w:multiLevelType w:val="hybridMultilevel"/>
    <w:tmpl w:val="C36EC586"/>
    <w:lvl w:ilvl="0" w:tplc="54CEF89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54FE0BCA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92F42192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F2AAFC6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BA549AF0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96608BE4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40AEBC70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A0126AEA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43C5274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37E80FFB"/>
    <w:multiLevelType w:val="hybridMultilevel"/>
    <w:tmpl w:val="D7903224"/>
    <w:lvl w:ilvl="0" w:tplc="94FE444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1B5073"/>
    <w:multiLevelType w:val="hybridMultilevel"/>
    <w:tmpl w:val="26E0C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FB6DF6"/>
    <w:multiLevelType w:val="hybridMultilevel"/>
    <w:tmpl w:val="6F84ACE6"/>
    <w:lvl w:ilvl="0" w:tplc="A708542E">
      <w:start w:val="1"/>
      <w:numFmt w:val="decimal"/>
      <w:lvlText w:val="%1."/>
      <w:lvlJc w:val="left"/>
      <w:pPr>
        <w:ind w:left="1429" w:hanging="360"/>
      </w:pPr>
    </w:lvl>
    <w:lvl w:ilvl="1" w:tplc="CDB4FD72" w:tentative="1">
      <w:start w:val="1"/>
      <w:numFmt w:val="lowerLetter"/>
      <w:lvlText w:val="%2."/>
      <w:lvlJc w:val="left"/>
      <w:pPr>
        <w:ind w:left="2149" w:hanging="360"/>
      </w:pPr>
    </w:lvl>
    <w:lvl w:ilvl="2" w:tplc="968AD9E0" w:tentative="1">
      <w:start w:val="1"/>
      <w:numFmt w:val="lowerRoman"/>
      <w:lvlText w:val="%3."/>
      <w:lvlJc w:val="right"/>
      <w:pPr>
        <w:ind w:left="2869" w:hanging="180"/>
      </w:pPr>
    </w:lvl>
    <w:lvl w:ilvl="3" w:tplc="17E03168" w:tentative="1">
      <w:start w:val="1"/>
      <w:numFmt w:val="decimal"/>
      <w:lvlText w:val="%4."/>
      <w:lvlJc w:val="left"/>
      <w:pPr>
        <w:ind w:left="3589" w:hanging="360"/>
      </w:pPr>
    </w:lvl>
    <w:lvl w:ilvl="4" w:tplc="E9E225A6" w:tentative="1">
      <w:start w:val="1"/>
      <w:numFmt w:val="lowerLetter"/>
      <w:lvlText w:val="%5."/>
      <w:lvlJc w:val="left"/>
      <w:pPr>
        <w:ind w:left="4309" w:hanging="360"/>
      </w:pPr>
    </w:lvl>
    <w:lvl w:ilvl="5" w:tplc="BB7AEC0E" w:tentative="1">
      <w:start w:val="1"/>
      <w:numFmt w:val="lowerRoman"/>
      <w:lvlText w:val="%6."/>
      <w:lvlJc w:val="right"/>
      <w:pPr>
        <w:ind w:left="5029" w:hanging="180"/>
      </w:pPr>
    </w:lvl>
    <w:lvl w:ilvl="6" w:tplc="6B7E29C2" w:tentative="1">
      <w:start w:val="1"/>
      <w:numFmt w:val="decimal"/>
      <w:lvlText w:val="%7."/>
      <w:lvlJc w:val="left"/>
      <w:pPr>
        <w:ind w:left="5749" w:hanging="360"/>
      </w:pPr>
    </w:lvl>
    <w:lvl w:ilvl="7" w:tplc="83D28018" w:tentative="1">
      <w:start w:val="1"/>
      <w:numFmt w:val="lowerLetter"/>
      <w:lvlText w:val="%8."/>
      <w:lvlJc w:val="left"/>
      <w:pPr>
        <w:ind w:left="6469" w:hanging="360"/>
      </w:pPr>
    </w:lvl>
    <w:lvl w:ilvl="8" w:tplc="A76C492C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E3506B7"/>
    <w:multiLevelType w:val="hybridMultilevel"/>
    <w:tmpl w:val="41F0FF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4A0EC7"/>
    <w:multiLevelType w:val="hybridMultilevel"/>
    <w:tmpl w:val="1046A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2301CA"/>
    <w:multiLevelType w:val="hybridMultilevel"/>
    <w:tmpl w:val="A1F0D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224AD3"/>
    <w:multiLevelType w:val="hybridMultilevel"/>
    <w:tmpl w:val="70025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8F20CB"/>
    <w:multiLevelType w:val="hybridMultilevel"/>
    <w:tmpl w:val="8C504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DF2B6E"/>
    <w:multiLevelType w:val="hybridMultilevel"/>
    <w:tmpl w:val="9C505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EF40B3"/>
    <w:multiLevelType w:val="hybridMultilevel"/>
    <w:tmpl w:val="99AE4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772175"/>
    <w:multiLevelType w:val="hybridMultilevel"/>
    <w:tmpl w:val="91A03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F61236"/>
    <w:multiLevelType w:val="hybridMultilevel"/>
    <w:tmpl w:val="B26A3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390079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902067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83521561">
    <w:abstractNumId w:val="12"/>
  </w:num>
  <w:num w:numId="4" w16cid:durableId="907615826">
    <w:abstractNumId w:val="9"/>
  </w:num>
  <w:num w:numId="5" w16cid:durableId="397635744">
    <w:abstractNumId w:val="19"/>
  </w:num>
  <w:num w:numId="6" w16cid:durableId="1648318210">
    <w:abstractNumId w:val="16"/>
  </w:num>
  <w:num w:numId="7" w16cid:durableId="331833269">
    <w:abstractNumId w:val="18"/>
  </w:num>
  <w:num w:numId="8" w16cid:durableId="162362834">
    <w:abstractNumId w:val="2"/>
  </w:num>
  <w:num w:numId="9" w16cid:durableId="493955748">
    <w:abstractNumId w:val="3"/>
  </w:num>
  <w:num w:numId="10" w16cid:durableId="1613436086">
    <w:abstractNumId w:val="15"/>
  </w:num>
  <w:num w:numId="11" w16cid:durableId="7873616">
    <w:abstractNumId w:val="11"/>
  </w:num>
  <w:num w:numId="12" w16cid:durableId="1726102718">
    <w:abstractNumId w:val="20"/>
  </w:num>
  <w:num w:numId="13" w16cid:durableId="333580693">
    <w:abstractNumId w:val="14"/>
  </w:num>
  <w:num w:numId="14" w16cid:durableId="1335911795">
    <w:abstractNumId w:val="10"/>
  </w:num>
  <w:num w:numId="15" w16cid:durableId="736320308">
    <w:abstractNumId w:val="8"/>
  </w:num>
  <w:num w:numId="16" w16cid:durableId="1160580737">
    <w:abstractNumId w:val="7"/>
  </w:num>
  <w:num w:numId="17" w16cid:durableId="1300263558">
    <w:abstractNumId w:val="13"/>
  </w:num>
  <w:num w:numId="18" w16cid:durableId="1751386461">
    <w:abstractNumId w:val="21"/>
  </w:num>
  <w:num w:numId="19" w16cid:durableId="306860956">
    <w:abstractNumId w:val="17"/>
  </w:num>
  <w:num w:numId="20" w16cid:durableId="441993209">
    <w:abstractNumId w:val="0"/>
  </w:num>
  <w:num w:numId="21" w16cid:durableId="463042427">
    <w:abstractNumId w:val="1"/>
  </w:num>
  <w:num w:numId="22" w16cid:durableId="5081331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2E2"/>
    <w:rsid w:val="00010FC6"/>
    <w:rsid w:val="0004603C"/>
    <w:rsid w:val="00065C40"/>
    <w:rsid w:val="0007349B"/>
    <w:rsid w:val="000769AC"/>
    <w:rsid w:val="00094EF6"/>
    <w:rsid w:val="000C58C0"/>
    <w:rsid w:val="000C6BC1"/>
    <w:rsid w:val="000E21EF"/>
    <w:rsid w:val="00146A8E"/>
    <w:rsid w:val="001561C5"/>
    <w:rsid w:val="00185F56"/>
    <w:rsid w:val="00214307"/>
    <w:rsid w:val="002571F6"/>
    <w:rsid w:val="002B08FC"/>
    <w:rsid w:val="002D66BB"/>
    <w:rsid w:val="002E6BDD"/>
    <w:rsid w:val="002F66E8"/>
    <w:rsid w:val="00310274"/>
    <w:rsid w:val="003134FE"/>
    <w:rsid w:val="00326730"/>
    <w:rsid w:val="003816DA"/>
    <w:rsid w:val="00412555"/>
    <w:rsid w:val="004400B1"/>
    <w:rsid w:val="004746BB"/>
    <w:rsid w:val="00482EA3"/>
    <w:rsid w:val="004844AD"/>
    <w:rsid w:val="005115C2"/>
    <w:rsid w:val="00532E1B"/>
    <w:rsid w:val="00545A4B"/>
    <w:rsid w:val="005A056A"/>
    <w:rsid w:val="005B71B6"/>
    <w:rsid w:val="005B7917"/>
    <w:rsid w:val="005D2630"/>
    <w:rsid w:val="005E22E2"/>
    <w:rsid w:val="00623B02"/>
    <w:rsid w:val="006760F1"/>
    <w:rsid w:val="00694B4B"/>
    <w:rsid w:val="006D19B4"/>
    <w:rsid w:val="006E040C"/>
    <w:rsid w:val="007021C9"/>
    <w:rsid w:val="007077F2"/>
    <w:rsid w:val="00760990"/>
    <w:rsid w:val="00761B48"/>
    <w:rsid w:val="00780D75"/>
    <w:rsid w:val="007C335B"/>
    <w:rsid w:val="00863D3F"/>
    <w:rsid w:val="0088784C"/>
    <w:rsid w:val="008A2859"/>
    <w:rsid w:val="008C4DE6"/>
    <w:rsid w:val="009133E1"/>
    <w:rsid w:val="00916282"/>
    <w:rsid w:val="009A5797"/>
    <w:rsid w:val="009B7B29"/>
    <w:rsid w:val="009E6DED"/>
    <w:rsid w:val="00A42564"/>
    <w:rsid w:val="00A47953"/>
    <w:rsid w:val="00A65046"/>
    <w:rsid w:val="00A8394D"/>
    <w:rsid w:val="00A97B93"/>
    <w:rsid w:val="00AD274B"/>
    <w:rsid w:val="00AD33C6"/>
    <w:rsid w:val="00AF3CB9"/>
    <w:rsid w:val="00AF4EB4"/>
    <w:rsid w:val="00B371AE"/>
    <w:rsid w:val="00B40CF7"/>
    <w:rsid w:val="00B546E9"/>
    <w:rsid w:val="00B619ED"/>
    <w:rsid w:val="00B82EF6"/>
    <w:rsid w:val="00BC79CC"/>
    <w:rsid w:val="00BF102F"/>
    <w:rsid w:val="00BF20E4"/>
    <w:rsid w:val="00C06AC7"/>
    <w:rsid w:val="00C0733F"/>
    <w:rsid w:val="00C14A13"/>
    <w:rsid w:val="00C3461A"/>
    <w:rsid w:val="00C34D96"/>
    <w:rsid w:val="00C965EE"/>
    <w:rsid w:val="00CA4211"/>
    <w:rsid w:val="00CB3F91"/>
    <w:rsid w:val="00CB53C1"/>
    <w:rsid w:val="00CC431D"/>
    <w:rsid w:val="00CF1AB9"/>
    <w:rsid w:val="00DC0C56"/>
    <w:rsid w:val="00E1663C"/>
    <w:rsid w:val="00E33827"/>
    <w:rsid w:val="00E45CA4"/>
    <w:rsid w:val="00EB7791"/>
    <w:rsid w:val="00EE1356"/>
    <w:rsid w:val="00EE312E"/>
    <w:rsid w:val="00EF573F"/>
    <w:rsid w:val="00F54076"/>
    <w:rsid w:val="00F6134F"/>
    <w:rsid w:val="00F753C2"/>
    <w:rsid w:val="00F8620F"/>
    <w:rsid w:val="00FE3AD8"/>
    <w:rsid w:val="28F1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A5B47E"/>
  <w15:docId w15:val="{232BE925-66E4-4120-B108-06173DC8F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4"/>
        <w:szCs w:val="24"/>
        <w:lang w:val="pl-PL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82EA3"/>
    <w:pPr>
      <w:spacing w:before="360" w:after="360" w:line="360" w:lineRule="auto"/>
    </w:pPr>
  </w:style>
  <w:style w:type="paragraph" w:styleId="Nagwek1">
    <w:name w:val="heading 1"/>
    <w:basedOn w:val="Normalny"/>
    <w:next w:val="Normalny"/>
    <w:link w:val="Nagwek1Znak"/>
    <w:qFormat/>
    <w:rsid w:val="00482EA3"/>
    <w:pPr>
      <w:keepNext/>
      <w:keepLines/>
      <w:spacing w:line="276" w:lineRule="auto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482EA3"/>
    <w:pPr>
      <w:keepNext/>
      <w:keepLines/>
      <w:spacing w:line="276" w:lineRule="auto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9E6D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482EA3"/>
    <w:rPr>
      <w:rFonts w:eastAsiaTheme="majorEastAsia" w:cstheme="majorBidi"/>
      <w:b/>
      <w:bCs/>
      <w:sz w:val="26"/>
      <w:szCs w:val="28"/>
    </w:rPr>
  </w:style>
  <w:style w:type="paragraph" w:styleId="Akapitzlist">
    <w:name w:val="List Paragraph"/>
    <w:aliases w:val="L1,Numerowanie,List Paragraph,BulletC,Wyliczanie,Obiekt,normalny tekst,Akapit z listą31,Bullets,List Paragraph1,Akapit z listą5,lp1,List Paragraph2"/>
    <w:basedOn w:val="Normalny"/>
    <w:link w:val="AkapitzlistZnak"/>
    <w:uiPriority w:val="34"/>
    <w:qFormat/>
    <w:rsid w:val="00EE312E"/>
    <w:pPr>
      <w:ind w:left="720"/>
      <w:contextualSpacing/>
    </w:pPr>
  </w:style>
  <w:style w:type="character" w:styleId="Hipercze">
    <w:name w:val="Hyperlink"/>
    <w:basedOn w:val="Domylnaczcionkaakapitu"/>
    <w:unhideWhenUsed/>
    <w:rsid w:val="008531D2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2E4CE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2E4C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E4CEF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E4C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E4CEF"/>
    <w:rPr>
      <w:b/>
      <w:bCs/>
      <w:lang w:val="pl-PL" w:eastAsia="pl-PL"/>
    </w:rPr>
  </w:style>
  <w:style w:type="paragraph" w:styleId="Poprawka">
    <w:name w:val="Revision"/>
    <w:hidden/>
    <w:uiPriority w:val="99"/>
    <w:semiHidden/>
    <w:rsid w:val="00797BBA"/>
    <w:rPr>
      <w:lang w:eastAsia="pl-PL"/>
    </w:rPr>
  </w:style>
  <w:style w:type="character" w:styleId="Tekstzastpczy">
    <w:name w:val="Placeholder Text"/>
    <w:basedOn w:val="Domylnaczcionkaakapitu"/>
    <w:uiPriority w:val="99"/>
    <w:semiHidden/>
    <w:rsid w:val="00994165"/>
    <w:rPr>
      <w:color w:val="808080"/>
    </w:rPr>
  </w:style>
  <w:style w:type="character" w:customStyle="1" w:styleId="StopkaZnak">
    <w:name w:val="Stopka Znak"/>
    <w:basedOn w:val="Domylnaczcionkaakapitu"/>
    <w:link w:val="Stopka"/>
    <w:uiPriority w:val="99"/>
    <w:rsid w:val="00C73093"/>
    <w:rPr>
      <w:sz w:val="24"/>
      <w:szCs w:val="24"/>
      <w:lang w:eastAsia="pl-PL"/>
    </w:rPr>
  </w:style>
  <w:style w:type="character" w:styleId="UyteHipercze">
    <w:name w:val="FollowedHyperlink"/>
    <w:basedOn w:val="Domylnaczcionkaakapitu"/>
    <w:semiHidden/>
    <w:unhideWhenUsed/>
    <w:rsid w:val="006D62C9"/>
    <w:rPr>
      <w:color w:val="954F72" w:themeColor="followed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AF3CB9"/>
  </w:style>
  <w:style w:type="character" w:customStyle="1" w:styleId="Nagwek2Znak">
    <w:name w:val="Nagłówek 2 Znak"/>
    <w:basedOn w:val="Domylnaczcionkaakapitu"/>
    <w:link w:val="Nagwek2"/>
    <w:rsid w:val="00482EA3"/>
    <w:rPr>
      <w:rFonts w:eastAsiaTheme="majorEastAsia" w:cstheme="majorBidi"/>
      <w:b/>
      <w:szCs w:val="26"/>
    </w:rPr>
  </w:style>
  <w:style w:type="character" w:customStyle="1" w:styleId="Nagwek3Znak">
    <w:name w:val="Nagłówek 3 Znak"/>
    <w:basedOn w:val="Domylnaczcionkaakapitu"/>
    <w:link w:val="Nagwek3"/>
    <w:rsid w:val="009E6DE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AkapitzlistZnak">
    <w:name w:val="Akapit z listą Znak"/>
    <w:aliases w:val="L1 Znak,Numerowanie Znak,List Paragraph Znak,BulletC Znak,Wyliczanie Znak,Obiekt Znak,normalny tekst Znak,Akapit z listą31 Znak,Bullets Znak,List Paragraph1 Znak,Akapit z listą5 Znak,lp1 Znak,List Paragraph2 Znak"/>
    <w:link w:val="Akapitzlist"/>
    <w:uiPriority w:val="34"/>
    <w:locked/>
    <w:rsid w:val="000769AC"/>
  </w:style>
  <w:style w:type="character" w:customStyle="1" w:styleId="ui-provider">
    <w:name w:val="ui-provider"/>
    <w:basedOn w:val="Domylnaczcionkaakapitu"/>
    <w:rsid w:val="00E45C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9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8E4BE26503C343A8433A76FA809E23" ma:contentTypeVersion="14" ma:contentTypeDescription="Utwórz nowy dokument." ma:contentTypeScope="" ma:versionID="21a724006d980a96f91a89b99e038d28">
  <xsd:schema xmlns:xsd="http://www.w3.org/2001/XMLSchema" xmlns:xs="http://www.w3.org/2001/XMLSchema" xmlns:p="http://schemas.microsoft.com/office/2006/metadata/properties" xmlns:ns2="0dd89f5d-ed21-4c6e-8756-c49d8958fa2c" xmlns:ns3="fee5f0c2-8058-4274-a625-611a6a34604d" targetNamespace="http://schemas.microsoft.com/office/2006/metadata/properties" ma:root="true" ma:fieldsID="380269fbde29fba79be040f86ba3cfaa" ns2:_="" ns3:_="">
    <xsd:import namespace="0dd89f5d-ed21-4c6e-8756-c49d8958fa2c"/>
    <xsd:import namespace="fee5f0c2-8058-4274-a625-611a6a34604d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89f5d-ed21-4c6e-8756-c49d8958fa2c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Tagi obrazów" ma:readOnly="false" ma:fieldId="{5cf76f15-5ced-4ddc-b409-7134ff3c332f}" ma:taxonomyMulti="true" ma:sspId="cc6f6cad-d038-4c8c-a53d-3cb4c28787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5f0c2-8058-4274-a625-611a6a34604d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08e31eb5-e8b2-4cf5-919b-bc2624734d0e}" ma:internalName="TaxCatchAll" ma:showField="CatchAllData" ma:web="fee5f0c2-8058-4274-a625-611a6a3460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e5f0c2-8058-4274-a625-611a6a34604d" xsi:nil="true"/>
    <lcf76f155ced4ddcb4097134ff3c332f xmlns="0dd89f5d-ed21-4c6e-8756-c49d8958fa2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52EAB40-1884-4B1B-8BA3-63849A1349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368902-15A0-4705-9842-267C45A4C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d89f5d-ed21-4c6e-8756-c49d8958fa2c"/>
    <ds:schemaRef ds:uri="fee5f0c2-8058-4274-a625-611a6a3460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71C271-FCA8-44BA-84B0-9F7F3758AF3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31452AC-8333-44F3-A31A-5E2D265146F8}">
  <ds:schemaRefs>
    <ds:schemaRef ds:uri="http://schemas.microsoft.com/office/2006/metadata/properties"/>
    <ds:schemaRef ds:uri="http://schemas.microsoft.com/office/infopath/2007/PartnerControls"/>
    <ds:schemaRef ds:uri="fee5f0c2-8058-4274-a625-611a6a34604d"/>
    <ds:schemaRef ds:uri="0dd89f5d-ed21-4c6e-8756-c49d8958fa2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407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 CPPC_FE</vt:lpstr>
    </vt:vector>
  </TitlesOfParts>
  <Company>MRR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 CPPC_FE</dc:title>
  <dc:creator>Soon</dc:creator>
  <cp:lastModifiedBy>Magdalena Chrzanowska</cp:lastModifiedBy>
  <cp:revision>7</cp:revision>
  <cp:lastPrinted>2018-03-26T09:55:00Z</cp:lastPrinted>
  <dcterms:created xsi:type="dcterms:W3CDTF">2024-06-06T12:46:00Z</dcterms:created>
  <dcterms:modified xsi:type="dcterms:W3CDTF">2024-06-07T10:50:00Z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0x010100D98E4BE26503C343A8433A76FA809E23</vt:lpwstr>
  </property>
  <property fmtid="{D5CDD505-2E9C-101B-9397-08002B2CF9AE}" pid="3" name="MediaServiceImageTags">
    <vt:lpwstr/>
  </property>
</Properties>
</file>