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C54F" w14:textId="48E9C675" w:rsidR="00220396" w:rsidRPr="002C2C0B" w:rsidRDefault="0047446C" w:rsidP="009B0FF5">
      <w:pPr>
        <w:spacing w:line="360" w:lineRule="auto"/>
        <w:ind w:left="993"/>
        <w:jc w:val="right"/>
        <w:rPr>
          <w:rFonts w:ascii="Century Gothic" w:hAnsi="Century Gothic"/>
          <w:sz w:val="24"/>
          <w:szCs w:val="24"/>
        </w:rPr>
      </w:pPr>
      <w:r w:rsidRPr="00A044EA">
        <w:rPr>
          <w:rFonts w:ascii="Century Gothic" w:hAnsi="Century Gothic"/>
          <w:sz w:val="24"/>
          <w:szCs w:val="24"/>
        </w:rPr>
        <w:t xml:space="preserve">Bydgoszcz, </w:t>
      </w:r>
      <w:r w:rsidRPr="003B6596">
        <w:rPr>
          <w:rFonts w:ascii="Century Gothic" w:hAnsi="Century Gothic"/>
          <w:sz w:val="24"/>
          <w:szCs w:val="24"/>
        </w:rPr>
        <w:t xml:space="preserve">dnia </w:t>
      </w:r>
      <w:r w:rsidR="00A64BD5">
        <w:rPr>
          <w:rFonts w:ascii="Century Gothic" w:hAnsi="Century Gothic"/>
          <w:sz w:val="24"/>
          <w:szCs w:val="24"/>
        </w:rPr>
        <w:t>2</w:t>
      </w:r>
      <w:r w:rsidR="00FB77EF">
        <w:rPr>
          <w:rFonts w:ascii="Century Gothic" w:hAnsi="Century Gothic"/>
          <w:sz w:val="24"/>
          <w:szCs w:val="24"/>
        </w:rPr>
        <w:t>0</w:t>
      </w:r>
      <w:r w:rsidRPr="003B6596">
        <w:rPr>
          <w:rFonts w:ascii="Century Gothic" w:hAnsi="Century Gothic"/>
          <w:sz w:val="24"/>
          <w:szCs w:val="24"/>
        </w:rPr>
        <w:t>.</w:t>
      </w:r>
      <w:r w:rsidR="00FB77EF">
        <w:rPr>
          <w:rFonts w:ascii="Century Gothic" w:hAnsi="Century Gothic"/>
          <w:sz w:val="24"/>
          <w:szCs w:val="24"/>
        </w:rPr>
        <w:t>10</w:t>
      </w:r>
      <w:r w:rsidRPr="003B6596">
        <w:rPr>
          <w:rFonts w:ascii="Century Gothic" w:hAnsi="Century Gothic"/>
          <w:sz w:val="24"/>
          <w:szCs w:val="24"/>
        </w:rPr>
        <w:t>.202</w:t>
      </w:r>
      <w:r w:rsidR="00A64BD5">
        <w:rPr>
          <w:rFonts w:ascii="Century Gothic" w:hAnsi="Century Gothic"/>
          <w:sz w:val="24"/>
          <w:szCs w:val="24"/>
        </w:rPr>
        <w:t>3</w:t>
      </w:r>
      <w:r w:rsidRPr="003B6596">
        <w:rPr>
          <w:rFonts w:ascii="Century Gothic" w:hAnsi="Century Gothic"/>
          <w:sz w:val="24"/>
          <w:szCs w:val="24"/>
        </w:rPr>
        <w:t xml:space="preserve"> r.</w:t>
      </w:r>
      <w:r w:rsidR="009B0FF5">
        <w:rPr>
          <w:rFonts w:ascii="Century Gothic" w:hAnsi="Century Gothic"/>
          <w:sz w:val="24"/>
          <w:szCs w:val="24"/>
        </w:rPr>
        <w:t xml:space="preserve"> </w:t>
      </w:r>
    </w:p>
    <w:p w14:paraId="437085AC" w14:textId="3FA54CDD" w:rsidR="0047446C" w:rsidRPr="00A044EA" w:rsidRDefault="0047446C" w:rsidP="00F32B55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 w:rsidRPr="002C2C0B">
        <w:rPr>
          <w:rFonts w:ascii="Century Gothic" w:hAnsi="Century Gothic"/>
          <w:sz w:val="24"/>
          <w:szCs w:val="24"/>
        </w:rPr>
        <w:t xml:space="preserve">Dotyczy: postępowania o udzielenie zamówienia publicznego prowadzonego </w:t>
      </w:r>
      <w:r w:rsidR="002C2C0B">
        <w:rPr>
          <w:rFonts w:ascii="Century Gothic" w:hAnsi="Century Gothic"/>
          <w:sz w:val="24"/>
          <w:szCs w:val="24"/>
        </w:rPr>
        <w:br/>
      </w:r>
      <w:r w:rsidRPr="002C2C0B">
        <w:rPr>
          <w:rFonts w:ascii="Century Gothic" w:hAnsi="Century Gothic"/>
          <w:sz w:val="24"/>
          <w:szCs w:val="24"/>
        </w:rPr>
        <w:t xml:space="preserve">w trybie podstawowym bez negocjacji na podstawie art. 275 pkt. 1 ustawy z dnia 11 września </w:t>
      </w:r>
      <w:r w:rsidRPr="00A044EA">
        <w:rPr>
          <w:rFonts w:ascii="Century Gothic" w:hAnsi="Century Gothic"/>
          <w:sz w:val="24"/>
          <w:szCs w:val="24"/>
        </w:rPr>
        <w:t xml:space="preserve">2019 roku Prawo zamówień publicznych </w:t>
      </w:r>
      <w:r w:rsidR="00A64BD5" w:rsidRPr="00A64BD5">
        <w:rPr>
          <w:rFonts w:ascii="Century Gothic" w:hAnsi="Century Gothic"/>
          <w:sz w:val="24"/>
          <w:szCs w:val="24"/>
        </w:rPr>
        <w:t>(Dz. U. z 2023 r., poz. 1605 z późn. zm.)</w:t>
      </w:r>
      <w:r w:rsidRPr="00A044EA">
        <w:rPr>
          <w:rFonts w:ascii="Century Gothic" w:hAnsi="Century Gothic"/>
          <w:sz w:val="24"/>
          <w:szCs w:val="24"/>
        </w:rPr>
        <w:t xml:space="preserve">na „Dostawę wraz z usługą dystrybucji energii elektrycznej </w:t>
      </w:r>
      <w:r w:rsidR="00B64C94">
        <w:rPr>
          <w:rFonts w:ascii="Century Gothic" w:hAnsi="Century Gothic"/>
          <w:sz w:val="24"/>
          <w:szCs w:val="24"/>
        </w:rPr>
        <w:br/>
      </w:r>
      <w:r w:rsidRPr="00A044EA">
        <w:rPr>
          <w:rFonts w:ascii="Century Gothic" w:hAnsi="Century Gothic"/>
          <w:sz w:val="24"/>
          <w:szCs w:val="24"/>
        </w:rPr>
        <w:t>dla Filharmonii Pomorskiej w Bydgoszczy</w:t>
      </w:r>
      <w:r w:rsidR="00FB77EF">
        <w:rPr>
          <w:rFonts w:ascii="Century Gothic" w:hAnsi="Century Gothic"/>
          <w:sz w:val="24"/>
          <w:szCs w:val="24"/>
        </w:rPr>
        <w:t xml:space="preserve"> na rok 2024</w:t>
      </w:r>
      <w:r w:rsidRPr="00A044EA">
        <w:rPr>
          <w:rFonts w:ascii="Century Gothic" w:hAnsi="Century Gothic"/>
          <w:sz w:val="24"/>
          <w:szCs w:val="24"/>
        </w:rPr>
        <w:t xml:space="preserve">” </w:t>
      </w:r>
    </w:p>
    <w:p w14:paraId="321C3D0A" w14:textId="6507BD9D" w:rsidR="0047446C" w:rsidRPr="00A044EA" w:rsidRDefault="0047446C" w:rsidP="002C2C0B">
      <w:pPr>
        <w:spacing w:after="480" w:line="360" w:lineRule="auto"/>
        <w:ind w:left="992"/>
        <w:rPr>
          <w:rFonts w:ascii="Century Gothic" w:hAnsi="Century Gothic"/>
          <w:sz w:val="24"/>
          <w:szCs w:val="24"/>
        </w:rPr>
      </w:pPr>
      <w:r w:rsidRPr="00A044EA">
        <w:rPr>
          <w:rFonts w:ascii="Century Gothic" w:hAnsi="Century Gothic"/>
          <w:sz w:val="24"/>
          <w:szCs w:val="24"/>
        </w:rPr>
        <w:t xml:space="preserve">Znak postępowania: </w:t>
      </w:r>
      <w:r w:rsidR="00FB77EF">
        <w:rPr>
          <w:rFonts w:ascii="Century Gothic" w:hAnsi="Century Gothic"/>
          <w:sz w:val="24"/>
          <w:szCs w:val="24"/>
        </w:rPr>
        <w:t>4</w:t>
      </w:r>
      <w:r w:rsidR="00A64BD5">
        <w:rPr>
          <w:rFonts w:ascii="Century Gothic" w:hAnsi="Century Gothic"/>
          <w:sz w:val="24"/>
          <w:szCs w:val="24"/>
        </w:rPr>
        <w:t xml:space="preserve"> </w:t>
      </w:r>
      <w:r w:rsidRPr="00A044EA">
        <w:rPr>
          <w:rFonts w:ascii="Century Gothic" w:hAnsi="Century Gothic"/>
          <w:sz w:val="24"/>
          <w:szCs w:val="24"/>
        </w:rPr>
        <w:t>- PN – 202</w:t>
      </w:r>
      <w:r w:rsidR="00A64BD5">
        <w:rPr>
          <w:rFonts w:ascii="Century Gothic" w:hAnsi="Century Gothic"/>
          <w:sz w:val="24"/>
          <w:szCs w:val="24"/>
        </w:rPr>
        <w:t>3</w:t>
      </w:r>
    </w:p>
    <w:p w14:paraId="0F679FC6" w14:textId="21842BDA" w:rsidR="00C413A0" w:rsidRDefault="0047446C" w:rsidP="00F32B55">
      <w:pPr>
        <w:spacing w:after="0" w:line="240" w:lineRule="auto"/>
        <w:ind w:left="992"/>
        <w:rPr>
          <w:rFonts w:ascii="Century Gothic" w:hAnsi="Century Gothic"/>
          <w:sz w:val="24"/>
          <w:szCs w:val="24"/>
        </w:rPr>
      </w:pPr>
      <w:r w:rsidRPr="00A044EA">
        <w:rPr>
          <w:rFonts w:ascii="Century Gothic" w:hAnsi="Century Gothic"/>
          <w:sz w:val="24"/>
          <w:szCs w:val="24"/>
        </w:rPr>
        <w:t xml:space="preserve">INFORMACJA </w:t>
      </w:r>
      <w:r w:rsidR="00946F77" w:rsidRPr="00A044EA">
        <w:rPr>
          <w:rFonts w:ascii="Century Gothic" w:hAnsi="Century Gothic"/>
          <w:sz w:val="24"/>
          <w:szCs w:val="24"/>
        </w:rPr>
        <w:t>Z OTWARCIA OFERT</w:t>
      </w:r>
    </w:p>
    <w:p w14:paraId="2FAE0538" w14:textId="77777777" w:rsidR="00F32B55" w:rsidRPr="00A044EA" w:rsidRDefault="00F32B55" w:rsidP="00F32B55">
      <w:pPr>
        <w:spacing w:after="0" w:line="240" w:lineRule="auto"/>
        <w:ind w:left="992"/>
        <w:rPr>
          <w:rFonts w:ascii="Century Gothic" w:hAnsi="Century Gothic"/>
          <w:sz w:val="24"/>
          <w:szCs w:val="24"/>
        </w:rPr>
      </w:pPr>
    </w:p>
    <w:p w14:paraId="403C36DF" w14:textId="5FD5C7F8" w:rsidR="00C413A0" w:rsidRDefault="00C413A0" w:rsidP="00F32B55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 w:rsidRPr="00A044EA">
        <w:rPr>
          <w:rFonts w:ascii="Century Gothic" w:hAnsi="Century Gothic"/>
          <w:sz w:val="24"/>
          <w:szCs w:val="24"/>
        </w:rPr>
        <w:tab/>
        <w:t xml:space="preserve">Zamawiający – Filharmonia Pomorska im. I. J. Paderewskiego w Bydgoszczy działając na podstawie art. 222 ust. </w:t>
      </w:r>
      <w:r w:rsidR="007F26C8" w:rsidRPr="00A044EA">
        <w:rPr>
          <w:rFonts w:ascii="Century Gothic" w:hAnsi="Century Gothic"/>
          <w:sz w:val="24"/>
          <w:szCs w:val="24"/>
        </w:rPr>
        <w:t>5</w:t>
      </w:r>
      <w:r w:rsidRPr="00A044EA">
        <w:rPr>
          <w:rFonts w:ascii="Century Gothic" w:hAnsi="Century Gothic"/>
          <w:sz w:val="24"/>
          <w:szCs w:val="24"/>
        </w:rPr>
        <w:t xml:space="preserve"> ustawy z dnia 11 września 2019 r. Prawo zamówień publicznych </w:t>
      </w:r>
      <w:r w:rsidR="00A64BD5" w:rsidRPr="00A64BD5">
        <w:rPr>
          <w:rFonts w:ascii="Century Gothic" w:hAnsi="Century Gothic"/>
          <w:sz w:val="24"/>
          <w:szCs w:val="24"/>
        </w:rPr>
        <w:t>(Dz. U. z 2023 r., poz. 1605 z późn. zm.)</w:t>
      </w:r>
      <w:r w:rsidRPr="00A044EA">
        <w:rPr>
          <w:rFonts w:ascii="Century Gothic" w:hAnsi="Century Gothic"/>
          <w:sz w:val="24"/>
          <w:szCs w:val="24"/>
        </w:rPr>
        <w:t xml:space="preserve">informuje, </w:t>
      </w:r>
      <w:r w:rsidR="002C2C0B" w:rsidRPr="00A044EA">
        <w:rPr>
          <w:rFonts w:ascii="Century Gothic" w:hAnsi="Century Gothic"/>
          <w:sz w:val="24"/>
          <w:szCs w:val="24"/>
        </w:rPr>
        <w:br/>
      </w:r>
      <w:r w:rsidR="007F26C8" w:rsidRPr="00A044EA">
        <w:rPr>
          <w:rFonts w:ascii="Century Gothic" w:hAnsi="Century Gothic"/>
          <w:sz w:val="24"/>
          <w:szCs w:val="24"/>
        </w:rPr>
        <w:t>że w dniu 2</w:t>
      </w:r>
      <w:r w:rsidR="00FB77EF">
        <w:rPr>
          <w:rFonts w:ascii="Century Gothic" w:hAnsi="Century Gothic"/>
          <w:sz w:val="24"/>
          <w:szCs w:val="24"/>
        </w:rPr>
        <w:t>0</w:t>
      </w:r>
      <w:r w:rsidR="007F26C8" w:rsidRPr="00A044EA">
        <w:rPr>
          <w:rFonts w:ascii="Century Gothic" w:hAnsi="Century Gothic"/>
          <w:sz w:val="24"/>
          <w:szCs w:val="24"/>
        </w:rPr>
        <w:t>.</w:t>
      </w:r>
      <w:r w:rsidR="00FB77EF">
        <w:rPr>
          <w:rFonts w:ascii="Century Gothic" w:hAnsi="Century Gothic"/>
          <w:sz w:val="24"/>
          <w:szCs w:val="24"/>
        </w:rPr>
        <w:t>10</w:t>
      </w:r>
      <w:r w:rsidR="007F26C8" w:rsidRPr="00A044EA">
        <w:rPr>
          <w:rFonts w:ascii="Century Gothic" w:hAnsi="Century Gothic"/>
          <w:sz w:val="24"/>
          <w:szCs w:val="24"/>
        </w:rPr>
        <w:t>.202</w:t>
      </w:r>
      <w:r w:rsidR="0005447F">
        <w:rPr>
          <w:rFonts w:ascii="Century Gothic" w:hAnsi="Century Gothic"/>
          <w:sz w:val="24"/>
          <w:szCs w:val="24"/>
        </w:rPr>
        <w:t>3</w:t>
      </w:r>
      <w:r w:rsidR="007F26C8" w:rsidRPr="00A044EA">
        <w:rPr>
          <w:rFonts w:ascii="Century Gothic" w:hAnsi="Century Gothic"/>
          <w:sz w:val="24"/>
          <w:szCs w:val="24"/>
        </w:rPr>
        <w:t xml:space="preserve"> roku o godzinie 1</w:t>
      </w:r>
      <w:r w:rsidR="00ED7B92">
        <w:rPr>
          <w:rFonts w:ascii="Century Gothic" w:hAnsi="Century Gothic"/>
          <w:sz w:val="24"/>
          <w:szCs w:val="24"/>
        </w:rPr>
        <w:t>2</w:t>
      </w:r>
      <w:r w:rsidR="007F26C8" w:rsidRPr="00A044EA">
        <w:rPr>
          <w:rFonts w:ascii="Century Gothic" w:hAnsi="Century Gothic"/>
          <w:sz w:val="24"/>
          <w:szCs w:val="24"/>
        </w:rPr>
        <w:t>:</w:t>
      </w:r>
      <w:r w:rsidR="00ED7B92">
        <w:rPr>
          <w:rFonts w:ascii="Century Gothic" w:hAnsi="Century Gothic"/>
          <w:sz w:val="24"/>
          <w:szCs w:val="24"/>
        </w:rPr>
        <w:t>15</w:t>
      </w:r>
      <w:r w:rsidR="007F26C8" w:rsidRPr="00A044EA">
        <w:rPr>
          <w:rFonts w:ascii="Century Gothic" w:hAnsi="Century Gothic"/>
          <w:sz w:val="24"/>
          <w:szCs w:val="24"/>
        </w:rPr>
        <w:t xml:space="preserve"> w siedzibie Zamawiającego odbyło </w:t>
      </w:r>
      <w:r w:rsidR="002C2C0B" w:rsidRPr="00A044EA">
        <w:rPr>
          <w:rFonts w:ascii="Century Gothic" w:hAnsi="Century Gothic"/>
          <w:sz w:val="24"/>
          <w:szCs w:val="24"/>
        </w:rPr>
        <w:br/>
      </w:r>
      <w:r w:rsidR="007F26C8" w:rsidRPr="00A044EA">
        <w:rPr>
          <w:rFonts w:ascii="Century Gothic" w:hAnsi="Century Gothic"/>
          <w:sz w:val="24"/>
          <w:szCs w:val="24"/>
        </w:rPr>
        <w:t>się otwarcie ofert złożonych w w/w postępowaniu. Zamawiający zamieszcza informacje o</w:t>
      </w:r>
      <w:r w:rsidR="003F762F" w:rsidRPr="00A044EA">
        <w:rPr>
          <w:rFonts w:ascii="Century Gothic" w:hAnsi="Century Gothic"/>
          <w:sz w:val="24"/>
          <w:szCs w:val="24"/>
        </w:rPr>
        <w:t xml:space="preserve"> złożonych ofertach:</w:t>
      </w:r>
      <w:r w:rsidR="007F26C8" w:rsidRPr="00A044EA">
        <w:rPr>
          <w:rFonts w:ascii="Century Gothic" w:hAnsi="Century Gothic"/>
          <w:sz w:val="24"/>
          <w:szCs w:val="24"/>
        </w:rPr>
        <w:t xml:space="preserve"> </w:t>
      </w:r>
    </w:p>
    <w:p w14:paraId="75FDB290" w14:textId="77777777" w:rsidR="00B64C94" w:rsidRPr="00A044EA" w:rsidRDefault="00B64C94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</w:p>
    <w:tbl>
      <w:tblPr>
        <w:tblStyle w:val="Tabela-Siatka"/>
        <w:tblW w:w="0" w:type="auto"/>
        <w:tblInd w:w="992" w:type="dxa"/>
        <w:tblLook w:val="04A0" w:firstRow="1" w:lastRow="0" w:firstColumn="1" w:lastColumn="0" w:noHBand="0" w:noVBand="1"/>
      </w:tblPr>
      <w:tblGrid>
        <w:gridCol w:w="776"/>
        <w:gridCol w:w="2503"/>
        <w:gridCol w:w="3310"/>
        <w:gridCol w:w="2875"/>
      </w:tblGrid>
      <w:tr w:rsidR="00E54CD6" w:rsidRPr="00A044EA" w14:paraId="176BF551" w14:textId="77777777" w:rsidTr="003148DF">
        <w:tc>
          <w:tcPr>
            <w:tcW w:w="776" w:type="dxa"/>
          </w:tcPr>
          <w:p w14:paraId="002FFBE8" w14:textId="2D9F5DF2" w:rsidR="00E54CD6" w:rsidRPr="00A044EA" w:rsidRDefault="00E54CD6" w:rsidP="00E54CD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>Nr oferty</w:t>
            </w:r>
          </w:p>
        </w:tc>
        <w:tc>
          <w:tcPr>
            <w:tcW w:w="2503" w:type="dxa"/>
          </w:tcPr>
          <w:p w14:paraId="4BDF954C" w14:textId="3269DB09" w:rsidR="00E54CD6" w:rsidRPr="00A044EA" w:rsidRDefault="00E54CD6" w:rsidP="00E54CD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>Nazwa i adres Wykonawcy</w:t>
            </w:r>
          </w:p>
        </w:tc>
        <w:tc>
          <w:tcPr>
            <w:tcW w:w="3310" w:type="dxa"/>
          </w:tcPr>
          <w:p w14:paraId="5B6F7048" w14:textId="129B19E3" w:rsidR="00E54CD6" w:rsidRPr="00A044EA" w:rsidRDefault="00E54CD6" w:rsidP="00E54CD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>Wartość netto</w:t>
            </w:r>
          </w:p>
        </w:tc>
        <w:tc>
          <w:tcPr>
            <w:tcW w:w="2875" w:type="dxa"/>
          </w:tcPr>
          <w:p w14:paraId="5D33630E" w14:textId="3560BD79" w:rsidR="00E54CD6" w:rsidRPr="00A044EA" w:rsidRDefault="00E54CD6" w:rsidP="00E54CD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>Wartość brutto</w:t>
            </w:r>
          </w:p>
        </w:tc>
      </w:tr>
      <w:tr w:rsidR="003148DF" w:rsidRPr="00A044EA" w14:paraId="15F7194A" w14:textId="77777777" w:rsidTr="003148DF">
        <w:tc>
          <w:tcPr>
            <w:tcW w:w="776" w:type="dxa"/>
            <w:vAlign w:val="center"/>
          </w:tcPr>
          <w:p w14:paraId="124AC852" w14:textId="10E6C0DC" w:rsidR="003148DF" w:rsidRPr="00A044EA" w:rsidRDefault="003148DF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503" w:type="dxa"/>
            <w:vAlign w:val="center"/>
          </w:tcPr>
          <w:p w14:paraId="64FD866B" w14:textId="642C7A6B" w:rsidR="003148DF" w:rsidRPr="00A044EA" w:rsidRDefault="00542FFC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ENTRADE sp. z o.o.</w:t>
            </w:r>
          </w:p>
          <w:p w14:paraId="6D1AAA09" w14:textId="1D4AD62D" w:rsidR="003148DF" w:rsidRPr="00A044EA" w:rsidRDefault="003148DF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 xml:space="preserve">ul. </w:t>
            </w:r>
            <w:r w:rsidR="0005447F">
              <w:rPr>
                <w:rFonts w:ascii="Century Gothic" w:hAnsi="Century Gothic"/>
                <w:sz w:val="20"/>
                <w:szCs w:val="20"/>
              </w:rPr>
              <w:t>Poznańska 86/88</w:t>
            </w:r>
          </w:p>
          <w:p w14:paraId="59F3B24D" w14:textId="4380820F" w:rsidR="003148DF" w:rsidRPr="00A044EA" w:rsidRDefault="0005447F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05-850 Jawczyce</w:t>
            </w:r>
          </w:p>
        </w:tc>
        <w:tc>
          <w:tcPr>
            <w:tcW w:w="3310" w:type="dxa"/>
            <w:vAlign w:val="center"/>
          </w:tcPr>
          <w:p w14:paraId="750C1CDF" w14:textId="1B0ECC4C" w:rsidR="003148DF" w:rsidRPr="00A044EA" w:rsidRDefault="00F32B55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334.885,20 </w:t>
            </w:r>
            <w:r w:rsidR="00542FFC">
              <w:rPr>
                <w:rFonts w:ascii="Century Gothic" w:hAnsi="Century Gothic"/>
                <w:sz w:val="20"/>
                <w:szCs w:val="20"/>
              </w:rPr>
              <w:t xml:space="preserve"> zł</w:t>
            </w:r>
          </w:p>
        </w:tc>
        <w:tc>
          <w:tcPr>
            <w:tcW w:w="2875" w:type="dxa"/>
            <w:vAlign w:val="center"/>
          </w:tcPr>
          <w:p w14:paraId="6CBC7C3D" w14:textId="42CFAA43" w:rsidR="003148DF" w:rsidRPr="00A044EA" w:rsidRDefault="00FB77EF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411.908,</w:t>
            </w:r>
            <w:r w:rsidR="00F32B55">
              <w:rPr>
                <w:rFonts w:ascii="Century Gothic" w:hAnsi="Century Gothic"/>
                <w:sz w:val="20"/>
                <w:szCs w:val="20"/>
              </w:rPr>
              <w:t>80</w:t>
            </w:r>
            <w:r w:rsidR="00542FFC">
              <w:rPr>
                <w:rFonts w:ascii="Century Gothic" w:hAnsi="Century Gothic"/>
                <w:sz w:val="20"/>
                <w:szCs w:val="20"/>
              </w:rPr>
              <w:t xml:space="preserve"> zł</w:t>
            </w:r>
          </w:p>
        </w:tc>
      </w:tr>
      <w:tr w:rsidR="00FB77EF" w:rsidRPr="00A044EA" w14:paraId="74993DFD" w14:textId="77777777" w:rsidTr="003148DF">
        <w:tc>
          <w:tcPr>
            <w:tcW w:w="776" w:type="dxa"/>
            <w:vAlign w:val="center"/>
          </w:tcPr>
          <w:p w14:paraId="1F9C16B4" w14:textId="35EC1177" w:rsidR="00FB77EF" w:rsidRPr="00A044EA" w:rsidRDefault="00FB77EF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503" w:type="dxa"/>
            <w:vAlign w:val="center"/>
          </w:tcPr>
          <w:p w14:paraId="76486A46" w14:textId="77777777" w:rsidR="00FB77EF" w:rsidRDefault="00FB77EF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ENEA S.A.</w:t>
            </w:r>
          </w:p>
          <w:p w14:paraId="73D8A6E2" w14:textId="32B872B4" w:rsidR="00FB77EF" w:rsidRDefault="00FB77EF" w:rsidP="00FB77E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B77EF">
              <w:rPr>
                <w:rFonts w:ascii="Century Gothic" w:hAnsi="Century Gothic"/>
                <w:sz w:val="20"/>
                <w:szCs w:val="20"/>
              </w:rPr>
              <w:t>Pastelowa 8</w:t>
            </w:r>
          </w:p>
          <w:p w14:paraId="421FCCE2" w14:textId="15E10064" w:rsidR="00FB77EF" w:rsidRDefault="00FB77EF" w:rsidP="00FB77E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B77EF">
              <w:rPr>
                <w:rFonts w:ascii="Century Gothic" w:hAnsi="Century Gothic"/>
                <w:sz w:val="20"/>
                <w:szCs w:val="20"/>
              </w:rPr>
              <w:t>60-198 Poznań</w:t>
            </w:r>
          </w:p>
        </w:tc>
        <w:tc>
          <w:tcPr>
            <w:tcW w:w="3310" w:type="dxa"/>
            <w:vAlign w:val="center"/>
          </w:tcPr>
          <w:p w14:paraId="5903DD9B" w14:textId="488B75CC" w:rsidR="00FB77EF" w:rsidRPr="00542FFC" w:rsidRDefault="00FB77EF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223.645,20 zł </w:t>
            </w:r>
          </w:p>
        </w:tc>
        <w:tc>
          <w:tcPr>
            <w:tcW w:w="2875" w:type="dxa"/>
            <w:vAlign w:val="center"/>
          </w:tcPr>
          <w:p w14:paraId="0459658B" w14:textId="323156C5" w:rsidR="00FB77EF" w:rsidRPr="00542FFC" w:rsidRDefault="00FB77EF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275.083,60 zł </w:t>
            </w:r>
          </w:p>
        </w:tc>
      </w:tr>
    </w:tbl>
    <w:p w14:paraId="5C75B9B4" w14:textId="1E0AFDAC" w:rsidR="00E54CD6" w:rsidRDefault="009B0FF5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26B26ECD" w14:textId="6DC55550" w:rsidR="009B0FF5" w:rsidRDefault="009B0FF5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DYREKTOR</w:t>
      </w:r>
    </w:p>
    <w:p w14:paraId="38804F8E" w14:textId="77777777" w:rsidR="009B0FF5" w:rsidRDefault="009B0FF5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</w:t>
      </w:r>
    </w:p>
    <w:p w14:paraId="4666C90F" w14:textId="3BF6DAE1" w:rsidR="009B0FF5" w:rsidRPr="002C2C0B" w:rsidRDefault="009B0FF5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 (-) Maciej Puto</w:t>
      </w:r>
    </w:p>
    <w:sectPr w:rsidR="009B0FF5" w:rsidRPr="002C2C0B" w:rsidSect="00674BB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3252" w14:textId="77777777" w:rsidR="00937D82" w:rsidRDefault="00937D82" w:rsidP="00674BB7">
      <w:pPr>
        <w:spacing w:after="0" w:line="240" w:lineRule="auto"/>
      </w:pPr>
      <w:r>
        <w:separator/>
      </w:r>
    </w:p>
  </w:endnote>
  <w:endnote w:type="continuationSeparator" w:id="0">
    <w:p w14:paraId="07446453" w14:textId="77777777" w:rsidR="00937D82" w:rsidRDefault="00937D82" w:rsidP="0067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9878" w14:textId="77777777" w:rsidR="00674BB7" w:rsidRDefault="00674BB7" w:rsidP="00674BB7">
    <w:pPr>
      <w:pStyle w:val="Stopka"/>
      <w:rPr>
        <w:noProof/>
        <w:lang w:eastAsia="pl-PL"/>
      </w:rPr>
    </w:pPr>
  </w:p>
  <w:p w14:paraId="1427DF5B" w14:textId="77777777" w:rsidR="00674BB7" w:rsidRDefault="003E336F" w:rsidP="00674BB7">
    <w:pPr>
      <w:pStyle w:val="Stopka"/>
      <w:jc w:val="center"/>
    </w:pPr>
    <w:r w:rsidRPr="003E336F">
      <w:rPr>
        <w:noProof/>
        <w:lang w:eastAsia="pl-PL"/>
      </w:rPr>
      <w:drawing>
        <wp:inline distT="0" distB="0" distL="0" distR="0" wp14:anchorId="47996705" wp14:editId="6311FB96">
          <wp:extent cx="6645910" cy="1198788"/>
          <wp:effectExtent l="0" t="0" r="2540" b="1905"/>
          <wp:docPr id="2" name="Obraz 2" descr="C:\Users\admin\Desktop\Listownik FP\nowe\stopka go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istownik FP\nowe\stopka goo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98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9B41" w14:textId="77777777" w:rsidR="00937D82" w:rsidRDefault="00937D82" w:rsidP="00674BB7">
      <w:pPr>
        <w:spacing w:after="0" w:line="240" w:lineRule="auto"/>
      </w:pPr>
      <w:r>
        <w:separator/>
      </w:r>
    </w:p>
  </w:footnote>
  <w:footnote w:type="continuationSeparator" w:id="0">
    <w:p w14:paraId="2BFFB354" w14:textId="77777777" w:rsidR="00937D82" w:rsidRDefault="00937D82" w:rsidP="0067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6A63" w14:textId="77777777" w:rsidR="00674BB7" w:rsidRDefault="00674BB7">
    <w:pPr>
      <w:pStyle w:val="Nagwek"/>
    </w:pPr>
    <w:r>
      <w:rPr>
        <w:noProof/>
        <w:lang w:eastAsia="pl-PL"/>
      </w:rPr>
      <w:drawing>
        <wp:inline distT="0" distB="0" distL="0" distR="0" wp14:anchorId="630F025D" wp14:editId="51DA87D2">
          <wp:extent cx="1047750" cy="776111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_logo_www_tran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29" cy="789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05E"/>
    <w:multiLevelType w:val="hybridMultilevel"/>
    <w:tmpl w:val="B3D221C2"/>
    <w:lvl w:ilvl="0" w:tplc="0415000B">
      <w:start w:val="1"/>
      <w:numFmt w:val="bullet"/>
      <w:lvlText w:val=""/>
      <w:lvlJc w:val="left"/>
      <w:pPr>
        <w:ind w:left="171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50196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B7"/>
    <w:rsid w:val="0005447F"/>
    <w:rsid w:val="000E6561"/>
    <w:rsid w:val="00110B42"/>
    <w:rsid w:val="00180DFB"/>
    <w:rsid w:val="00185C44"/>
    <w:rsid w:val="00220396"/>
    <w:rsid w:val="00227879"/>
    <w:rsid w:val="00284AE1"/>
    <w:rsid w:val="002C2C0B"/>
    <w:rsid w:val="003148DF"/>
    <w:rsid w:val="00372FF4"/>
    <w:rsid w:val="003B6596"/>
    <w:rsid w:val="003E336F"/>
    <w:rsid w:val="003F762F"/>
    <w:rsid w:val="0047446C"/>
    <w:rsid w:val="00486459"/>
    <w:rsid w:val="005177A3"/>
    <w:rsid w:val="00542FFC"/>
    <w:rsid w:val="00674BB7"/>
    <w:rsid w:val="006E31E8"/>
    <w:rsid w:val="007744CE"/>
    <w:rsid w:val="007F26C8"/>
    <w:rsid w:val="008810C2"/>
    <w:rsid w:val="00937D82"/>
    <w:rsid w:val="00946F77"/>
    <w:rsid w:val="009B0FF5"/>
    <w:rsid w:val="009C2A07"/>
    <w:rsid w:val="009E4922"/>
    <w:rsid w:val="00A044EA"/>
    <w:rsid w:val="00A64BD5"/>
    <w:rsid w:val="00AF45EA"/>
    <w:rsid w:val="00B121CF"/>
    <w:rsid w:val="00B17F7E"/>
    <w:rsid w:val="00B64C94"/>
    <w:rsid w:val="00BB3C19"/>
    <w:rsid w:val="00BF23AD"/>
    <w:rsid w:val="00C14F5C"/>
    <w:rsid w:val="00C413A0"/>
    <w:rsid w:val="00C46382"/>
    <w:rsid w:val="00D745B3"/>
    <w:rsid w:val="00E4294F"/>
    <w:rsid w:val="00E54CD6"/>
    <w:rsid w:val="00E85B67"/>
    <w:rsid w:val="00EB73D0"/>
    <w:rsid w:val="00ED7B92"/>
    <w:rsid w:val="00F32B55"/>
    <w:rsid w:val="00F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A3003"/>
  <w15:chartTrackingRefBased/>
  <w15:docId w15:val="{7493D843-EC9E-4795-B416-9C378A6E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F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BB7"/>
  </w:style>
  <w:style w:type="paragraph" w:styleId="Stopka">
    <w:name w:val="footer"/>
    <w:basedOn w:val="Normalny"/>
    <w:link w:val="StopkaZnak"/>
    <w:uiPriority w:val="99"/>
    <w:unhideWhenUsed/>
    <w:rsid w:val="0067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BB7"/>
  </w:style>
  <w:style w:type="paragraph" w:styleId="Tekstdymka">
    <w:name w:val="Balloon Text"/>
    <w:basedOn w:val="Normalny"/>
    <w:link w:val="TekstdymkaZnak"/>
    <w:uiPriority w:val="99"/>
    <w:semiHidden/>
    <w:unhideWhenUsed/>
    <w:rsid w:val="0067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26C8"/>
    <w:pPr>
      <w:ind w:left="720"/>
      <w:contextualSpacing/>
    </w:pPr>
  </w:style>
  <w:style w:type="table" w:styleId="Tabela-Siatka">
    <w:name w:val="Table Grid"/>
    <w:basedOn w:val="Standardowy"/>
    <w:uiPriority w:val="39"/>
    <w:rsid w:val="00E5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 Sxkop</cp:lastModifiedBy>
  <cp:revision>18</cp:revision>
  <cp:lastPrinted>2023-10-20T10:39:00Z</cp:lastPrinted>
  <dcterms:created xsi:type="dcterms:W3CDTF">2021-09-21T12:07:00Z</dcterms:created>
  <dcterms:modified xsi:type="dcterms:W3CDTF">2023-10-20T10:42:00Z</dcterms:modified>
</cp:coreProperties>
</file>