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sidR="00C635F9">
        <w:rPr>
          <w:rFonts w:ascii="Times New Roman" w:eastAsia="Times New Roman" w:hAnsi="Times New Roman"/>
          <w:color w:val="auto"/>
          <w:szCs w:val="24"/>
          <w:lang w:eastAsia="ar-SA"/>
        </w:rPr>
        <w:t>..........................</w:t>
      </w:r>
      <w:r w:rsidR="003C475F" w:rsidRPr="003C475F">
        <w:rPr>
          <w:rFonts w:ascii="Times New Roman" w:eastAsia="Times New Roman" w:hAnsi="Times New Roman"/>
          <w:color w:val="auto"/>
          <w:szCs w:val="24"/>
          <w:lang w:eastAsia="ar-SA"/>
        </w:rPr>
        <w:t xml:space="preserve"> 2024</w:t>
      </w:r>
      <w:r w:rsidRPr="003C475F">
        <w:rPr>
          <w:rFonts w:ascii="Times New Roman" w:eastAsia="Times New Roman" w:hAnsi="Times New Roman"/>
          <w:color w:val="auto"/>
          <w:szCs w:val="24"/>
          <w:lang w:eastAsia="ar-SA"/>
        </w:rPr>
        <w:t xml:space="preserve">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Hajnówce pomiędzy </w:t>
      </w:r>
      <w:r w:rsidRPr="003C475F">
        <w:rPr>
          <w:rFonts w:ascii="Times New Roman" w:eastAsia="Times New Roman" w:hAnsi="Times New Roman"/>
          <w:b/>
          <w:bCs/>
          <w:color w:val="auto"/>
          <w:szCs w:val="24"/>
          <w:lang w:eastAsia="ar-SA"/>
        </w:rPr>
        <w:t>Gmin</w:t>
      </w:r>
      <w:r w:rsidR="00572BD3">
        <w:rPr>
          <w:rFonts w:ascii="Times New Roman" w:eastAsia="Times New Roman" w:hAnsi="Times New Roman"/>
          <w:b/>
          <w:bCs/>
          <w:color w:val="auto"/>
          <w:szCs w:val="24"/>
          <w:lang w:eastAsia="ar-SA"/>
        </w:rPr>
        <w:t>nym Ośrodkiem Kultury Sportu i Rekreacji</w:t>
      </w:r>
      <w:r w:rsidR="00253363">
        <w:rPr>
          <w:rFonts w:ascii="Times New Roman" w:eastAsia="Times New Roman" w:hAnsi="Times New Roman"/>
          <w:b/>
          <w:bCs/>
          <w:color w:val="auto"/>
          <w:szCs w:val="24"/>
          <w:lang w:eastAsia="ar-SA"/>
        </w:rPr>
        <w:t xml:space="preserve">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reprezentowan</w:t>
      </w:r>
      <w:r w:rsidR="00253363">
        <w:rPr>
          <w:rFonts w:ascii="Times New Roman" w:hAnsi="Times New Roman"/>
          <w:szCs w:val="24"/>
        </w:rPr>
        <w:t xml:space="preserve">ym </w:t>
      </w:r>
      <w:r w:rsidRPr="003C475F">
        <w:rPr>
          <w:rFonts w:ascii="Times New Roman" w:hAnsi="Times New Roman"/>
          <w:szCs w:val="24"/>
        </w:rPr>
        <w:t xml:space="preserve"> przez </w:t>
      </w:r>
      <w:r w:rsidR="00253363">
        <w:rPr>
          <w:rFonts w:ascii="Times New Roman" w:hAnsi="Times New Roman"/>
          <w:szCs w:val="24"/>
        </w:rPr>
        <w:t xml:space="preserve">Dyrektora </w:t>
      </w:r>
      <w:r w:rsidR="00253363" w:rsidRPr="003C475F">
        <w:rPr>
          <w:rFonts w:ascii="Times New Roman" w:eastAsia="Times New Roman" w:hAnsi="Times New Roman"/>
          <w:b/>
          <w:bCs/>
          <w:color w:val="auto"/>
          <w:szCs w:val="24"/>
          <w:lang w:eastAsia="ar-SA"/>
        </w:rPr>
        <w:t>Gmin</w:t>
      </w:r>
      <w:r w:rsidR="00253363">
        <w:rPr>
          <w:rFonts w:ascii="Times New Roman" w:eastAsia="Times New Roman" w:hAnsi="Times New Roman"/>
          <w:b/>
          <w:bCs/>
          <w:color w:val="auto"/>
          <w:szCs w:val="24"/>
          <w:lang w:eastAsia="ar-SA"/>
        </w:rPr>
        <w:t>n</w:t>
      </w:r>
      <w:r w:rsidR="00253363">
        <w:rPr>
          <w:rFonts w:ascii="Times New Roman" w:eastAsia="Times New Roman" w:hAnsi="Times New Roman"/>
          <w:b/>
          <w:bCs/>
          <w:color w:val="auto"/>
          <w:szCs w:val="24"/>
          <w:lang w:eastAsia="ar-SA"/>
        </w:rPr>
        <w:t>ego</w:t>
      </w:r>
      <w:r w:rsidR="00253363">
        <w:rPr>
          <w:rFonts w:ascii="Times New Roman" w:eastAsia="Times New Roman" w:hAnsi="Times New Roman"/>
          <w:b/>
          <w:bCs/>
          <w:color w:val="auto"/>
          <w:szCs w:val="24"/>
          <w:lang w:eastAsia="ar-SA"/>
        </w:rPr>
        <w:t xml:space="preserve"> Ośrodk</w:t>
      </w:r>
      <w:r w:rsidR="00253363">
        <w:rPr>
          <w:rFonts w:ascii="Times New Roman" w:eastAsia="Times New Roman" w:hAnsi="Times New Roman"/>
          <w:b/>
          <w:bCs/>
          <w:color w:val="auto"/>
          <w:szCs w:val="24"/>
          <w:lang w:eastAsia="ar-SA"/>
        </w:rPr>
        <w:t>a</w:t>
      </w:r>
      <w:r w:rsidR="00253363">
        <w:rPr>
          <w:rFonts w:ascii="Times New Roman" w:eastAsia="Times New Roman" w:hAnsi="Times New Roman"/>
          <w:b/>
          <w:bCs/>
          <w:color w:val="auto"/>
          <w:szCs w:val="24"/>
          <w:lang w:eastAsia="ar-SA"/>
        </w:rPr>
        <w:t xml:space="preserve"> Kultury Sportu i Rekreacji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 dalej </w:t>
      </w:r>
      <w:r w:rsidRPr="003C475F">
        <w:rPr>
          <w:rFonts w:ascii="Times New Roman" w:eastAsia="Times New Roman" w:hAnsi="Times New Roman"/>
          <w:b/>
          <w:color w:val="auto"/>
          <w:szCs w:val="24"/>
          <w:lang w:eastAsia="ar-SA"/>
        </w:rPr>
        <w:t xml:space="preserve">Zamawiającym,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C635F9" w:rsidRDefault="00C635F9">
      <w:pPr>
        <w:pStyle w:val="Tekstpodstawowy"/>
        <w:spacing w:before="57" w:after="57" w:line="276" w:lineRule="auto"/>
        <w:rPr>
          <w:rFonts w:ascii="Times New Roman" w:eastAsia="Times New Roman" w:hAnsi="Times New Roman"/>
          <w:color w:val="auto"/>
          <w:szCs w:val="24"/>
          <w:lang w:eastAsia="ar-SA"/>
        </w:rPr>
      </w:pPr>
      <w:r>
        <w:rPr>
          <w:rFonts w:ascii="Times New Roman" w:eastAsia="Times New Roman" w:hAnsi="Times New Roman"/>
          <w:color w:val="auto"/>
          <w:szCs w:val="24"/>
          <w:lang w:eastAsia="ar-SA"/>
        </w:rPr>
        <w:t xml:space="preserve">.............................................................................................................................................................................................................................................................................................................. </w:t>
      </w:r>
    </w:p>
    <w:p w:rsidR="000C3C8C" w:rsidRPr="00984F5A" w:rsidRDefault="00EC4C09">
      <w:pPr>
        <w:pStyle w:val="Tekstpodstawowy"/>
        <w:spacing w:before="57" w:after="57" w:line="276" w:lineRule="auto"/>
        <w:rPr>
          <w:rFonts w:ascii="Times New Roman" w:hAnsi="Times New Roman"/>
          <w:b/>
          <w:szCs w:val="24"/>
        </w:rPr>
      </w:pPr>
      <w:r w:rsidRPr="00984F5A">
        <w:rPr>
          <w:rFonts w:ascii="Times New Roman" w:eastAsia="Times New Roman" w:hAnsi="Times New Roman"/>
          <w:b/>
          <w:color w:val="auto"/>
          <w:szCs w:val="24"/>
          <w:lang w:eastAsia="ar-SA"/>
        </w:rPr>
        <w:t>reprezentowaną przez:</w:t>
      </w:r>
    </w:p>
    <w:p w:rsidR="000C3C8C" w:rsidRPr="00984F5A" w:rsidRDefault="00C635F9">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p>
    <w:p w:rsidR="000C3C8C" w:rsidRPr="003C475F" w:rsidRDefault="000C3C8C">
      <w:pPr>
        <w:pStyle w:val="Tekstpodstawowy"/>
        <w:spacing w:line="276" w:lineRule="auto"/>
        <w:rPr>
          <w:rFonts w:ascii="Times New Roman" w:hAnsi="Times New Roman"/>
          <w:szCs w:val="24"/>
        </w:rPr>
      </w:pPr>
    </w:p>
    <w:p w:rsidR="00C635F9" w:rsidRPr="00C635F9" w:rsidRDefault="00EC4C09" w:rsidP="00C635F9">
      <w:pPr>
        <w:tabs>
          <w:tab w:val="center" w:pos="4536"/>
          <w:tab w:val="left" w:pos="6945"/>
        </w:tabs>
        <w:spacing w:line="360" w:lineRule="auto"/>
        <w:rPr>
          <w:rFonts w:eastAsia="Times New Roman"/>
          <w:b/>
          <w:color w:val="auto"/>
          <w:lang w:eastAsia="pl-PL"/>
        </w:rPr>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w:t>
      </w:r>
      <w:r w:rsidR="00C635F9">
        <w:rPr>
          <w:rFonts w:eastAsia="Times New Roman"/>
          <w:i/>
          <w:iCs/>
          <w:color w:val="auto"/>
          <w:lang w:eastAsia="ar-SA"/>
        </w:rPr>
        <w:t>ówień publicznych  - nr ZP.271.13</w:t>
      </w:r>
      <w:r w:rsidRPr="003C475F">
        <w:rPr>
          <w:rFonts w:eastAsia="Times New Roman"/>
          <w:i/>
          <w:iCs/>
          <w:color w:val="auto"/>
          <w:lang w:eastAsia="ar-SA"/>
        </w:rPr>
        <w:t xml:space="preserve">.2024. z dnia </w:t>
      </w:r>
      <w:r w:rsidR="00C635F9">
        <w:rPr>
          <w:rFonts w:eastAsia="Times New Roman"/>
          <w:i/>
          <w:iCs/>
          <w:color w:val="auto"/>
          <w:lang w:eastAsia="ar-SA"/>
        </w:rPr>
        <w:t>24.05.</w:t>
      </w:r>
      <w:r w:rsidR="003C475F">
        <w:rPr>
          <w:rFonts w:eastAsia="Times New Roman"/>
          <w:i/>
          <w:iCs/>
          <w:color w:val="auto"/>
          <w:lang w:eastAsia="ar-SA"/>
        </w:rPr>
        <w:t xml:space="preserve">2024r. </w:t>
      </w:r>
      <w:r w:rsidRPr="003C475F">
        <w:rPr>
          <w:rFonts w:eastAsia="Times New Roman"/>
          <w:i/>
          <w:iCs/>
          <w:color w:val="auto"/>
          <w:lang w:eastAsia="ar-SA"/>
        </w:rPr>
        <w:t xml:space="preserve"> pn.</w:t>
      </w:r>
      <w:r w:rsidRPr="003C475F">
        <w:rPr>
          <w:b/>
        </w:rPr>
        <w:t xml:space="preserve"> </w:t>
      </w:r>
      <w:bookmarkStart w:id="0" w:name="_GoBack"/>
      <w:bookmarkEnd w:id="0"/>
      <w:r w:rsidR="00C635F9" w:rsidRPr="00C635F9">
        <w:rPr>
          <w:rFonts w:eastAsia="Times New Roman"/>
          <w:b/>
          <w:color w:val="auto"/>
          <w:lang w:eastAsia="pl-PL"/>
        </w:rPr>
        <w:t>„Prace remontowe i konserwatorskie  w obiekcie Izby Kultury i Tradycji OSP w Dubiczach Cerkiewnych”</w:t>
      </w:r>
    </w:p>
    <w:p w:rsidR="000C3C8C" w:rsidRPr="003C475F" w:rsidRDefault="00EC4C09">
      <w:pPr>
        <w:tabs>
          <w:tab w:val="center" w:pos="4536"/>
          <w:tab w:val="left" w:pos="6945"/>
        </w:tabs>
        <w:spacing w:line="360" w:lineRule="auto"/>
        <w:jc w:val="both"/>
      </w:pPr>
      <w:r w:rsidRPr="003C475F">
        <w:rPr>
          <w:rFonts w:eastAsia="Times New Roman"/>
          <w:i/>
          <w:iCs/>
          <w:color w:val="auto"/>
          <w:lang w:eastAsia="ar-SA"/>
        </w:rPr>
        <w:t xml:space="preserve"> 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C635F9" w:rsidRPr="00C635F9" w:rsidRDefault="00EC4C09" w:rsidP="00C635F9">
      <w:pPr>
        <w:tabs>
          <w:tab w:val="center" w:pos="4536"/>
          <w:tab w:val="left" w:pos="6945"/>
        </w:tabs>
        <w:spacing w:line="360" w:lineRule="auto"/>
        <w:rPr>
          <w:rFonts w:eastAsia="Times New Roman"/>
          <w:b/>
          <w:color w:val="auto"/>
          <w:lang w:eastAsia="pl-PL"/>
        </w:rPr>
      </w:pPr>
      <w:r w:rsidRPr="003C475F">
        <w:rPr>
          <w:rFonts w:eastAsia="Times New Roman"/>
          <w:color w:val="auto"/>
          <w:lang w:eastAsia="ar-SA"/>
        </w:rPr>
        <w:t xml:space="preserve">Zamawiający zleca, a Wykonawca przyjmuje do wykonania roboty budowlane związane z </w:t>
      </w:r>
      <w:r w:rsidR="00C635F9" w:rsidRPr="00C635F9">
        <w:rPr>
          <w:rFonts w:eastAsia="Times New Roman"/>
          <w:b/>
          <w:color w:val="auto"/>
          <w:lang w:eastAsia="pl-PL"/>
        </w:rPr>
        <w:t>„Prace remontowe i konserwatorskie  w obiekcie Izby Kultury i Tradycji OSP w Dubiczach Cerkiewnych”</w:t>
      </w: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C635F9" w:rsidRPr="00C635F9" w:rsidRDefault="00C635F9" w:rsidP="00C635F9">
      <w:pPr>
        <w:widowControl/>
        <w:numPr>
          <w:ilvl w:val="0"/>
          <w:numId w:val="135"/>
        </w:numPr>
        <w:suppressAutoHyphens w:val="0"/>
        <w:autoSpaceDN w:val="0"/>
        <w:jc w:val="both"/>
        <w:textAlignment w:val="baseline"/>
        <w:rPr>
          <w:rFonts w:eastAsia="Times New Roman" w:cs="Arial"/>
          <w:kern w:val="3"/>
          <w:lang w:eastAsia="pl-PL"/>
        </w:rPr>
      </w:pPr>
      <w:r w:rsidRPr="00C635F9">
        <w:rPr>
          <w:rFonts w:eastAsia="Times New Roman" w:cs="Arial"/>
          <w:kern w:val="3"/>
          <w:lang w:eastAsia="pl-PL"/>
        </w:rPr>
        <w:t>Roboty demontażowe:</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rozebranie okładziny ściennej, sufitów i belek stropowych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rozebranie elementów stropów drewnianych –zasypek</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demontaż deskowania stropu</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usunięcie zniszczonych belek stropowych poprzecznych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demontaż 2 szt. skrzydeł drzwiowych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demontaż 2 szt. ościeżnic drzwiowych</w:t>
      </w:r>
    </w:p>
    <w:p w:rsidR="00C635F9" w:rsidRPr="00C635F9" w:rsidRDefault="00C635F9" w:rsidP="00C635F9">
      <w:pPr>
        <w:autoSpaceDN w:val="0"/>
        <w:ind w:left="342" w:firstLine="57"/>
        <w:jc w:val="both"/>
        <w:textAlignment w:val="baseline"/>
        <w:rPr>
          <w:rFonts w:eastAsia="Times New Roman" w:cs="Arial"/>
          <w:kern w:val="3"/>
          <w:lang w:eastAsia="pl-PL"/>
        </w:rPr>
      </w:pPr>
      <w:r w:rsidRPr="00C635F9">
        <w:rPr>
          <w:rFonts w:eastAsia="Times New Roman" w:cs="Arial"/>
          <w:kern w:val="3"/>
          <w:lang w:eastAsia="pl-PL"/>
        </w:rPr>
        <w:lastRenderedPageBreak/>
        <w:t>2.  Roboty remontowe</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montaż 5 szt. belek stropowych poprzecznych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montaż deskowania stropu (pow. 148,95m</w:t>
      </w:r>
      <w:r w:rsidRPr="00C635F9">
        <w:rPr>
          <w:rFonts w:eastAsia="Times New Roman"/>
          <w:kern w:val="3"/>
          <w:lang w:eastAsia="pl-PL"/>
        </w:rPr>
        <w:t>²</w:t>
      </w:r>
      <w:r w:rsidRPr="00C635F9">
        <w:rPr>
          <w:rFonts w:eastAsia="Times New Roman" w:cs="Arial"/>
          <w:kern w:val="3"/>
          <w:lang w:eastAsia="pl-PL"/>
        </w:rPr>
        <w:t>)</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montaż wyłazu strychowego</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uzupełnienie i uszczelnienie ścian drewnianych  z krawędziaków</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xml:space="preserve">- montaż cokołów drewnianych </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wykonanie jednostronnego odeskowania ścian z desek profilowanych   o grubości 25mm (ściany oznaczone na rysunkach)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okładziny z płyt gipsowo kartonowych(suche tynki gipsowe) pojedyncze  na ścianach i sufitach , na rusztach oraz dwukrotne malowanie pomieszczenia 5</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dwukrotne odgrzybianie desek kub płyt metodą opryskania ciągłego na ścianach istniejących po zdjęciu okładzin</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odgrzybienie desek lub płyt przez dwukrotne powlekanie powierzchni preparatami olejowymi metodą malowania –belki stropowe</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xml:space="preserve">- dwukrotne zabezpieczenie stropów i okładziny drewnianej </w:t>
      </w:r>
      <w:proofErr w:type="spellStart"/>
      <w:r w:rsidRPr="00C635F9">
        <w:rPr>
          <w:rFonts w:eastAsia="Times New Roman" w:cs="Arial"/>
          <w:kern w:val="3"/>
          <w:lang w:eastAsia="pl-PL"/>
        </w:rPr>
        <w:t>lakierobejcą</w:t>
      </w:r>
      <w:proofErr w:type="spellEnd"/>
      <w:r w:rsidRPr="00C635F9">
        <w:rPr>
          <w:rFonts w:eastAsia="Times New Roman" w:cs="Arial"/>
          <w:kern w:val="3"/>
          <w:lang w:eastAsia="pl-PL"/>
        </w:rPr>
        <w:t xml:space="preserve"> – kolor i przezierność ustalenia</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xml:space="preserve">- wyjęcie 2 szt. ościeżnic wraz ze skrzydłami drzwiowymi </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montaż skrzydeł drzwiowych wewnętrznych pełnych fabrycznie wykończonych oraz dwukrotne olejowane</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szlifowanie oraz zabezpieczenie lakierem skrzydeł drzwiowych dwuskrzydłowych wewnątrz budynku(2szt.)</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obrobienie istniejących drzwi i okien listwami</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okładziny z płytek klinkierowych na piecach kaflowych</w:t>
      </w:r>
    </w:p>
    <w:p w:rsidR="00C635F9" w:rsidRPr="00C635F9" w:rsidRDefault="00C635F9" w:rsidP="00C635F9">
      <w:pPr>
        <w:autoSpaceDN w:val="0"/>
        <w:ind w:left="720"/>
        <w:jc w:val="both"/>
        <w:textAlignment w:val="baseline"/>
        <w:rPr>
          <w:rFonts w:eastAsia="Times New Roman" w:cs="Arial"/>
          <w:kern w:val="3"/>
          <w:lang w:eastAsia="pl-PL"/>
        </w:rPr>
      </w:pPr>
      <w:r w:rsidRPr="00C635F9">
        <w:rPr>
          <w:rFonts w:eastAsia="Times New Roman" w:cs="Arial"/>
          <w:kern w:val="3"/>
          <w:lang w:eastAsia="pl-PL"/>
        </w:rPr>
        <w:t>- naprawa pieca –przetarcie istniejącego pieca, uzupełnienie ubytków gliną oraz ponowne pomalowanie</w:t>
      </w:r>
    </w:p>
    <w:p w:rsidR="000C3C8C" w:rsidRPr="003C475F" w:rsidRDefault="00C635F9" w:rsidP="00C635F9">
      <w:pPr>
        <w:pStyle w:val="Tekstpodstawowy"/>
        <w:rPr>
          <w:rFonts w:ascii="Times New Roman" w:hAnsi="Times New Roman"/>
          <w:b/>
          <w:bCs/>
          <w:szCs w:val="24"/>
        </w:rPr>
      </w:pPr>
      <w:r>
        <w:rPr>
          <w:rFonts w:ascii="Times New Roman" w:eastAsia="Times New Roman" w:hAnsi="Times New Roman" w:cs="Arial"/>
          <w:szCs w:val="24"/>
          <w:lang w:eastAsia="pl-PL"/>
        </w:rPr>
        <w:t xml:space="preserve">            </w:t>
      </w:r>
      <w:r w:rsidRPr="00C635F9">
        <w:rPr>
          <w:rFonts w:ascii="Times New Roman" w:eastAsia="Times New Roman" w:hAnsi="Times New Roman" w:cs="Arial"/>
          <w:szCs w:val="24"/>
          <w:lang w:eastAsia="pl-PL"/>
        </w:rPr>
        <w:t>- rozprowadzenie podstawowej instalacji elektrycznej</w:t>
      </w: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października 2024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t>§ 3</w:t>
      </w:r>
    </w:p>
    <w:p w:rsidR="000C3C8C" w:rsidRPr="003C475F" w:rsidRDefault="00EC4C09" w:rsidP="00EC4C09">
      <w:pPr>
        <w:widowControl/>
        <w:numPr>
          <w:ilvl w:val="0"/>
          <w:numId w:val="20"/>
        </w:numPr>
        <w:suppressAutoHyphens w:val="0"/>
        <w:spacing w:line="276" w:lineRule="auto"/>
        <w:jc w:val="both"/>
        <w:rPr>
          <w:color w:val="FF3366"/>
        </w:rPr>
      </w:pPr>
      <w:r w:rsidRPr="003C475F">
        <w:rPr>
          <w:color w:val="FF3366"/>
        </w:rPr>
        <w:t xml:space="preserve">Wynagrodzenie należne Wykonawcy z tytułu wykonania przedmiotu umowy wynosi </w:t>
      </w:r>
      <w:r w:rsidR="00C635F9">
        <w:rPr>
          <w:color w:val="FF3366"/>
        </w:rPr>
        <w:t>............................</w:t>
      </w:r>
      <w:r w:rsidRPr="003C475F">
        <w:rPr>
          <w:color w:val="FF3366"/>
        </w:rPr>
        <w:t xml:space="preserve">zł netto </w:t>
      </w:r>
      <w:r w:rsidRPr="003C475F">
        <w:rPr>
          <w:b/>
          <w:color w:val="FF3366"/>
        </w:rPr>
        <w:t xml:space="preserve">+ </w:t>
      </w:r>
      <w:r w:rsidRPr="003C475F">
        <w:rPr>
          <w:color w:val="FF3366"/>
        </w:rPr>
        <w:t xml:space="preserve">podatek VAT 23%, co daje </w:t>
      </w:r>
      <w:r w:rsidR="00C635F9">
        <w:rPr>
          <w:color w:val="FF3366"/>
        </w:rPr>
        <w:t>...................</w:t>
      </w:r>
      <w:r w:rsidRPr="003C475F">
        <w:rPr>
          <w:color w:val="FF3366"/>
        </w:rPr>
        <w:t>zł brutto .</w:t>
      </w:r>
    </w:p>
    <w:p w:rsidR="000C3C8C" w:rsidRPr="003C475F" w:rsidRDefault="00EC4C09" w:rsidP="00EC4C09">
      <w:pPr>
        <w:widowControl/>
        <w:numPr>
          <w:ilvl w:val="0"/>
          <w:numId w:val="21"/>
        </w:numPr>
        <w:suppressAutoHyphens w:val="0"/>
        <w:spacing w:before="120" w:line="276" w:lineRule="auto"/>
        <w:jc w:val="both"/>
      </w:pPr>
      <w:r w:rsidRPr="003C475F">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0C3C8C" w:rsidRPr="003C475F" w:rsidRDefault="00EC4C09" w:rsidP="00EC4C09">
      <w:pPr>
        <w:widowControl/>
        <w:numPr>
          <w:ilvl w:val="0"/>
          <w:numId w:val="22"/>
        </w:numPr>
        <w:suppressAutoHyphens w:val="0"/>
        <w:spacing w:before="120" w:line="276" w:lineRule="auto"/>
        <w:jc w:val="both"/>
      </w:pPr>
      <w:r w:rsidRPr="003C475F">
        <w:t>Zmawiający przewiduje przekazanie Wykonawcy zaliczki</w:t>
      </w:r>
      <w:r w:rsidR="00C635F9">
        <w:t xml:space="preserve"> w wysokości nie mniejszej niż 2</w:t>
      </w:r>
      <w:r w:rsidRPr="003C475F">
        <w:t xml:space="preserve">,00 % wynagrodzenia brutto określonego w ust. 1 niniejszego paragrafu. Zaliczka zostanie </w:t>
      </w:r>
      <w:r w:rsidRPr="003C475F">
        <w:lastRenderedPageBreak/>
        <w:t>przekazana na pisemny wniosek Wykonawcy złożony nie wcześniej niż po protokolarnym przejęciu terenu budowy. O ostatecznej wysokości przekazanej zaliczki oraz o terminie jej wypłaty decyduje Zamawiający.</w:t>
      </w:r>
    </w:p>
    <w:p w:rsidR="000C3C8C" w:rsidRPr="003C475F" w:rsidRDefault="00EC4C09" w:rsidP="00EC4C09">
      <w:pPr>
        <w:widowControl/>
        <w:numPr>
          <w:ilvl w:val="0"/>
          <w:numId w:val="23"/>
        </w:numPr>
        <w:suppressAutoHyphens w:val="0"/>
        <w:spacing w:before="120" w:line="276" w:lineRule="auto"/>
        <w:jc w:val="both"/>
      </w:pPr>
      <w:r w:rsidRPr="003C475F">
        <w:t>Zaliczka wypłacona zostanie na rachunek Wykonawcy przed upływem terminu o którym mowa w § 2 ust. 2 Umowy.</w:t>
      </w:r>
    </w:p>
    <w:p w:rsidR="000C3C8C" w:rsidRPr="003C475F" w:rsidRDefault="00EC4C09" w:rsidP="00EC4C09">
      <w:pPr>
        <w:pStyle w:val="Tekstpodstawowy"/>
        <w:numPr>
          <w:ilvl w:val="0"/>
          <w:numId w:val="24"/>
        </w:numPr>
        <w:spacing w:line="276" w:lineRule="auto"/>
        <w:jc w:val="both"/>
        <w:rPr>
          <w:rFonts w:ascii="Times New Roman" w:hAnsi="Times New Roman"/>
          <w:szCs w:val="24"/>
        </w:rPr>
      </w:pPr>
      <w:r w:rsidRPr="003C475F">
        <w:rPr>
          <w:rFonts w:ascii="Times New Roman" w:hAnsi="Times New Roman"/>
          <w:szCs w:val="24"/>
        </w:rPr>
        <w:t>Zapłata zaliczki przez Zamawiającego nastąpi na podstawie faktury zaliczkowej wystawionej przez Wykonawcę.</w:t>
      </w:r>
    </w:p>
    <w:p w:rsidR="000C3C8C" w:rsidRPr="003C475F" w:rsidRDefault="00EC4C09" w:rsidP="00EC4C09">
      <w:pPr>
        <w:pStyle w:val="Tekstpodstawowy"/>
        <w:numPr>
          <w:ilvl w:val="0"/>
          <w:numId w:val="25"/>
        </w:numPr>
        <w:spacing w:line="276" w:lineRule="auto"/>
        <w:rPr>
          <w:rFonts w:ascii="Times New Roman" w:hAnsi="Times New Roman"/>
          <w:szCs w:val="24"/>
        </w:rPr>
      </w:pPr>
      <w:r w:rsidRPr="003C475F">
        <w:rPr>
          <w:rFonts w:ascii="Times New Roman" w:hAnsi="Times New Roman"/>
          <w:szCs w:val="24"/>
        </w:rPr>
        <w:t>Rozliczenie zaliczki nastąpi w fakturze końcowej i stanowić będzie ostateczne rozliczenie za właściwie wykonany i odebrany przedmiot umowy.</w:t>
      </w:r>
    </w:p>
    <w:p w:rsidR="000C3C8C" w:rsidRPr="003C475F" w:rsidRDefault="00EC4C09" w:rsidP="00EC4C09">
      <w:pPr>
        <w:pStyle w:val="Tekstpodstawowy"/>
        <w:numPr>
          <w:ilvl w:val="0"/>
          <w:numId w:val="26"/>
        </w:numPr>
        <w:spacing w:line="276" w:lineRule="auto"/>
        <w:rPr>
          <w:rFonts w:ascii="Times New Roman" w:hAnsi="Times New Roman"/>
          <w:color w:val="auto"/>
          <w:szCs w:val="24"/>
        </w:rPr>
      </w:pPr>
      <w:r w:rsidRPr="003C475F">
        <w:rPr>
          <w:rFonts w:ascii="Times New Roman" w:hAnsi="Times New Roman"/>
          <w:color w:val="auto"/>
          <w:szCs w:val="24"/>
        </w:rPr>
        <w:t xml:space="preserve">Wykonawca zapewni finansowanie inwestycji na czas poprzedzający wypłaty z promesy Banku Gospodarstwa Krajowego dotyczącej dofinansowania inwestycji z programu Rządowego Funduszu Polski Ład: Program Inwestycji Strategicznych. </w:t>
      </w:r>
    </w:p>
    <w:p w:rsidR="000C3C8C" w:rsidRPr="003C475F" w:rsidRDefault="00EC4C09" w:rsidP="00EC4C09">
      <w:pPr>
        <w:pStyle w:val="Tekstpodstawowy"/>
        <w:widowControl/>
        <w:numPr>
          <w:ilvl w:val="0"/>
          <w:numId w:val="27"/>
        </w:numPr>
        <w:spacing w:before="120" w:line="276" w:lineRule="auto"/>
        <w:ind w:right="-1"/>
        <w:jc w:val="both"/>
        <w:rPr>
          <w:rFonts w:ascii="Times New Roman" w:hAnsi="Times New Roman"/>
          <w:szCs w:val="24"/>
        </w:rPr>
      </w:pPr>
      <w:r w:rsidRPr="003C475F">
        <w:rPr>
          <w:rFonts w:ascii="Times New Roman" w:hAnsi="Times New Roman"/>
          <w:szCs w:val="24"/>
        </w:rPr>
        <w:t>Zapłata wynagrodzenia nastąpi po dokonaniu odbioru końcowego, o którym mowa w § 11 Umowy, w oparciu o prawidłowo wystawioną przez Wykonawcę fakturę VAT, a także Protokół Odbioru Końcowego nie zawierający zastrzeżeń Zamawiającego do wykonanego przedmiotu umowy i podpisany przez Wykonawcę, inspektora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rsidR="000C3C8C" w:rsidRPr="003C475F" w:rsidRDefault="00EC4C09" w:rsidP="00EC4C09">
      <w:pPr>
        <w:pStyle w:val="Tekstpodstawowy"/>
        <w:widowControl/>
        <w:numPr>
          <w:ilvl w:val="0"/>
          <w:numId w:val="28"/>
        </w:numPr>
        <w:spacing w:before="120" w:line="276" w:lineRule="auto"/>
        <w:ind w:right="-1"/>
        <w:jc w:val="both"/>
        <w:rPr>
          <w:rFonts w:ascii="Times New Roman" w:hAnsi="Times New Roman"/>
          <w:szCs w:val="24"/>
        </w:rPr>
      </w:pPr>
      <w:r w:rsidRPr="003C475F">
        <w:rPr>
          <w:rFonts w:ascii="Times New Roman" w:hAnsi="Times New Roman"/>
          <w:szCs w:val="24"/>
        </w:rPr>
        <w:t xml:space="preserve">Wartość Faktury wystawionej przez Wykonawcę pomniejszona zostanie o wartość wypłaconych zaliczek. Faktura będzie płatna w terminie nie dłuższym niż 35 dni od daty przedłożenia jej przez Wykonawcę Zamawiającemu na rachunek bankowy nr </w:t>
      </w:r>
      <w:r w:rsidR="00C635F9">
        <w:rPr>
          <w:rFonts w:ascii="Times New Roman" w:hAnsi="Times New Roman"/>
          <w:szCs w:val="24"/>
        </w:rPr>
        <w:t>.................................................................................................................................................</w:t>
      </w:r>
    </w:p>
    <w:p w:rsidR="000C3C8C" w:rsidRPr="003C475F" w:rsidRDefault="00EC4C09" w:rsidP="00EC4C09">
      <w:pPr>
        <w:widowControl/>
        <w:numPr>
          <w:ilvl w:val="0"/>
          <w:numId w:val="29"/>
        </w:numPr>
        <w:suppressAutoHyphens w:val="0"/>
        <w:spacing w:before="120" w:line="276" w:lineRule="auto"/>
        <w:jc w:val="both"/>
      </w:pPr>
      <w:r w:rsidRPr="003C475F">
        <w:t>Wykonawca zapewni finansowanie inwestycji na czas poprzedzający wypłaty z promesy Banku Gospodarstwa Krajowego dotyczącej dofinansowania inwestycji z programu Rządowego Funduszu Polski Ład: Program Inwestycji Strategicznych.</w:t>
      </w:r>
    </w:p>
    <w:p w:rsidR="000C3C8C" w:rsidRPr="003C475F" w:rsidRDefault="00EC4C09" w:rsidP="00EC4C09">
      <w:pPr>
        <w:widowControl/>
        <w:numPr>
          <w:ilvl w:val="0"/>
          <w:numId w:val="30"/>
        </w:numPr>
        <w:suppressAutoHyphens w:val="0"/>
        <w:spacing w:before="120" w:line="276" w:lineRule="auto"/>
        <w:jc w:val="both"/>
      </w:pPr>
      <w:r w:rsidRPr="003C475F">
        <w:t>Zapłata nastąpi po upływie terminu określonego w § 2 ust. 2 Umowy.</w:t>
      </w:r>
    </w:p>
    <w:p w:rsidR="000C3C8C" w:rsidRPr="003C475F" w:rsidRDefault="00EC4C09" w:rsidP="00EC4C09">
      <w:pPr>
        <w:widowControl/>
        <w:numPr>
          <w:ilvl w:val="0"/>
          <w:numId w:val="31"/>
        </w:numPr>
        <w:suppressAutoHyphens w:val="0"/>
        <w:spacing w:before="120" w:line="276" w:lineRule="auto"/>
        <w:jc w:val="both"/>
      </w:pPr>
      <w:r w:rsidRPr="003C475F">
        <w:t>Faktura powinna wystawiona w następujący sposób:</w:t>
      </w:r>
    </w:p>
    <w:p w:rsidR="000C3C8C" w:rsidRPr="003C475F" w:rsidRDefault="000C3C8C">
      <w:pPr>
        <w:pStyle w:val="Tekstpodstawowy"/>
        <w:widowControl/>
        <w:spacing w:before="120" w:line="276" w:lineRule="auto"/>
        <w:ind w:left="360" w:right="-1"/>
        <w:jc w:val="both"/>
        <w:rPr>
          <w:rFonts w:ascii="Times New Roman" w:hAnsi="Times New Roman"/>
          <w:szCs w:val="24"/>
        </w:rPr>
      </w:pPr>
    </w:p>
    <w:tbl>
      <w:tblPr>
        <w:tblW w:w="9301" w:type="dxa"/>
        <w:tblInd w:w="94" w:type="dxa"/>
        <w:tblLayout w:type="fixed"/>
        <w:tblLook w:val="04A0" w:firstRow="1" w:lastRow="0" w:firstColumn="1" w:lastColumn="0" w:noHBand="0" w:noVBand="1"/>
      </w:tblPr>
      <w:tblGrid>
        <w:gridCol w:w="4603"/>
        <w:gridCol w:w="4698"/>
      </w:tblGrid>
      <w:tr w:rsidR="000C3C8C" w:rsidRPr="003C475F">
        <w:tc>
          <w:tcPr>
            <w:tcW w:w="4603" w:type="dxa"/>
            <w:tcBorders>
              <w:top w:val="single" w:sz="4" w:space="0" w:color="000000"/>
              <w:left w:val="single" w:sz="4" w:space="0" w:color="000000"/>
              <w:bottom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NABYWCA: </w:t>
            </w:r>
            <w:r w:rsidRPr="003C475F">
              <w:br/>
              <w:t xml:space="preserve">Gmina Dubicze Cerkiewne </w:t>
            </w:r>
            <w:r w:rsidRPr="003C475F">
              <w:br/>
              <w:t xml:space="preserve">ul. Główna 65 </w:t>
            </w:r>
            <w:r w:rsidRPr="003C475F">
              <w:br/>
              <w:t xml:space="preserve">17-204 Dubicze Cerkiewne </w:t>
            </w:r>
            <w:r w:rsidRPr="003C475F">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0C3C8C" w:rsidRPr="003C475F" w:rsidRDefault="00EC4C09" w:rsidP="00C635F9">
            <w:pPr>
              <w:tabs>
                <w:tab w:val="left" w:pos="-2520"/>
              </w:tabs>
              <w:spacing w:line="276" w:lineRule="auto"/>
              <w:jc w:val="center"/>
            </w:pPr>
            <w:r w:rsidRPr="003C475F">
              <w:t xml:space="preserve">ODBIORCA: </w:t>
            </w:r>
            <w:r w:rsidRPr="003C475F">
              <w:br/>
            </w:r>
            <w:r w:rsidR="00C635F9">
              <w:t xml:space="preserve">Gminny Ośrodek Sportu i Rekreacji </w:t>
            </w:r>
            <w:r w:rsidRPr="003C475F">
              <w:t xml:space="preserve"> w Dubi</w:t>
            </w:r>
            <w:r w:rsidR="00C635F9">
              <w:t xml:space="preserve">czach Cerkiewnych </w:t>
            </w:r>
            <w:r w:rsidR="00C635F9">
              <w:br/>
              <w:t>ul. Główna 67</w:t>
            </w:r>
            <w:r w:rsidRPr="003C475F">
              <w:t xml:space="preserve"> </w:t>
            </w:r>
            <w:r w:rsidRPr="003C475F">
              <w:br/>
              <w:t xml:space="preserve">17-204 Dubicze Cerkiewne </w:t>
            </w:r>
            <w:r w:rsidRPr="003C475F">
              <w:br/>
            </w:r>
          </w:p>
        </w:tc>
      </w:tr>
    </w:tbl>
    <w:p w:rsidR="000C3C8C" w:rsidRPr="003C475F" w:rsidRDefault="000C3C8C">
      <w:pPr>
        <w:pStyle w:val="Tekstpodstawowy"/>
        <w:spacing w:before="120" w:line="276" w:lineRule="auto"/>
        <w:ind w:left="360"/>
        <w:rPr>
          <w:rFonts w:ascii="Times New Roman" w:eastAsia="Times New Roman" w:hAnsi="Times New Roman"/>
          <w:szCs w:val="24"/>
          <w:lang w:eastAsia="pl-PL"/>
        </w:rPr>
      </w:pPr>
    </w:p>
    <w:p w:rsidR="000C3C8C" w:rsidRPr="003C475F" w:rsidRDefault="00EC4C09" w:rsidP="00EC4C09">
      <w:pPr>
        <w:pStyle w:val="Tekstpodstawowy"/>
        <w:widowControl/>
        <w:numPr>
          <w:ilvl w:val="0"/>
          <w:numId w:val="32"/>
        </w:numPr>
        <w:suppressAutoHyphens w:val="0"/>
        <w:spacing w:before="120" w:line="276" w:lineRule="auto"/>
        <w:ind w:left="357" w:hanging="357"/>
        <w:jc w:val="both"/>
        <w:rPr>
          <w:rFonts w:ascii="Times New Roman" w:hAnsi="Times New Roman"/>
          <w:szCs w:val="24"/>
        </w:rPr>
      </w:pPr>
      <w:r w:rsidRPr="003C475F">
        <w:rPr>
          <w:rFonts w:ascii="Times New Roman" w:hAnsi="Times New Roman"/>
          <w:szCs w:val="24"/>
        </w:rPr>
        <w:t>Za termin płatności uważa się dzień obciążenia rachunku bankowego Zamawiającego.</w:t>
      </w: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4</w:t>
      </w:r>
    </w:p>
    <w:p w:rsidR="000C3C8C" w:rsidRPr="003C475F" w:rsidRDefault="00EC4C09" w:rsidP="00EC4C09">
      <w:pPr>
        <w:pStyle w:val="Tekstpodstawowy"/>
        <w:numPr>
          <w:ilvl w:val="0"/>
          <w:numId w:val="33"/>
        </w:numPr>
        <w:spacing w:line="276" w:lineRule="auto"/>
        <w:rPr>
          <w:rFonts w:ascii="Times New Roman" w:hAnsi="Times New Roman"/>
          <w:szCs w:val="24"/>
        </w:rPr>
      </w:pPr>
      <w:r w:rsidRPr="003C475F">
        <w:rPr>
          <w:rFonts w:ascii="Times New Roman" w:hAnsi="Times New Roman"/>
          <w:szCs w:val="24"/>
        </w:rPr>
        <w:t>Zamawiający ustanowi inspektora nadzoru inwestorskiego.</w:t>
      </w: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t>Wykonawca ustanowi kierownika robót budowlanych.</w:t>
      </w:r>
    </w:p>
    <w:p w:rsidR="000C3C8C" w:rsidRPr="003C475F" w:rsidRDefault="00EC4C09" w:rsidP="00EC4C09">
      <w:pPr>
        <w:pStyle w:val="Tekstpodstawowy"/>
        <w:numPr>
          <w:ilvl w:val="0"/>
          <w:numId w:val="35"/>
        </w:numPr>
        <w:spacing w:line="276" w:lineRule="auto"/>
        <w:jc w:val="both"/>
        <w:rPr>
          <w:rFonts w:ascii="Times New Roman" w:hAnsi="Times New Roman"/>
          <w:szCs w:val="24"/>
        </w:rPr>
      </w:pPr>
      <w:r w:rsidRPr="003C475F">
        <w:rPr>
          <w:rFonts w:ascii="Times New Roman" w:hAnsi="Times New Roman"/>
          <w:szCs w:val="24"/>
        </w:rPr>
        <w:t>Strony zobowiązane są poinformować się wzajemnie o wyborze swojego przedstawiciela.</w:t>
      </w:r>
    </w:p>
    <w:p w:rsidR="000C3C8C" w:rsidRPr="003C475F" w:rsidRDefault="00EC4C09" w:rsidP="00EC4C09">
      <w:pPr>
        <w:pStyle w:val="Tekstpodstawowy"/>
        <w:numPr>
          <w:ilvl w:val="0"/>
          <w:numId w:val="36"/>
        </w:numPr>
        <w:spacing w:line="276" w:lineRule="auto"/>
        <w:rPr>
          <w:rFonts w:ascii="Times New Roman" w:hAnsi="Times New Roman"/>
          <w:szCs w:val="24"/>
        </w:rPr>
      </w:pPr>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t>Zamawiający, w terminie do 7 dni, zgłasza w formie pisemnej, pod rygorem nieważności, zastrzeżenia do projektu umowy o podwykonawstwo, której przedmiotem są roboty 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C635F9">
        <w:rPr>
          <w:rFonts w:ascii="Times New Roman" w:hAnsi="Times New Roman"/>
        </w:rPr>
        <w:lastRenderedPageBreak/>
        <w:t>.....................................</w:t>
      </w:r>
      <w:r w:rsidRPr="003C475F">
        <w:rPr>
          <w:rFonts w:ascii="Times New Roman" w:hAnsi="Times New Roman"/>
          <w:szCs w:val="24"/>
        </w:rPr>
        <w:t xml:space="preserve"> 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A7256F">
        <w:rPr>
          <w:rFonts w:ascii="Times New Roman" w:hAnsi="Times New Roman"/>
          <w:szCs w:val="24"/>
        </w:rPr>
        <w:t>gwarancji bankowej.</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Zamawiający dopuszcza możliwość wystąpienia w trakcie realizacji przedmiotu Umowy 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 xml:space="preserve">Wykonawca we własnym zakresie i na własny koszt dokona  ich zagospodarowania  /utylizacji/ zgodnie z obowiązującymi w tym zakresie przepisami </w:t>
      </w:r>
      <w:r w:rsidRPr="003C475F">
        <w:rPr>
          <w:rFonts w:ascii="Times New Roman" w:hAnsi="Times New Roman"/>
          <w:color w:val="auto"/>
          <w:szCs w:val="24"/>
        </w:rPr>
        <w:lastRenderedPageBreak/>
        <w:t>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roboty, obiekty, budowle, urządzenia oraz wszelkie mienie ruchome związane  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C635F9">
        <w:rPr>
          <w:rFonts w:ascii="Times New Roman" w:hAnsi="Times New Roman"/>
          <w:szCs w:val="24"/>
        </w:rPr>
        <w:t>.................</w:t>
      </w:r>
      <w:r w:rsidRPr="003C475F">
        <w:rPr>
          <w:rFonts w:ascii="Times New Roman" w:hAnsi="Times New Roman"/>
          <w:szCs w:val="24"/>
        </w:rPr>
        <w:t>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lastRenderedPageBreak/>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 xml:space="preserve">za opóźnienie w zapłacie podwykonawcy w wysokości 0,05% wynagrodzenia </w:t>
      </w:r>
      <w:r w:rsidRPr="003C475F">
        <w:rPr>
          <w:rFonts w:ascii="Times New Roman" w:hAnsi="Times New Roman"/>
          <w:szCs w:val="24"/>
        </w:rPr>
        <w:lastRenderedPageBreak/>
        <w:t>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b) braku zamiany umowy o podwykonawstwo w zakresie terminu zapłaty wynagrodzenia należnego podwykonawcy lub dalszemu podwykonawcy zgodnego z niniejszą umową, pomimo wezwania wykonawcy do doprowadzenia do zmiany tej 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 xml:space="preserve">Zamawiający nie wywiązuje się z obowiązku zapłaty faktury mimo dodatkowego </w:t>
      </w:r>
      <w:r w:rsidRPr="003C475F">
        <w:rPr>
          <w:rFonts w:ascii="Times New Roman" w:hAnsi="Times New Roman"/>
          <w:szCs w:val="24"/>
        </w:rPr>
        <w:lastRenderedPageBreak/>
        <w:t>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odkupienia materiałów, konstrukcji lub urządzeń określonych w pkt. 3 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3C475F">
        <w:lastRenderedPageBreak/>
        <w:t xml:space="preserve">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 xml:space="preserve">Wykonawca przedkłada Zamawiającemu poświadczoną za zgodność z oryginałem kopię zawartej umowy o podwykonawstwo, której przedmiotem są dostawy lub usługi, w terminie </w:t>
      </w:r>
      <w:r w:rsidRPr="003C475F">
        <w:lastRenderedPageBreak/>
        <w:t>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3C475F">
        <w:t>sprost</w:t>
      </w:r>
      <w:proofErr w:type="spellEnd"/>
      <w:r w:rsidRPr="003C475F">
        <w: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 xml:space="preserve">zmiany osobowe w zakresie pełnienia funkcji inspektora nadzoru i kierownika robót, </w:t>
      </w:r>
      <w:r w:rsidRPr="003C475F">
        <w:rPr>
          <w:rFonts w:ascii="Times New Roman" w:hAnsi="Times New Roman"/>
          <w:szCs w:val="24"/>
        </w:rPr>
        <w:lastRenderedPageBreak/>
        <w:t>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0C3C8C" w:rsidRPr="003C475F"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publicznego przez dotychczasowego Podwykonawcę.</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1" w:name="_Hlk47094353"/>
      <w:r w:rsidRPr="003C475F">
        <w:t>Wysokość wynagrodzenia należnego Wykonawcy może podlegać waloryzacji, w przypadku zmiany</w:t>
      </w:r>
      <w:bookmarkEnd w:id="1"/>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 xml:space="preserve">W przypadku zmiany, o której mowa w ust. 1 pkt. 2, Wykonawca zobligowany będzie przedłożyć Zamawiającemu wykaz zatrudnionych do realizacji umowy pracowników, dla których ma </w:t>
      </w:r>
      <w:r w:rsidRPr="003C475F">
        <w:rPr>
          <w:spacing w:val="-6"/>
        </w:rPr>
        <w:lastRenderedPageBreak/>
        <w:t>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W przypadku zmiany, o której mowa w ust. 1 pkt. 3 i 4, Wykonawca zobligowany będzie przedłożyć Zamawiającemu wykaz zatrudnionych do realizacji umowy pracowników, dla 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Podstawą do dokonania zmiany wynagrodzenia w przypadkach, o których mowa w ust. 1, jest pisemny</w:t>
      </w:r>
      <w:r w:rsidRPr="003C475F">
        <w:rPr>
          <w:spacing w:val="-4"/>
        </w:rPr>
        <w:t xml:space="preserve"> wniosek Wykonawcy lub Zamawiającego, złożony drugiej Stronie umowy najpóźniej w terminie do 30 dni od wejścia w życie nowych przepisów, </w:t>
      </w:r>
      <w:bookmarkStart w:id="2" w:name="_Hlk47096409"/>
      <w:r w:rsidRPr="003C475F">
        <w:rPr>
          <w:spacing w:val="-4"/>
        </w:rPr>
        <w:t>zawierający dokładny opis proponowanej zmiany wraz z uzasadnieniem i szczegółową kalkulacją kosztów oraz zasadami sporządzenia takiej kalkulacji</w:t>
      </w:r>
      <w:bookmarkEnd w:id="2"/>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Wykonawca zobowiązany jest wykazać we wniosku i udowodnić Zamawiającemu, że zmiana 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3" w:name="_Hlk47096584"/>
      <w:r w:rsidRPr="003C475F">
        <w:rPr>
          <w:spacing w:val="-4"/>
        </w:rPr>
        <w:t>informacji i wyjaśnień zajmie pisemne stanowisko w sprawie</w:t>
      </w:r>
      <w:bookmarkEnd w:id="3"/>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4"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 xml:space="preserve">Przed przekazaniem wniosku, o którym mowa w pkt. 10, Zamawiający może zwrócić się do Wykonawcy o udzielenie informacji lub przekazanie wyjaśnień lub dokumentów niezbędnych do oceny przez Zamawiającego, czy zmiany w zakresie przepisów przywołanych w ust. 1, mają </w:t>
      </w:r>
      <w:r w:rsidRPr="003C475F">
        <w:rPr>
          <w:spacing w:val="-6"/>
        </w:rPr>
        <w:lastRenderedPageBreak/>
        <w:t>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Przez zmianę ceny materiałów lub kosztów rozumie się wzrost odpowiednio cen lub kosztów, 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5" w:name="_Hlk47042084"/>
      <w:r w:rsidRPr="003C475F">
        <w:t>zmiany ceny materiałów lub kosztów</w:t>
      </w:r>
      <w:bookmarkEnd w:id="5"/>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lastRenderedPageBreak/>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informacji i wyjaśnień, zajmie pisemne stanowisko w sprawie; za dzień 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upływie 6 miesięcy od daty rozpoczęcia realizacji zamówienia - z uwzględnieniem początku 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 xml:space="preserve">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sidRPr="003C475F">
        <w:rPr>
          <w:rFonts w:ascii="Times New Roman" w:hAnsi="Times New Roman"/>
          <w:szCs w:val="24"/>
        </w:rPr>
        <w:t>anonimizacji</w:t>
      </w:r>
      <w:proofErr w:type="spellEnd"/>
      <w:r w:rsidRPr="003C475F">
        <w:rPr>
          <w:rFonts w:ascii="Times New Roman" w:hAnsi="Times New Roman"/>
          <w:szCs w:val="24"/>
        </w:rPr>
        <w:t xml:space="preserve">. Informacje  takie  jak:  data  zawarcia umowy, </w:t>
      </w:r>
      <w:r w:rsidRPr="003C475F">
        <w:rPr>
          <w:rFonts w:ascii="Times New Roman" w:hAnsi="Times New Roman"/>
          <w:szCs w:val="24"/>
        </w:rPr>
        <w:lastRenderedPageBreak/>
        <w:t>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oddelegowania do wykonywania prac wskazanych w pkt 3.1.1 SWZ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6"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 xml:space="preserve">wyboru mediacji jako próby polubownego rozwiązania sporu, wówczas mediacja prowadzona będzie przez Mediatorów Stałych Sądu Polubownego przy </w:t>
      </w:r>
      <w:r w:rsidRPr="003C475F">
        <w:rPr>
          <w:rFonts w:ascii="Times New Roman" w:hAnsi="Times New Roman"/>
          <w:szCs w:val="24"/>
          <w:shd w:val="clear" w:color="auto" w:fill="FFFFFF"/>
        </w:rPr>
        <w:lastRenderedPageBreak/>
        <w:t>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Strony zgodnie ustalają, że Wykonawca zapoznał się ze Specyfikacją Warunków Zamówienia, zawierającą m.in. istotne dla Zamawiającego postanowienia i zobowiązania 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23" w:rsidRDefault="004C3623">
      <w:r>
        <w:separator/>
      </w:r>
    </w:p>
  </w:endnote>
  <w:endnote w:type="continuationSeparator" w:id="0">
    <w:p w:rsidR="004C3623" w:rsidRDefault="004C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23" w:rsidRDefault="004C3623">
      <w:r>
        <w:separator/>
      </w:r>
    </w:p>
  </w:footnote>
  <w:footnote w:type="continuationSeparator" w:id="0">
    <w:p w:rsidR="004C3623" w:rsidRDefault="004C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6"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9"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3"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6"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AA236BB"/>
    <w:multiLevelType w:val="hybridMultilevel"/>
    <w:tmpl w:val="D4A2E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4"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9"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3"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6"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7"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9"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0"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8"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9"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2"/>
  </w:num>
  <w:num w:numId="2">
    <w:abstractNumId w:val="38"/>
  </w:num>
  <w:num w:numId="3">
    <w:abstractNumId w:val="24"/>
  </w:num>
  <w:num w:numId="4">
    <w:abstractNumId w:val="26"/>
  </w:num>
  <w:num w:numId="5">
    <w:abstractNumId w:val="5"/>
  </w:num>
  <w:num w:numId="6">
    <w:abstractNumId w:val="41"/>
  </w:num>
  <w:num w:numId="7">
    <w:abstractNumId w:val="33"/>
  </w:num>
  <w:num w:numId="8">
    <w:abstractNumId w:val="0"/>
  </w:num>
  <w:num w:numId="9">
    <w:abstractNumId w:val="10"/>
  </w:num>
  <w:num w:numId="10">
    <w:abstractNumId w:val="20"/>
  </w:num>
  <w:num w:numId="11">
    <w:abstractNumId w:val="16"/>
  </w:num>
  <w:num w:numId="12">
    <w:abstractNumId w:val="21"/>
  </w:num>
  <w:num w:numId="13">
    <w:abstractNumId w:val="46"/>
  </w:num>
  <w:num w:numId="14">
    <w:abstractNumId w:val="31"/>
  </w:num>
  <w:num w:numId="15">
    <w:abstractNumId w:val="1"/>
  </w:num>
  <w:num w:numId="16">
    <w:abstractNumId w:val="7"/>
  </w:num>
  <w:num w:numId="17">
    <w:abstractNumId w:val="44"/>
    <w:lvlOverride w:ilvl="0">
      <w:startOverride w:val="1"/>
    </w:lvlOverride>
  </w:num>
  <w:num w:numId="18">
    <w:abstractNumId w:val="44"/>
  </w:num>
  <w:num w:numId="19">
    <w:abstractNumId w:val="44"/>
  </w:num>
  <w:num w:numId="20">
    <w:abstractNumId w:val="49"/>
    <w:lvlOverride w:ilvl="0">
      <w:startOverride w:val="1"/>
    </w:lvlOverride>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9"/>
    <w:lvlOverride w:ilvl="0">
      <w:startOverride w:val="2"/>
    </w:lvlOverride>
  </w:num>
  <w:num w:numId="33">
    <w:abstractNumId w:val="15"/>
    <w:lvlOverride w:ilvl="0">
      <w:startOverride w:val="1"/>
    </w:lvlOverride>
  </w:num>
  <w:num w:numId="34">
    <w:abstractNumId w:val="15"/>
  </w:num>
  <w:num w:numId="35">
    <w:abstractNumId w:val="15"/>
  </w:num>
  <w:num w:numId="36">
    <w:abstractNumId w:val="15"/>
  </w:num>
  <w:num w:numId="37">
    <w:abstractNumId w:val="25"/>
    <w:lvlOverride w:ilvl="0">
      <w:startOverride w:val="1"/>
    </w:lvlOverride>
  </w:num>
  <w:num w:numId="38">
    <w:abstractNumId w:val="25"/>
  </w:num>
  <w:num w:numId="39">
    <w:abstractNumId w:val="25"/>
  </w:num>
  <w:num w:numId="40">
    <w:abstractNumId w:val="25"/>
  </w:num>
  <w:num w:numId="41">
    <w:abstractNumId w:val="45"/>
    <w:lvlOverride w:ilvl="0">
      <w:startOverride w:val="1"/>
    </w:lvlOverride>
  </w:num>
  <w:num w:numId="42">
    <w:abstractNumId w:val="45"/>
  </w:num>
  <w:num w:numId="43">
    <w:abstractNumId w:val="45"/>
  </w:num>
  <w:num w:numId="44">
    <w:abstractNumId w:val="25"/>
  </w:num>
  <w:num w:numId="45">
    <w:abstractNumId w:val="25"/>
  </w:num>
  <w:num w:numId="46">
    <w:abstractNumId w:val="34"/>
    <w:lvlOverride w:ilvl="0">
      <w:startOverride w:val="1"/>
    </w:lvlOverride>
  </w:num>
  <w:num w:numId="47">
    <w:abstractNumId w:val="34"/>
  </w:num>
  <w:num w:numId="48">
    <w:abstractNumId w:val="19"/>
    <w:lvlOverride w:ilvl="0">
      <w:startOverride w:val="1"/>
    </w:lvlOverride>
  </w:num>
  <w:num w:numId="49">
    <w:abstractNumId w:val="19"/>
  </w:num>
  <w:num w:numId="50">
    <w:abstractNumId w:val="47"/>
    <w:lvlOverride w:ilvl="0">
      <w:startOverride w:val="1"/>
    </w:lvlOverride>
  </w:num>
  <w:num w:numId="51">
    <w:abstractNumId w:val="47"/>
  </w:num>
  <w:num w:numId="52">
    <w:abstractNumId w:val="47"/>
  </w:num>
  <w:num w:numId="53">
    <w:abstractNumId w:val="4"/>
    <w:lvlOverride w:ilvl="0">
      <w:startOverride w:val="1"/>
    </w:lvlOverride>
  </w:num>
  <w:num w:numId="54">
    <w:abstractNumId w:val="4"/>
  </w:num>
  <w:num w:numId="55">
    <w:abstractNumId w:val="4"/>
  </w:num>
  <w:num w:numId="56">
    <w:abstractNumId w:val="4"/>
  </w:num>
  <w:num w:numId="57">
    <w:abstractNumId w:val="4"/>
  </w:num>
  <w:num w:numId="58">
    <w:abstractNumId w:val="4"/>
  </w:num>
  <w:num w:numId="59">
    <w:abstractNumId w:val="4"/>
  </w:num>
  <w:num w:numId="60">
    <w:abstractNumId w:val="39"/>
    <w:lvlOverride w:ilvl="0">
      <w:startOverride w:val="1"/>
    </w:lvlOverride>
  </w:num>
  <w:num w:numId="61">
    <w:abstractNumId w:val="39"/>
  </w:num>
  <w:num w:numId="62">
    <w:abstractNumId w:val="43"/>
    <w:lvlOverride w:ilvl="0">
      <w:startOverride w:val="1"/>
    </w:lvlOverride>
  </w:num>
  <w:num w:numId="63">
    <w:abstractNumId w:val="43"/>
  </w:num>
  <w:num w:numId="64">
    <w:abstractNumId w:val="17"/>
    <w:lvlOverride w:ilvl="0">
      <w:startOverride w:val="1"/>
    </w:lvlOverride>
  </w:num>
  <w:num w:numId="65">
    <w:abstractNumId w:val="17"/>
  </w:num>
  <w:num w:numId="66">
    <w:abstractNumId w:val="6"/>
    <w:lvlOverride w:ilvl="0">
      <w:startOverride w:val="1"/>
    </w:lvlOverride>
  </w:num>
  <w:num w:numId="67">
    <w:abstractNumId w:val="6"/>
  </w:num>
  <w:num w:numId="68">
    <w:abstractNumId w:val="28"/>
    <w:lvlOverride w:ilvl="0">
      <w:startOverride w:val="1"/>
    </w:lvlOverride>
  </w:num>
  <w:num w:numId="69">
    <w:abstractNumId w:val="28"/>
  </w:num>
  <w:num w:numId="70">
    <w:abstractNumId w:val="28"/>
  </w:num>
  <w:num w:numId="71">
    <w:abstractNumId w:val="17"/>
  </w:num>
  <w:num w:numId="72">
    <w:abstractNumId w:val="17"/>
  </w:num>
  <w:num w:numId="73">
    <w:abstractNumId w:val="17"/>
  </w:num>
  <w:num w:numId="74">
    <w:abstractNumId w:val="17"/>
  </w:num>
  <w:num w:numId="75">
    <w:abstractNumId w:val="17"/>
  </w:num>
  <w:num w:numId="76">
    <w:abstractNumId w:val="13"/>
    <w:lvlOverride w:ilvl="0">
      <w:startOverride w:val="1"/>
    </w:lvlOverride>
  </w:num>
  <w:num w:numId="77">
    <w:abstractNumId w:val="8"/>
    <w:lvlOverride w:ilvl="0">
      <w:startOverride w:val="1"/>
    </w:lvlOverride>
  </w:num>
  <w:num w:numId="78">
    <w:abstractNumId w:val="36"/>
    <w:lvlOverride w:ilvl="0">
      <w:startOverride w:val="1"/>
    </w:lvlOverride>
  </w:num>
  <w:num w:numId="79">
    <w:abstractNumId w:val="36"/>
  </w:num>
  <w:num w:numId="80">
    <w:abstractNumId w:val="36"/>
  </w:num>
  <w:num w:numId="81">
    <w:abstractNumId w:val="36"/>
  </w:num>
  <w:num w:numId="82">
    <w:abstractNumId w:val="8"/>
  </w:num>
  <w:num w:numId="83">
    <w:abstractNumId w:val="8"/>
  </w:num>
  <w:num w:numId="84">
    <w:abstractNumId w:val="8"/>
  </w:num>
  <w:num w:numId="85">
    <w:abstractNumId w:val="13"/>
  </w:num>
  <w:num w:numId="86">
    <w:abstractNumId w:val="13"/>
  </w:num>
  <w:num w:numId="87">
    <w:abstractNumId w:val="13"/>
  </w:num>
  <w:num w:numId="88">
    <w:abstractNumId w:val="13"/>
  </w:num>
  <w:num w:numId="89">
    <w:abstractNumId w:val="11"/>
    <w:lvlOverride w:ilvl="0">
      <w:startOverride w:val="1"/>
    </w:lvlOverride>
  </w:num>
  <w:num w:numId="90">
    <w:abstractNumId w:val="12"/>
    <w:lvlOverride w:ilvl="0">
      <w:startOverride w:val="1"/>
    </w:lvlOverride>
  </w:num>
  <w:num w:numId="91">
    <w:abstractNumId w:val="14"/>
    <w:lvlOverride w:ilvl="0">
      <w:startOverride w:val="1"/>
    </w:lvlOverride>
  </w:num>
  <w:num w:numId="92">
    <w:abstractNumId w:val="14"/>
  </w:num>
  <w:num w:numId="93">
    <w:abstractNumId w:val="14"/>
  </w:num>
  <w:num w:numId="94">
    <w:abstractNumId w:val="12"/>
  </w:num>
  <w:num w:numId="95">
    <w:abstractNumId w:val="48"/>
    <w:lvlOverride w:ilvl="0">
      <w:startOverride w:val="1"/>
    </w:lvlOverride>
  </w:num>
  <w:num w:numId="96">
    <w:abstractNumId w:val="48"/>
  </w:num>
  <w:num w:numId="97">
    <w:abstractNumId w:val="48"/>
  </w:num>
  <w:num w:numId="98">
    <w:abstractNumId w:val="12"/>
  </w:num>
  <w:num w:numId="99">
    <w:abstractNumId w:val="32"/>
    <w:lvlOverride w:ilvl="0">
      <w:startOverride w:val="1"/>
    </w:lvlOverride>
  </w:num>
  <w:num w:numId="100">
    <w:abstractNumId w:val="32"/>
  </w:num>
  <w:num w:numId="101">
    <w:abstractNumId w:val="32"/>
  </w:num>
  <w:num w:numId="102">
    <w:abstractNumId w:val="32"/>
  </w:num>
  <w:num w:numId="103">
    <w:abstractNumId w:val="32"/>
  </w:num>
  <w:num w:numId="104">
    <w:abstractNumId w:val="12"/>
  </w:num>
  <w:num w:numId="105">
    <w:abstractNumId w:val="29"/>
    <w:lvlOverride w:ilvl="0">
      <w:startOverride w:val="1"/>
    </w:lvlOverride>
  </w:num>
  <w:num w:numId="106">
    <w:abstractNumId w:val="29"/>
  </w:num>
  <w:num w:numId="107">
    <w:abstractNumId w:val="3"/>
    <w:lvlOverride w:ilvl="0">
      <w:startOverride w:val="1"/>
    </w:lvlOverride>
  </w:num>
  <w:num w:numId="108">
    <w:abstractNumId w:val="3"/>
  </w:num>
  <w:num w:numId="109">
    <w:abstractNumId w:val="23"/>
    <w:lvlOverride w:ilvl="0">
      <w:startOverride w:val="1"/>
    </w:lvlOverride>
  </w:num>
  <w:num w:numId="110">
    <w:abstractNumId w:val="40"/>
    <w:lvlOverride w:ilvl="0">
      <w:startOverride w:val="1"/>
    </w:lvlOverride>
  </w:num>
  <w:num w:numId="111">
    <w:abstractNumId w:val="40"/>
  </w:num>
  <w:num w:numId="112">
    <w:abstractNumId w:val="40"/>
  </w:num>
  <w:num w:numId="113">
    <w:abstractNumId w:val="23"/>
  </w:num>
  <w:num w:numId="114">
    <w:abstractNumId w:val="23"/>
  </w:num>
  <w:num w:numId="115">
    <w:abstractNumId w:val="27"/>
    <w:lvlOverride w:ilvl="0">
      <w:startOverride w:val="1"/>
    </w:lvlOverride>
  </w:num>
  <w:num w:numId="116">
    <w:abstractNumId w:val="27"/>
  </w:num>
  <w:num w:numId="117">
    <w:abstractNumId w:val="27"/>
  </w:num>
  <w:num w:numId="118">
    <w:abstractNumId w:val="27"/>
  </w:num>
  <w:num w:numId="119">
    <w:abstractNumId w:val="27"/>
  </w:num>
  <w:num w:numId="120">
    <w:abstractNumId w:val="22"/>
    <w:lvlOverride w:ilvl="0">
      <w:startOverride w:val="1"/>
    </w:lvlOverride>
  </w:num>
  <w:num w:numId="121">
    <w:abstractNumId w:val="22"/>
  </w:num>
  <w:num w:numId="122">
    <w:abstractNumId w:val="22"/>
  </w:num>
  <w:num w:numId="123">
    <w:abstractNumId w:val="22"/>
  </w:num>
  <w:num w:numId="124">
    <w:abstractNumId w:val="2"/>
    <w:lvlOverride w:ilvl="0">
      <w:startOverride w:val="1"/>
    </w:lvlOverride>
  </w:num>
  <w:num w:numId="125">
    <w:abstractNumId w:val="2"/>
  </w:num>
  <w:num w:numId="126">
    <w:abstractNumId w:val="37"/>
    <w:lvlOverride w:ilvl="0">
      <w:startOverride w:val="1"/>
    </w:lvlOverride>
  </w:num>
  <w:num w:numId="127">
    <w:abstractNumId w:val="37"/>
  </w:num>
  <w:num w:numId="128">
    <w:abstractNumId w:val="37"/>
  </w:num>
  <w:num w:numId="129">
    <w:abstractNumId w:val="37"/>
  </w:num>
  <w:num w:numId="130">
    <w:abstractNumId w:val="37"/>
  </w:num>
  <w:num w:numId="131">
    <w:abstractNumId w:val="30"/>
    <w:lvlOverride w:ilvl="0">
      <w:startOverride w:val="1"/>
    </w:lvlOverride>
  </w:num>
  <w:num w:numId="132">
    <w:abstractNumId w:val="30"/>
  </w:num>
  <w:num w:numId="133">
    <w:abstractNumId w:val="35"/>
    <w:lvlOverride w:ilvl="0">
      <w:startOverride w:val="1"/>
    </w:lvlOverride>
    <w:lvlOverride w:ilvl="1">
      <w:startOverride w:val="1"/>
    </w:lvlOverride>
    <w:lvlOverride w:ilvl="2">
      <w:startOverride w:val="1"/>
    </w:lvlOverride>
    <w:lvlOverride w:ilvl="3">
      <w:startOverride w:val="1"/>
    </w:lvlOverride>
  </w:num>
  <w:num w:numId="134">
    <w:abstractNumId w:val="35"/>
  </w:num>
  <w:num w:numId="135">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C3C8C"/>
    <w:rsid w:val="002318CF"/>
    <w:rsid w:val="00253363"/>
    <w:rsid w:val="002D287D"/>
    <w:rsid w:val="002D3B7E"/>
    <w:rsid w:val="003C475F"/>
    <w:rsid w:val="00463184"/>
    <w:rsid w:val="004C3623"/>
    <w:rsid w:val="004D4E3E"/>
    <w:rsid w:val="00563A00"/>
    <w:rsid w:val="00572BD3"/>
    <w:rsid w:val="007E4C98"/>
    <w:rsid w:val="00836731"/>
    <w:rsid w:val="00984F5A"/>
    <w:rsid w:val="00A36020"/>
    <w:rsid w:val="00A7256F"/>
    <w:rsid w:val="00C635F9"/>
    <w:rsid w:val="00D556C7"/>
    <w:rsid w:val="00DC415E"/>
    <w:rsid w:val="00EC4C09"/>
    <w:rsid w:val="00FD5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9FD9-FF18-475A-B125-D9CB83B3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5723</Words>
  <Characters>34344</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4</cp:revision>
  <cp:lastPrinted>2024-02-28T13:20:00Z</cp:lastPrinted>
  <dcterms:created xsi:type="dcterms:W3CDTF">2024-05-24T07:10:00Z</dcterms:created>
  <dcterms:modified xsi:type="dcterms:W3CDTF">2024-05-24T07:40:00Z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