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6258AAF7" w:rsidR="00454182" w:rsidRDefault="007F0C2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Pr>
                <w:rFonts w:ascii="Verdana" w:eastAsia="Times New Roman" w:hAnsi="Verdana" w:cs="Tahoma"/>
                <w:bCs/>
                <w:color w:val="auto"/>
                <w:szCs w:val="20"/>
              </w:rPr>
              <w:t>12</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11870207" w:rsidR="00454182" w:rsidRPr="00883E61" w:rsidRDefault="00454182" w:rsidP="007F0C23">
      <w:pPr>
        <w:spacing w:after="0"/>
        <w:rPr>
          <w:rFonts w:ascii="Verdana" w:hAnsi="Verdana" w:cs="Tahoma"/>
          <w:color w:val="auto"/>
          <w:szCs w:val="20"/>
        </w:rPr>
      </w:pPr>
      <w:r w:rsidRPr="00883E61">
        <w:rPr>
          <w:rFonts w:ascii="Verdana" w:hAnsi="Verdana" w:cs="Tahoma"/>
          <w:b/>
          <w:bCs/>
          <w:color w:val="auto"/>
          <w:szCs w:val="20"/>
        </w:rPr>
        <w:t xml:space="preserve">na </w:t>
      </w:r>
      <w:r w:rsidR="007F0C23">
        <w:rPr>
          <w:rFonts w:ascii="Verdana" w:hAnsi="Verdana" w:cs="Tahoma"/>
          <w:b/>
          <w:bCs/>
          <w:color w:val="auto"/>
          <w:szCs w:val="20"/>
        </w:rPr>
        <w:t xml:space="preserve">dostaw </w:t>
      </w:r>
      <w:r w:rsidR="007F0C23" w:rsidRPr="007F0C23">
        <w:rPr>
          <w:rFonts w:ascii="Verdana" w:hAnsi="Verdana" w:cs="Tahoma"/>
          <w:b/>
          <w:bCs/>
          <w:color w:val="auto"/>
          <w:szCs w:val="20"/>
        </w:rPr>
        <w:t>odczynników do biologii komórkowej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68646CFE"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C80380">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395DC0" w:rsidRPr="007F0C23">
        <w:rPr>
          <w:rFonts w:ascii="Verdana" w:hAnsi="Verdana" w:cs="Tahoma"/>
          <w:color w:val="auto"/>
        </w:rPr>
        <w:t>12 miesięcy od dnia zawarcia Umowy</w:t>
      </w:r>
      <w:r w:rsidR="00395DC0" w:rsidRPr="00395DC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63B4C96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80380">
        <w:rPr>
          <w:rFonts w:ascii="Verdana" w:hAnsi="Verdana" w:cs="Tahoma"/>
          <w:color w:val="auto"/>
          <w:szCs w:val="20"/>
        </w:rPr>
        <w:lastRenderedPageBreak/>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2D1058EE">
        <w:rPr>
          <w:rFonts w:ascii="Verdana" w:eastAsiaTheme="minorEastAsia" w:hAnsi="Verdana"/>
          <w:color w:val="auto"/>
          <w:lang w:eastAsia="pl-PL"/>
        </w:rPr>
        <w:lastRenderedPageBreak/>
        <w:t>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xml:space="preserve">% ceny netto za dane Zamówienie, </w:t>
      </w:r>
      <w:r w:rsidRPr="00883E61">
        <w:rPr>
          <w:rFonts w:ascii="Verdana" w:eastAsia="Times New Roman" w:hAnsi="Verdana" w:cs="Tahoma"/>
          <w:color w:val="auto"/>
          <w:szCs w:val="20"/>
          <w:lang w:eastAsia="pl-PL"/>
        </w:rPr>
        <w:lastRenderedPageBreak/>
        <w:t>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szczególności Strony niniejszej Umowy zgodnie uznają, bez uszczerbku dla powszechnie obowiązujących przepisów prawa, że mimo ogłoszenia na obszarze Rzeczypospolitej Polskiej stanu zagrożenia epidemicznego w związku </w:t>
      </w:r>
      <w:r w:rsidRPr="00883E61">
        <w:rPr>
          <w:rFonts w:ascii="Verdana" w:hAnsi="Verdana" w:cs="Tahoma"/>
          <w:color w:val="auto"/>
          <w:szCs w:val="20"/>
        </w:rPr>
        <w:lastRenderedPageBreak/>
        <w:t>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42CB16D" w14:textId="77777777" w:rsidR="007F0C23" w:rsidRPr="007F0C23" w:rsidRDefault="007F0C23" w:rsidP="007F0C23">
      <w:pPr>
        <w:rPr>
          <w:rFonts w:ascii="Verdana" w:eastAsia="Verdana" w:hAnsi="Verdana" w:cs="Verdana"/>
          <w:color w:val="000000" w:themeColor="background2"/>
          <w:szCs w:val="20"/>
        </w:rPr>
      </w:pPr>
      <w:r w:rsidRPr="007F0C23">
        <w:rPr>
          <w:rFonts w:ascii="Verdana" w:eastAsia="Verdana" w:hAnsi="Verdana" w:cs="Verdana"/>
          <w:color w:val="000000" w:themeColor="background2"/>
          <w:szCs w:val="20"/>
        </w:rPr>
        <w:t>GRTRAITS Projekt został sfinansowany ze środków Narodowego Centrum Nauki przyznanych na podstawie decyzji nr DEC- 2022/45/B/NZ5/03188</w:t>
      </w:r>
    </w:p>
    <w:p w14:paraId="75AAE9E5" w14:textId="2BA20423" w:rsidR="007F0C23" w:rsidRDefault="007F0C23" w:rsidP="007F0C23">
      <w:pPr>
        <w:rPr>
          <w:rFonts w:ascii="Verdana" w:eastAsia="Verdana" w:hAnsi="Verdana" w:cs="Verdana"/>
          <w:color w:val="000000" w:themeColor="background2"/>
          <w:szCs w:val="20"/>
        </w:rPr>
      </w:pPr>
      <w:r w:rsidRPr="007F0C23">
        <w:rPr>
          <w:rFonts w:ascii="Verdana" w:eastAsia="Verdana" w:hAnsi="Verdana" w:cs="Verdana"/>
          <w:color w:val="000000" w:themeColor="background2"/>
          <w:szCs w:val="20"/>
        </w:rPr>
        <w:t>ASTROSYCO Projekt finansowany ze środków Narodowego Centrum Nauki przyznanych na podstawie decyzji Nr DEC-2021/41/B/NZ3/04099</w:t>
      </w:r>
    </w:p>
    <w:p w14:paraId="55812EF7" w14:textId="219F41C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3E0D5CBF"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Content>
          <w:r w:rsidR="007F0C23">
            <w:rPr>
              <w:rFonts w:eastAsia="Calibri" w:cs="Tahoma"/>
              <w:bCs/>
              <w:color w:val="auto"/>
              <w:szCs w:val="20"/>
            </w:rPr>
            <w:t>d</w:t>
          </w:r>
          <w:r w:rsidR="007F0C23" w:rsidRPr="007F0C23">
            <w:rPr>
              <w:rFonts w:eastAsia="Calibri" w:cs="Tahoma"/>
              <w:bCs/>
              <w:color w:val="auto"/>
              <w:szCs w:val="20"/>
            </w:rPr>
            <w:t>ostaw</w:t>
          </w:r>
          <w:r w:rsidR="007F0C23">
            <w:rPr>
              <w:rFonts w:eastAsia="Calibri" w:cs="Tahoma"/>
              <w:bCs/>
              <w:color w:val="auto"/>
              <w:szCs w:val="20"/>
            </w:rPr>
            <w:t>ę</w:t>
          </w:r>
          <w:r w:rsidR="007F0C23" w:rsidRPr="007F0C23">
            <w:rPr>
              <w:rFonts w:eastAsia="Calibri" w:cs="Tahoma"/>
              <w:bCs/>
              <w:color w:val="auto"/>
              <w:szCs w:val="20"/>
            </w:rPr>
            <w:t xml:space="preserve"> odczynników do biologii komórkowej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29C09599" w:rsidR="008B4B19" w:rsidRPr="008B4B19" w:rsidRDefault="007F0C23" w:rsidP="008B4B19">
      <w:pPr>
        <w:spacing w:after="120" w:line="276" w:lineRule="auto"/>
        <w:ind w:left="567"/>
        <w:contextualSpacing/>
        <w:jc w:val="center"/>
        <w:rPr>
          <w:rFonts w:asciiTheme="majorHAnsi" w:eastAsia="Verdana" w:hAnsiTheme="majorHAnsi" w:cs="Times New Roman"/>
          <w:b/>
          <w:color w:val="000000"/>
          <w:sz w:val="16"/>
          <w:szCs w:val="16"/>
        </w:rPr>
      </w:pPr>
      <w:r w:rsidRPr="007F0C23">
        <w:rPr>
          <w:rFonts w:asciiTheme="majorHAnsi" w:eastAsia="Verdana" w:hAnsiTheme="majorHAnsi" w:cs="Times New Roman"/>
          <w:b/>
          <w:i/>
          <w:iCs/>
          <w:color w:val="000000"/>
          <w:sz w:val="16"/>
          <w:szCs w:val="16"/>
        </w:rPr>
        <w:t>Dostawa odczynników do biologii komórkowej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12</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t>
            </w:r>
            <w:r w:rsidRPr="008B4B19">
              <w:rPr>
                <w:rFonts w:asciiTheme="majorHAnsi" w:eastAsia="Verdana" w:hAnsiTheme="majorHAnsi" w:cs="Times New Roman"/>
                <w:color w:val="000000"/>
                <w:sz w:val="16"/>
                <w:szCs w:val="16"/>
              </w:rPr>
              <w:lastRenderedPageBreak/>
              <w:t>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w:t>
            </w:r>
            <w:r w:rsidRPr="008B4B19">
              <w:rPr>
                <w:rFonts w:asciiTheme="majorHAnsi" w:eastAsia="Verdana" w:hAnsiTheme="majorHAnsi" w:cs="Times New Roman"/>
                <w:color w:val="000000"/>
                <w:sz w:val="16"/>
                <w:szCs w:val="16"/>
              </w:rPr>
              <w:lastRenderedPageBreak/>
              <w:t xml:space="preserve">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tego </w:t>
            </w:r>
            <w:r w:rsidRPr="008B4B19">
              <w:rPr>
                <w:rFonts w:asciiTheme="majorHAnsi" w:eastAsia="Verdana" w:hAnsiTheme="majorHAnsi" w:cs="Times New Roman"/>
                <w:color w:val="000000"/>
                <w:sz w:val="16"/>
                <w:szCs w:val="16"/>
              </w:rPr>
              <w:lastRenderedPageBreak/>
              <w:t>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w:t>
            </w:r>
            <w:r w:rsidRPr="008B4B19">
              <w:rPr>
                <w:rFonts w:asciiTheme="majorHAnsi" w:eastAsia="Verdana" w:hAnsiTheme="majorHAnsi" w:cs="Times New Roman"/>
                <w:color w:val="000000"/>
                <w:sz w:val="16"/>
                <w:szCs w:val="16"/>
              </w:rPr>
              <w:lastRenderedPageBreak/>
              <w:t>publicznych, konkretnie 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wyniku tego </w:t>
            </w:r>
            <w:r w:rsidRPr="008B4B19">
              <w:rPr>
                <w:rFonts w:asciiTheme="majorHAnsi" w:eastAsia="Verdana" w:hAnsiTheme="majorHAnsi" w:cs="Times New Roman"/>
                <w:color w:val="000000"/>
                <w:sz w:val="16"/>
                <w:szCs w:val="16"/>
              </w:rPr>
              <w:lastRenderedPageBreak/>
              <w:t xml:space="preserve">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 razie jego </w:t>
            </w:r>
            <w:r w:rsidRPr="008B4B19">
              <w:rPr>
                <w:rFonts w:asciiTheme="majorHAnsi" w:eastAsia="Verdana" w:hAnsiTheme="majorHAnsi" w:cs="Times New Roman"/>
                <w:color w:val="000000"/>
                <w:sz w:val="16"/>
                <w:szCs w:val="16"/>
              </w:rPr>
              <w:lastRenderedPageBreak/>
              <w:t>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t>
      </w:r>
      <w:r w:rsidRPr="008B4B19">
        <w:rPr>
          <w:rFonts w:asciiTheme="majorHAnsi" w:hAnsiTheme="majorHAnsi"/>
          <w:color w:val="000000"/>
          <w:sz w:val="16"/>
          <w:szCs w:val="16"/>
        </w:rPr>
        <w:lastRenderedPageBreak/>
        <w:t>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w:t>
      </w:r>
      <w:r w:rsidRPr="008B4B19">
        <w:rPr>
          <w:rFonts w:asciiTheme="majorHAnsi" w:eastAsia="Verdana" w:hAnsiTheme="majorHAnsi" w:cs="Times New Roman"/>
          <w:color w:val="000000"/>
          <w:sz w:val="16"/>
          <w:szCs w:val="16"/>
        </w:rPr>
        <w:lastRenderedPageBreak/>
        <w:t>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6098981A" w:rsidR="00BC1FCE" w:rsidRDefault="007F0C23">
    <w:pPr>
      <w:pStyle w:val="Stopka"/>
    </w:pPr>
    <w:r w:rsidRPr="00132F45">
      <w:rPr>
        <w:noProof/>
      </w:rPr>
      <w:drawing>
        <wp:inline distT="0" distB="0" distL="0" distR="0" wp14:anchorId="590FF6AF" wp14:editId="54777E3A">
          <wp:extent cx="4572000" cy="381000"/>
          <wp:effectExtent l="0" t="0" r="0" b="0"/>
          <wp:docPr id="1375827238" name="Obraz 137582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12665084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80368962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912167097" name="Obraz 91216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66FA228A"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2140977852" name="Obraz 214097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7F0C23" w:rsidRPr="00132F45">
      <w:rPr>
        <w:noProof/>
      </w:rPr>
      <w:drawing>
        <wp:inline distT="0" distB="0" distL="0" distR="0" wp14:anchorId="250BF59B" wp14:editId="56D9FD3F">
          <wp:extent cx="4572000" cy="381000"/>
          <wp:effectExtent l="0" t="0" r="0" b="0"/>
          <wp:docPr id="848146604" name="Obraz 84814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053E8D64" w:rsidR="00DC3524" w:rsidRDefault="007F0C23">
            <w:pPr>
              <w:pStyle w:val="Stopka"/>
            </w:pPr>
            <w:r w:rsidRPr="00132F45">
              <w:rPr>
                <w:noProof/>
              </w:rPr>
              <w:drawing>
                <wp:inline distT="0" distB="0" distL="0" distR="0" wp14:anchorId="4BC2E462" wp14:editId="0EC06024">
                  <wp:extent cx="4572000" cy="381000"/>
                  <wp:effectExtent l="0" t="0" r="0" b="0"/>
                  <wp:docPr id="1849989773" name="Obraz 184998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7F0C23">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B3206"/>
    <w:rsid w:val="002D48BE"/>
    <w:rsid w:val="002E6EDE"/>
    <w:rsid w:val="002F4540"/>
    <w:rsid w:val="00322D0E"/>
    <w:rsid w:val="00323B4E"/>
    <w:rsid w:val="003333A6"/>
    <w:rsid w:val="00335F9F"/>
    <w:rsid w:val="00346C00"/>
    <w:rsid w:val="00354204"/>
    <w:rsid w:val="00354A18"/>
    <w:rsid w:val="0035631A"/>
    <w:rsid w:val="0039324B"/>
    <w:rsid w:val="00395DC0"/>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659E5"/>
    <w:rsid w:val="007F0C23"/>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B61F8A"/>
    <w:rsid w:val="00B734A1"/>
    <w:rsid w:val="00B86E8F"/>
    <w:rsid w:val="00BB0176"/>
    <w:rsid w:val="00BC1FCE"/>
    <w:rsid w:val="00BD4FC1"/>
    <w:rsid w:val="00BE2024"/>
    <w:rsid w:val="00C16E39"/>
    <w:rsid w:val="00C22015"/>
    <w:rsid w:val="00C536C0"/>
    <w:rsid w:val="00C736D5"/>
    <w:rsid w:val="00C74519"/>
    <w:rsid w:val="00C80380"/>
    <w:rsid w:val="00C906A1"/>
    <w:rsid w:val="00C97E75"/>
    <w:rsid w:val="00CD4424"/>
    <w:rsid w:val="00D005B3"/>
    <w:rsid w:val="00D046E4"/>
    <w:rsid w:val="00D06D36"/>
    <w:rsid w:val="00D25E3D"/>
    <w:rsid w:val="00D40690"/>
    <w:rsid w:val="00D927C7"/>
    <w:rsid w:val="00DA52A1"/>
    <w:rsid w:val="00DA6873"/>
    <w:rsid w:val="00DC3524"/>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25</TotalTime>
  <Pages>25</Pages>
  <Words>8708</Words>
  <Characters>52248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komórkowej na podstawie umowy ramowej</dc:subject>
  <dc:creator>Katarzyna Wolynska</dc:creator>
  <cp:keywords/>
  <dc:description/>
  <cp:lastModifiedBy>Marzena Krzymińska | Łukasiewicz – PORT</cp:lastModifiedBy>
  <cp:revision>15</cp:revision>
  <cp:lastPrinted>2020-02-07T19:43:00Z</cp:lastPrinted>
  <dcterms:created xsi:type="dcterms:W3CDTF">2023-06-21T08:51:00Z</dcterms:created>
  <dcterms:modified xsi:type="dcterms:W3CDTF">2024-03-04T17:06:00Z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