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4834ED50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E55D17">
        <w:rPr>
          <w:rFonts w:ascii="Cambria" w:hAnsi="Cambria"/>
          <w:b/>
          <w:sz w:val="20"/>
          <w:lang w:eastAsia="zh-CN"/>
        </w:rPr>
        <w:t>10</w:t>
      </w:r>
      <w:r w:rsidR="00066905">
        <w:rPr>
          <w:rFonts w:ascii="Cambria" w:hAnsi="Cambria"/>
          <w:b/>
          <w:sz w:val="20"/>
          <w:lang w:eastAsia="zh-CN"/>
        </w:rPr>
        <w:t>/2022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7005BA46" w:rsidR="00A8677A" w:rsidRPr="0006690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066905">
        <w:rPr>
          <w:rFonts w:ascii="Cambria" w:hAnsi="Cambria"/>
          <w:sz w:val="20"/>
          <w:lang w:eastAsia="ar-SA"/>
        </w:rPr>
        <w:t>Na potrzeby</w:t>
      </w:r>
      <w:r w:rsidRPr="00066905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="00066905" w:rsidRPr="00066905">
        <w:rPr>
          <w:rFonts w:ascii="Cambria" w:hAnsi="Cambria"/>
          <w:bCs/>
          <w:sz w:val="20"/>
        </w:rPr>
        <w:t xml:space="preserve">: </w:t>
      </w:r>
      <w:r w:rsidR="00E55D17">
        <w:rPr>
          <w:rFonts w:ascii="Cambria" w:hAnsi="Cambria"/>
          <w:b/>
          <w:sz w:val="20"/>
        </w:rPr>
        <w:t xml:space="preserve"> Przeprowadzenie szkolenia z zakresu usprawnienia procesów dydaktycznych (nowe technologie) „3D Technologies </w:t>
      </w:r>
      <w:proofErr w:type="spellStart"/>
      <w:r w:rsidR="00E55D17">
        <w:rPr>
          <w:rFonts w:ascii="Cambria" w:hAnsi="Cambria"/>
          <w:b/>
          <w:sz w:val="20"/>
        </w:rPr>
        <w:t>using</w:t>
      </w:r>
      <w:proofErr w:type="spellEnd"/>
      <w:r w:rsidR="00E55D17">
        <w:rPr>
          <w:rFonts w:ascii="Cambria" w:hAnsi="Cambria"/>
          <w:b/>
          <w:sz w:val="20"/>
        </w:rPr>
        <w:t xml:space="preserve"> in engineering education”</w:t>
      </w:r>
      <w:bookmarkStart w:id="0" w:name="_GoBack"/>
      <w:bookmarkEnd w:id="0"/>
      <w:r w:rsidRPr="00066905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 w:rsidRPr="00066905">
        <w:rPr>
          <w:rFonts w:ascii="Cambria" w:hAnsi="Cambria" w:cs="Arial"/>
          <w:sz w:val="20"/>
        </w:rPr>
        <w:t>oświadczam, że informacje zawarte w oświadczeniu złożonym wraz z ofertą w postępowaniu</w:t>
      </w:r>
      <w:r w:rsidR="00A52C9E" w:rsidRPr="00066905">
        <w:rPr>
          <w:rFonts w:ascii="Cambria" w:hAnsi="Cambria" w:cs="Arial"/>
          <w:sz w:val="20"/>
        </w:rPr>
        <w:br/>
      </w:r>
      <w:r w:rsidRPr="00066905">
        <w:rPr>
          <w:rFonts w:ascii="Cambria" w:hAnsi="Cambria" w:cs="Arial"/>
          <w:sz w:val="20"/>
        </w:rPr>
        <w:t>o udzielenie ww. 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7474C664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E55D17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7474C664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E55D17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66905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96724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55D17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FE01-F9E6-4C4B-BE97-B531EE4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17</cp:revision>
  <cp:lastPrinted>2021-08-11T07:56:00Z</cp:lastPrinted>
  <dcterms:created xsi:type="dcterms:W3CDTF">2021-08-09T12:21:00Z</dcterms:created>
  <dcterms:modified xsi:type="dcterms:W3CDTF">2022-03-01T12:31:00Z</dcterms:modified>
</cp:coreProperties>
</file>