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5F7BA6F4" w14:textId="7C706A31" w:rsidR="00CF3D01" w:rsidRPr="00660437" w:rsidRDefault="00CF3D01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660437">
        <w:rPr>
          <w:rFonts w:ascii="Arial" w:hAnsi="Arial" w:cs="Arial"/>
          <w:b/>
          <w:bCs/>
          <w:sz w:val="20"/>
        </w:rPr>
        <w:t xml:space="preserve">Załącznik nr </w:t>
      </w:r>
      <w:r w:rsidR="007A5FA3">
        <w:rPr>
          <w:rFonts w:ascii="Arial" w:hAnsi="Arial" w:cs="Arial"/>
          <w:b/>
          <w:bCs/>
          <w:sz w:val="20"/>
        </w:rPr>
        <w:t>2</w:t>
      </w:r>
      <w:r w:rsidRPr="00660437">
        <w:rPr>
          <w:rFonts w:ascii="Arial" w:hAnsi="Arial" w:cs="Arial"/>
          <w:b/>
          <w:bCs/>
          <w:sz w:val="20"/>
        </w:rPr>
        <w:t xml:space="preserve"> do SWZ</w:t>
      </w:r>
      <w:bookmarkEnd w:id="0"/>
      <w:bookmarkEnd w:id="1"/>
    </w:p>
    <w:p w14:paraId="121A2158" w14:textId="4DBD3911" w:rsidR="00660437" w:rsidRPr="00660437" w:rsidRDefault="00660437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r w:rsidRPr="00660437">
        <w:rPr>
          <w:rFonts w:ascii="Arial" w:hAnsi="Arial" w:cs="Arial"/>
          <w:b/>
          <w:bCs/>
          <w:sz w:val="20"/>
        </w:rPr>
        <w:t>Nr sprawy 26.</w:t>
      </w:r>
      <w:r w:rsidR="00413204">
        <w:rPr>
          <w:rFonts w:ascii="Arial" w:hAnsi="Arial" w:cs="Arial"/>
          <w:b/>
          <w:bCs/>
          <w:sz w:val="20"/>
        </w:rPr>
        <w:t>5</w:t>
      </w:r>
      <w:r w:rsidRPr="00660437">
        <w:rPr>
          <w:rFonts w:ascii="Arial" w:hAnsi="Arial" w:cs="Arial"/>
          <w:b/>
          <w:bCs/>
          <w:sz w:val="20"/>
        </w:rPr>
        <w:t>.202</w:t>
      </w:r>
      <w:r w:rsidR="009C2C97">
        <w:rPr>
          <w:rFonts w:ascii="Arial" w:hAnsi="Arial" w:cs="Arial"/>
          <w:b/>
          <w:bCs/>
          <w:sz w:val="20"/>
        </w:rPr>
        <w:t>4</w:t>
      </w:r>
    </w:p>
    <w:bookmarkEnd w:id="2"/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B51DB5">
              <w:rPr>
                <w:rFonts w:ascii="Arial" w:hAnsi="Arial" w:cs="Arial"/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34554E4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0D9913A2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4492EAC5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560689" w:rsidRPr="00B51DB5" w14:paraId="2C9110C5" w14:textId="77777777" w:rsidTr="002533F3">
        <w:trPr>
          <w:trHeight w:val="249"/>
          <w:jc w:val="center"/>
        </w:trPr>
        <w:tc>
          <w:tcPr>
            <w:tcW w:w="4885" w:type="dxa"/>
          </w:tcPr>
          <w:p w14:paraId="25D69A0D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4E0BBCA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09EA4111" w14:textId="5AF807C3" w:rsidR="00560689" w:rsidRPr="00660437" w:rsidRDefault="00413204" w:rsidP="00660437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13204">
              <w:rPr>
                <w:rFonts w:ascii="Arial" w:eastAsia="Times New Roman" w:hAnsi="Arial" w:cs="Arial"/>
                <w:b/>
                <w:bCs/>
                <w:lang w:val="x-none" w:eastAsia="pl-PL"/>
              </w:rPr>
              <w:t>„Dostawa leku Esketaminum z programu lekowego na potrzeby Mazowieckiego Szpitala Wojewódzkiego Drewnica sp. z o.o.”</w:t>
            </w:r>
          </w:p>
        </w:tc>
        <w:tc>
          <w:tcPr>
            <w:tcW w:w="4317" w:type="dxa"/>
          </w:tcPr>
          <w:p w14:paraId="7ACEE677" w14:textId="7B85480F" w:rsidR="00560689" w:rsidRPr="009C2C97" w:rsidRDefault="00560689" w:rsidP="002533F3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DZP.26.</w:t>
            </w:r>
            <w:r w:rsidR="0041320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</w:t>
            </w:r>
            <w:r w:rsidR="00660437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</w:t>
            </w: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9C2C9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751D672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 xml:space="preserve">W przypadku wspólnego ubiegania się 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799CC05C" w14:textId="77777777" w:rsidR="00560689" w:rsidRPr="00CC0B1F" w:rsidRDefault="00560689" w:rsidP="0056068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689" w:rsidRPr="00794CC0" w14:paraId="27495297" w14:textId="77777777" w:rsidTr="002533F3">
        <w:tc>
          <w:tcPr>
            <w:tcW w:w="2500" w:type="pct"/>
            <w:shd w:val="clear" w:color="auto" w:fill="auto"/>
          </w:tcPr>
          <w:p w14:paraId="0D8C72C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01BD86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13B4D668" w14:textId="77777777" w:rsidTr="002533F3">
        <w:tc>
          <w:tcPr>
            <w:tcW w:w="2500" w:type="pct"/>
            <w:shd w:val="clear" w:color="auto" w:fill="auto"/>
          </w:tcPr>
          <w:p w14:paraId="42F231AA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068132F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4F9DE38F" w14:textId="77777777" w:rsidTr="002533F3">
        <w:tc>
          <w:tcPr>
            <w:tcW w:w="2500" w:type="pct"/>
            <w:shd w:val="clear" w:color="auto" w:fill="auto"/>
          </w:tcPr>
          <w:p w14:paraId="1B920F9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6C524B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61427DF" w14:textId="77777777" w:rsidTr="002533F3">
        <w:tc>
          <w:tcPr>
            <w:tcW w:w="2500" w:type="pct"/>
            <w:shd w:val="clear" w:color="auto" w:fill="auto"/>
          </w:tcPr>
          <w:p w14:paraId="772FB66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7C752B8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419B2CB" w14:textId="77777777" w:rsidTr="002533F3">
        <w:tc>
          <w:tcPr>
            <w:tcW w:w="2500" w:type="pct"/>
            <w:shd w:val="clear" w:color="auto" w:fill="auto"/>
          </w:tcPr>
          <w:p w14:paraId="3E4A6EA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2500" w:type="pct"/>
            <w:shd w:val="clear" w:color="auto" w:fill="auto"/>
          </w:tcPr>
          <w:p w14:paraId="4883D1F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C316B53" w14:textId="77777777" w:rsidTr="002533F3">
        <w:tc>
          <w:tcPr>
            <w:tcW w:w="2500" w:type="pct"/>
            <w:shd w:val="clear" w:color="auto" w:fill="auto"/>
          </w:tcPr>
          <w:p w14:paraId="68ECB79D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5C4CDF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2C36AFC3" w14:textId="77777777" w:rsidTr="002533F3">
        <w:tc>
          <w:tcPr>
            <w:tcW w:w="2500" w:type="pct"/>
            <w:shd w:val="clear" w:color="auto" w:fill="auto"/>
          </w:tcPr>
          <w:p w14:paraId="5EEF121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494D18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34776C9" w14:textId="77777777" w:rsidTr="002533F3">
        <w:tc>
          <w:tcPr>
            <w:tcW w:w="2500" w:type="pct"/>
            <w:shd w:val="clear" w:color="auto" w:fill="auto"/>
          </w:tcPr>
          <w:p w14:paraId="49019A8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5D91892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504D2E08" w14:textId="77777777" w:rsidTr="002533F3">
        <w:tc>
          <w:tcPr>
            <w:tcW w:w="2500" w:type="pct"/>
            <w:shd w:val="clear" w:color="auto" w:fill="auto"/>
          </w:tcPr>
          <w:p w14:paraId="57A4B9C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57839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13D123" w14:textId="77777777" w:rsidR="00560689" w:rsidRDefault="00560689" w:rsidP="00560689">
      <w:pPr>
        <w:ind w:left="720"/>
        <w:jc w:val="both"/>
        <w:rPr>
          <w:rFonts w:ascii="Arial" w:hAnsi="Arial" w:cs="Arial"/>
          <w:b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715FB16" w14:textId="77777777" w:rsidR="00560689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polega na zdolnościach innych podmiotów na zasadach określonych w art. 118-123 PZP?</w:t>
            </w:r>
          </w:p>
        </w:tc>
      </w:tr>
      <w:tr w:rsidR="00560689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Czy Wykonawca zamierza powierzyć podmiotowi trzeciemu / podmiotom trzecim </w:t>
            </w:r>
            <w:r>
              <w:rPr>
                <w:rFonts w:ascii="Arial" w:hAnsi="Arial"/>
              </w:rPr>
              <w:lastRenderedPageBreak/>
              <w:t>realizację części zamówienia?</w:t>
            </w:r>
          </w:p>
          <w:p w14:paraId="76F84E9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</w:t>
            </w:r>
          </w:p>
        </w:tc>
      </w:tr>
    </w:tbl>
    <w:p w14:paraId="77ABAB9E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193787">
              <w:rPr>
                <w:rFonts w:ascii="Arial" w:hAnsi="Arial" w:hint="eastAsia"/>
                <w:sz w:val="20"/>
                <w:szCs w:val="20"/>
              </w:rPr>
              <w:t>zdolno</w:t>
            </w:r>
            <w:r w:rsidRPr="00193787">
              <w:rPr>
                <w:rFonts w:ascii="Arial" w:hAnsi="Arial" w:hint="cs"/>
                <w:sz w:val="20"/>
                <w:szCs w:val="20"/>
              </w:rPr>
              <w:t>ś</w:t>
            </w:r>
            <w:r w:rsidRPr="00193787">
              <w:rPr>
                <w:rFonts w:ascii="Arial" w:hAnsi="Arial" w:hint="eastAsia"/>
                <w:sz w:val="20"/>
                <w:szCs w:val="20"/>
              </w:rPr>
              <w:t>ci technicznej lub zawodowej</w:t>
            </w:r>
            <w:r>
              <w:rPr>
                <w:rFonts w:ascii="Arial" w:hAnsi="Arial"/>
                <w:sz w:val="20"/>
                <w:szCs w:val="20"/>
              </w:rPr>
              <w:t xml:space="preserve">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który podlega wykluczeniu na podstawie art. 108 ust. 1 pkt 1, 2, 5 lub art. 109 ust. 1 pkt 7-10 PZP, może 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naprawił lub zobowiązał się do </w:t>
            </w:r>
            <w:r>
              <w:rPr>
                <w:rFonts w:ascii="Arial" w:hAnsi="Arial"/>
              </w:rPr>
              <w:lastRenderedPageBreak/>
              <w:t>naprawienia szkody wyrządzonej przestępstwem, wykroczeniem lub swoim 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560689" w14:paraId="6A74032C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 xml:space="preserve">art. 7 ust. 1 ustawy z dnia 13 kwietnia 2022 r. o szczególnych </w:t>
            </w:r>
            <w:r w:rsidRPr="00D3080A">
              <w:rPr>
                <w:rFonts w:ascii="Arial" w:eastAsiaTheme="minorHAnsi" w:hAnsi="Arial" w:cs="Arial"/>
              </w:rPr>
              <w:lastRenderedPageBreak/>
              <w:t>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>wego (Dz. U. 2022, poz. 835), skutkująca wykluczeniem z postępowania?</w:t>
            </w:r>
          </w:p>
        </w:tc>
      </w:tr>
      <w:tr w:rsidR="00560689" w14:paraId="311EBDFF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7551C12B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D3D9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b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 xml:space="preserve">zachodzi </w:t>
            </w:r>
            <w:r>
              <w:rPr>
                <w:rFonts w:ascii="Arial" w:eastAsiaTheme="minorHAnsi" w:hAnsi="Arial" w:cs="Arial"/>
              </w:rPr>
              <w:t xml:space="preserve">zakaz, </w:t>
            </w:r>
            <w:r w:rsidRPr="00F5548D">
              <w:rPr>
                <w:rFonts w:ascii="Arial" w:eastAsiaTheme="minorHAnsi" w:hAnsi="Arial" w:cs="Arial"/>
              </w:rPr>
              <w:t>o którym mowa w art.  5l rozporządzenia 833/2014</w:t>
            </w:r>
            <w:r>
              <w:rPr>
                <w:rFonts w:ascii="Arial" w:eastAsiaTheme="minorHAnsi" w:hAnsi="Arial" w:cs="Arial"/>
              </w:rPr>
              <w:t>**?</w:t>
            </w:r>
          </w:p>
        </w:tc>
      </w:tr>
      <w:tr w:rsidR="00560689" w14:paraId="7A1B229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889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10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5404510E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CE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A6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EE8AB31" w14:textId="77777777" w:rsidR="00560689" w:rsidRDefault="00560689" w:rsidP="00560689">
      <w:pPr>
        <w:suppressAutoHyphens/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 w:rsidRPr="00F42096">
        <w:rPr>
          <w:rFonts w:ascii="Arial" w:eastAsiaTheme="minorHAnsi" w:hAnsi="Arial" w:cs="Arial"/>
          <w:sz w:val="20"/>
          <w:szCs w:val="20"/>
        </w:rPr>
        <w:t xml:space="preserve">** </w:t>
      </w:r>
      <w:r>
        <w:rPr>
          <w:rFonts w:ascii="Arial" w:eastAsiaTheme="minorHAnsi" w:hAnsi="Arial" w:cs="Arial"/>
          <w:sz w:val="20"/>
          <w:szCs w:val="20"/>
        </w:rPr>
        <w:t>R</w:t>
      </w:r>
      <w:r w:rsidRPr="00F42096">
        <w:rPr>
          <w:rFonts w:ascii="Arial" w:eastAsiaTheme="minorHAnsi" w:hAnsi="Arial" w:cs="Arial"/>
          <w:sz w:val="20"/>
          <w:szCs w:val="20"/>
        </w:rPr>
        <w:t>ozporządzeni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F42096">
        <w:rPr>
          <w:rFonts w:ascii="Arial" w:eastAsiaTheme="minorHAnsi" w:hAnsi="Arial" w:cs="Arial"/>
          <w:sz w:val="20"/>
          <w:szCs w:val="20"/>
        </w:rPr>
        <w:t xml:space="preserve">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2F022885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413204"/>
    <w:rsid w:val="00452E37"/>
    <w:rsid w:val="004C5303"/>
    <w:rsid w:val="00500F8E"/>
    <w:rsid w:val="00560689"/>
    <w:rsid w:val="00660437"/>
    <w:rsid w:val="007A5FA3"/>
    <w:rsid w:val="009C2C97"/>
    <w:rsid w:val="00C50DAB"/>
    <w:rsid w:val="00CF3D01"/>
    <w:rsid w:val="00DF0617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Martyna Kalinowska</cp:lastModifiedBy>
  <cp:revision>5</cp:revision>
  <cp:lastPrinted>2023-10-11T12:09:00Z</cp:lastPrinted>
  <dcterms:created xsi:type="dcterms:W3CDTF">2023-11-09T09:06:00Z</dcterms:created>
  <dcterms:modified xsi:type="dcterms:W3CDTF">2024-02-28T10:31:00Z</dcterms:modified>
</cp:coreProperties>
</file>