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0F37A" w14:textId="77777777" w:rsidR="00785AE1" w:rsidRPr="00785AE1" w:rsidRDefault="00785AE1" w:rsidP="00785AE1">
      <w:pPr>
        <w:pStyle w:val="Nagwek4"/>
        <w:ind w:left="0"/>
        <w:rPr>
          <w:sz w:val="24"/>
          <w:szCs w:val="24"/>
        </w:rPr>
      </w:pPr>
      <w:r w:rsidRPr="00785AE1">
        <w:rPr>
          <w:sz w:val="24"/>
          <w:szCs w:val="24"/>
        </w:rPr>
        <w:t xml:space="preserve">Opis przedmiotu zamówienia </w:t>
      </w:r>
    </w:p>
    <w:p w14:paraId="57E951A1" w14:textId="77777777" w:rsidR="00785AE1" w:rsidRPr="00785AE1" w:rsidRDefault="000E1E75" w:rsidP="000E1E75">
      <w:pPr>
        <w:tabs>
          <w:tab w:val="center" w:pos="4535"/>
          <w:tab w:val="left" w:pos="7447"/>
        </w:tabs>
        <w:rPr>
          <w:rFonts w:ascii="Times New Roman" w:hAnsi="Times New Roman"/>
          <w:snapToGrid w:val="0"/>
          <w:sz w:val="24"/>
          <w:szCs w:val="24"/>
        </w:rPr>
      </w:pPr>
      <w:bookmarkStart w:id="0" w:name="_Hlk6558368"/>
      <w:r>
        <w:rPr>
          <w:rFonts w:ascii="Times New Roman" w:hAnsi="Times New Roman"/>
          <w:color w:val="000000"/>
          <w:sz w:val="24"/>
          <w:szCs w:val="24"/>
        </w:rPr>
        <w:tab/>
      </w:r>
      <w:r w:rsidR="00785AE1" w:rsidRPr="00785AE1">
        <w:rPr>
          <w:rFonts w:ascii="Times New Roman" w:hAnsi="Times New Roman"/>
          <w:color w:val="000000"/>
          <w:sz w:val="24"/>
          <w:szCs w:val="24"/>
        </w:rPr>
        <w:t>postępowania nr</w:t>
      </w:r>
      <w:r w:rsidR="00785AE1" w:rsidRPr="00785AE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74014">
        <w:rPr>
          <w:rFonts w:ascii="Times New Roman" w:hAnsi="Times New Roman"/>
          <w:snapToGrid w:val="0"/>
          <w:sz w:val="24"/>
          <w:szCs w:val="24"/>
        </w:rPr>
        <w:t>BZP</w:t>
      </w:r>
      <w:r w:rsidR="00785AE1" w:rsidRPr="00785AE1">
        <w:rPr>
          <w:rFonts w:ascii="Times New Roman" w:hAnsi="Times New Roman"/>
          <w:snapToGrid w:val="0"/>
          <w:sz w:val="24"/>
          <w:szCs w:val="24"/>
        </w:rPr>
        <w:t>.271.1.</w:t>
      </w:r>
      <w:r w:rsidR="00C74014">
        <w:rPr>
          <w:rFonts w:ascii="Times New Roman" w:hAnsi="Times New Roman"/>
          <w:snapToGrid w:val="0"/>
          <w:sz w:val="24"/>
          <w:szCs w:val="24"/>
        </w:rPr>
        <w:t>1</w:t>
      </w:r>
      <w:r>
        <w:rPr>
          <w:rFonts w:ascii="Times New Roman" w:hAnsi="Times New Roman"/>
          <w:snapToGrid w:val="0"/>
          <w:sz w:val="24"/>
          <w:szCs w:val="24"/>
        </w:rPr>
        <w:t>4</w:t>
      </w:r>
      <w:r w:rsidR="00785AE1" w:rsidRPr="00785AE1">
        <w:rPr>
          <w:rFonts w:ascii="Times New Roman" w:hAnsi="Times New Roman"/>
          <w:snapToGrid w:val="0"/>
          <w:sz w:val="24"/>
          <w:szCs w:val="24"/>
        </w:rPr>
        <w:t>.202</w:t>
      </w:r>
      <w:r w:rsidR="00C74014">
        <w:rPr>
          <w:rFonts w:ascii="Times New Roman" w:hAnsi="Times New Roman"/>
          <w:snapToGrid w:val="0"/>
          <w:sz w:val="24"/>
          <w:szCs w:val="24"/>
        </w:rPr>
        <w:t>2</w:t>
      </w:r>
      <w:r>
        <w:rPr>
          <w:rFonts w:ascii="Times New Roman" w:hAnsi="Times New Roman"/>
          <w:snapToGrid w:val="0"/>
          <w:sz w:val="24"/>
          <w:szCs w:val="24"/>
        </w:rPr>
        <w:tab/>
      </w:r>
    </w:p>
    <w:p w14:paraId="2CED842D" w14:textId="77777777" w:rsidR="00785AE1" w:rsidRDefault="00785AE1" w:rsidP="00785AE1">
      <w:pPr>
        <w:jc w:val="center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785AE1">
        <w:rPr>
          <w:rFonts w:ascii="Times New Roman" w:hAnsi="Times New Roman"/>
          <w:b/>
          <w:bCs/>
          <w:snapToGrid w:val="0"/>
          <w:sz w:val="24"/>
          <w:szCs w:val="24"/>
        </w:rPr>
        <w:t>„</w:t>
      </w:r>
      <w:r w:rsidR="00FA6F02">
        <w:rPr>
          <w:rFonts w:ascii="Times New Roman" w:hAnsi="Times New Roman"/>
          <w:b/>
          <w:bCs/>
          <w:snapToGrid w:val="0"/>
          <w:sz w:val="24"/>
          <w:szCs w:val="24"/>
        </w:rPr>
        <w:t>Obszar koncentracji usług w rejonie ulicy Wojska Polskiego i Bałtyckiej w Świnoujściu – zagospodarowanie terenu wystawienniczego i zaplecza komunikacyjnego</w:t>
      </w:r>
      <w:r w:rsidRPr="00785AE1">
        <w:rPr>
          <w:rFonts w:ascii="Times New Roman" w:hAnsi="Times New Roman"/>
          <w:b/>
          <w:bCs/>
          <w:snapToGrid w:val="0"/>
          <w:sz w:val="24"/>
          <w:szCs w:val="24"/>
        </w:rPr>
        <w:t>”</w:t>
      </w:r>
      <w:bookmarkEnd w:id="0"/>
    </w:p>
    <w:p w14:paraId="2EF48166" w14:textId="3F7D6FE9" w:rsidR="00930E6B" w:rsidRPr="00637988" w:rsidRDefault="00930E6B" w:rsidP="00930E6B">
      <w:pPr>
        <w:rPr>
          <w:rFonts w:ascii="Times New Roman" w:hAnsi="Times New Roman"/>
          <w:b/>
          <w:bCs/>
          <w:sz w:val="24"/>
          <w:szCs w:val="24"/>
        </w:rPr>
      </w:pPr>
      <w:r w:rsidRPr="00637988">
        <w:rPr>
          <w:rFonts w:ascii="Times New Roman" w:hAnsi="Times New Roman"/>
          <w:b/>
          <w:bCs/>
          <w:sz w:val="24"/>
          <w:szCs w:val="24"/>
        </w:rPr>
        <w:t>Część 1: Budowa zaplecza komunikacyjnego – parking</w:t>
      </w:r>
      <w:r w:rsidR="00E853F1">
        <w:rPr>
          <w:rFonts w:ascii="Times New Roman" w:hAnsi="Times New Roman"/>
          <w:b/>
          <w:bCs/>
          <w:sz w:val="24"/>
          <w:szCs w:val="24"/>
        </w:rPr>
        <w:t xml:space="preserve"> obejmuje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14:paraId="7514F1BB" w14:textId="77777777" w:rsidR="00930E6B" w:rsidRDefault="00930E6B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budowę parkingu oraz dróg wewnętrznych,</w:t>
      </w:r>
    </w:p>
    <w:p w14:paraId="3F8A7E4E" w14:textId="77777777" w:rsidR="00930E6B" w:rsidRDefault="00930E6B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budowę oświetlenia terenu,</w:t>
      </w:r>
    </w:p>
    <w:p w14:paraId="3F1C5B6A" w14:textId="77777777" w:rsidR="00930E6B" w:rsidRDefault="00930E6B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budowę odwodnienia terenu i instalacji sanitarnej,</w:t>
      </w:r>
    </w:p>
    <w:p w14:paraId="3DEBCC9F" w14:textId="77777777" w:rsidR="00930E6B" w:rsidRDefault="00930E6B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wykonanie nowych nasadzeń zieleni.</w:t>
      </w:r>
    </w:p>
    <w:p w14:paraId="1A15C4CF" w14:textId="77777777" w:rsidR="00930E6B" w:rsidRPr="00526A0B" w:rsidRDefault="00930E6B" w:rsidP="00930E6B">
      <w:pPr>
        <w:rPr>
          <w:rFonts w:ascii="Times New Roman" w:hAnsi="Times New Roman"/>
          <w:sz w:val="24"/>
          <w:szCs w:val="24"/>
        </w:rPr>
      </w:pPr>
    </w:p>
    <w:p w14:paraId="502BF2E5" w14:textId="34291DA6" w:rsidR="00930E6B" w:rsidRPr="00637988" w:rsidRDefault="00930E6B" w:rsidP="00930E6B">
      <w:pPr>
        <w:rPr>
          <w:rFonts w:ascii="Times New Roman" w:hAnsi="Times New Roman"/>
          <w:b/>
          <w:bCs/>
          <w:sz w:val="24"/>
          <w:szCs w:val="24"/>
        </w:rPr>
      </w:pPr>
      <w:bookmarkStart w:id="1" w:name="_Hlk102069538"/>
      <w:r w:rsidRPr="00637988">
        <w:rPr>
          <w:rFonts w:ascii="Times New Roman" w:hAnsi="Times New Roman"/>
          <w:b/>
          <w:bCs/>
          <w:sz w:val="24"/>
          <w:szCs w:val="24"/>
        </w:rPr>
        <w:t>Część 2: Zagospodarowanie terenu wystawienniczego</w:t>
      </w:r>
      <w:bookmarkEnd w:id="1"/>
      <w:r w:rsidR="00E853F1">
        <w:rPr>
          <w:rFonts w:ascii="Times New Roman" w:hAnsi="Times New Roman"/>
          <w:b/>
          <w:bCs/>
          <w:sz w:val="24"/>
          <w:szCs w:val="24"/>
        </w:rPr>
        <w:t xml:space="preserve"> obejmuje</w:t>
      </w:r>
      <w:r w:rsidRPr="00637988">
        <w:rPr>
          <w:rFonts w:ascii="Times New Roman" w:hAnsi="Times New Roman"/>
          <w:b/>
          <w:bCs/>
          <w:sz w:val="24"/>
          <w:szCs w:val="24"/>
        </w:rPr>
        <w:t>:</w:t>
      </w:r>
    </w:p>
    <w:p w14:paraId="41120FC9" w14:textId="77777777" w:rsidR="00930E6B" w:rsidRDefault="00930E6B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budowę wiaty w części wystawienniczo - postojowej,</w:t>
      </w:r>
    </w:p>
    <w:p w14:paraId="6CF46EA1" w14:textId="77777777" w:rsidR="00930E6B" w:rsidRDefault="00930E6B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budowę oświetlenia terenu i wiaty,</w:t>
      </w:r>
    </w:p>
    <w:p w14:paraId="784503CE" w14:textId="77777777" w:rsidR="00930E6B" w:rsidRDefault="00930E6B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budowę instalacji wodociągowej,</w:t>
      </w:r>
    </w:p>
    <w:p w14:paraId="0AAFF6A4" w14:textId="36F18AE8" w:rsidR="00930E6B" w:rsidRDefault="00930E6B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budowę </w:t>
      </w:r>
      <w:r w:rsidR="00E853F1">
        <w:rPr>
          <w:rFonts w:ascii="Times New Roman" w:hAnsi="Times New Roman"/>
          <w:sz w:val="24"/>
          <w:szCs w:val="24"/>
        </w:rPr>
        <w:t>kanalizacji</w:t>
      </w:r>
      <w:r>
        <w:rPr>
          <w:rFonts w:ascii="Times New Roman" w:hAnsi="Times New Roman"/>
          <w:sz w:val="24"/>
          <w:szCs w:val="24"/>
        </w:rPr>
        <w:t xml:space="preserve"> sanitarnej</w:t>
      </w:r>
      <w:r w:rsidR="00E853F1">
        <w:rPr>
          <w:rFonts w:ascii="Times New Roman" w:hAnsi="Times New Roman"/>
          <w:sz w:val="24"/>
          <w:szCs w:val="24"/>
        </w:rPr>
        <w:t>,</w:t>
      </w:r>
    </w:p>
    <w:p w14:paraId="6B6ABA20" w14:textId="0AE65509" w:rsidR="00E853F1" w:rsidRDefault="00E853F1" w:rsidP="00930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budowę nawierzchni w części wystawienniczej.</w:t>
      </w:r>
    </w:p>
    <w:p w14:paraId="1B95AE59" w14:textId="77777777" w:rsidR="00785AE1" w:rsidRDefault="00785AE1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85AE1">
        <w:rPr>
          <w:rFonts w:ascii="Times New Roman" w:hAnsi="Times New Roman"/>
          <w:sz w:val="24"/>
          <w:szCs w:val="24"/>
        </w:rPr>
        <w:t xml:space="preserve">Roboty wykonać zgodnie z dokumentacją projektową, której wykaz znajduje się w załączniku nr 2.3 do umowy. </w:t>
      </w:r>
    </w:p>
    <w:p w14:paraId="584E4BB8" w14:textId="77777777" w:rsidR="00066E6B" w:rsidRPr="00B500F4" w:rsidRDefault="00066E6B" w:rsidP="00066E6B">
      <w:pPr>
        <w:autoSpaceDE w:val="0"/>
        <w:autoSpaceDN w:val="0"/>
        <w:adjustRightInd w:val="0"/>
        <w:jc w:val="both"/>
        <w:rPr>
          <w:rStyle w:val="Pogrubienie"/>
          <w:b w:val="0"/>
          <w:bCs w:val="0"/>
          <w:sz w:val="24"/>
          <w:szCs w:val="24"/>
          <w:shd w:val="clear" w:color="auto" w:fill="auto"/>
        </w:rPr>
      </w:pPr>
      <w:r>
        <w:rPr>
          <w:rFonts w:ascii="Times New Roman" w:hAnsi="Times New Roman"/>
          <w:sz w:val="24"/>
          <w:szCs w:val="24"/>
        </w:rPr>
        <w:t xml:space="preserve">Główny kod CPV: </w:t>
      </w:r>
      <w:r w:rsidRPr="00B500F4">
        <w:rPr>
          <w:rStyle w:val="Pogrubienie"/>
          <w:sz w:val="24"/>
          <w:szCs w:val="24"/>
          <w:bdr w:val="none" w:sz="0" w:space="0" w:color="auto" w:frame="1"/>
        </w:rPr>
        <w:t>45233140-2 Roboty drogowe;</w:t>
      </w:r>
      <w:r w:rsidRPr="00B500F4">
        <w:rPr>
          <w:rStyle w:val="Pogrubienie"/>
          <w:b w:val="0"/>
          <w:bCs w:val="0"/>
          <w:sz w:val="24"/>
          <w:szCs w:val="24"/>
          <w:shd w:val="clear" w:color="auto" w:fill="auto"/>
        </w:rPr>
        <w:t xml:space="preserve"> </w:t>
      </w:r>
    </w:p>
    <w:p w14:paraId="4EBBC54F" w14:textId="77777777" w:rsidR="00785AE1" w:rsidRPr="00B500F4" w:rsidRDefault="00066E6B" w:rsidP="00066E6B">
      <w:pPr>
        <w:autoSpaceDE w:val="0"/>
        <w:autoSpaceDN w:val="0"/>
        <w:adjustRightInd w:val="0"/>
        <w:ind w:left="3261" w:hanging="1418"/>
        <w:jc w:val="both"/>
        <w:rPr>
          <w:rStyle w:val="Pogrubienie"/>
          <w:sz w:val="24"/>
          <w:szCs w:val="24"/>
          <w:bdr w:val="none" w:sz="0" w:space="0" w:color="auto" w:frame="1"/>
        </w:rPr>
      </w:pPr>
      <w:r w:rsidRPr="00B500F4">
        <w:rPr>
          <w:rStyle w:val="Pogrubienie"/>
          <w:sz w:val="24"/>
          <w:szCs w:val="24"/>
          <w:bdr w:val="none" w:sz="0" w:space="0" w:color="auto" w:frame="1"/>
        </w:rPr>
        <w:t>45231300-8 Roboty budowlane w zakresie budowy wodociągów i rurociągów do odprowadzania ścieków</w:t>
      </w:r>
      <w:r w:rsidR="002B4B87" w:rsidRPr="00B500F4">
        <w:rPr>
          <w:rStyle w:val="Pogrubienie"/>
          <w:sz w:val="24"/>
          <w:szCs w:val="24"/>
          <w:bdr w:val="none" w:sz="0" w:space="0" w:color="auto" w:frame="1"/>
        </w:rPr>
        <w:t>;</w:t>
      </w:r>
    </w:p>
    <w:p w14:paraId="148D3E05" w14:textId="77777777" w:rsidR="002B4B87" w:rsidRPr="002B4B87" w:rsidRDefault="002B4B87" w:rsidP="00066E6B">
      <w:pPr>
        <w:autoSpaceDE w:val="0"/>
        <w:autoSpaceDN w:val="0"/>
        <w:adjustRightInd w:val="0"/>
        <w:ind w:left="3261" w:hanging="1418"/>
        <w:jc w:val="both"/>
        <w:rPr>
          <w:rFonts w:ascii="Times New Roman" w:hAnsi="Times New Roman"/>
          <w:b/>
          <w:sz w:val="24"/>
          <w:szCs w:val="24"/>
        </w:rPr>
      </w:pPr>
      <w:r w:rsidRPr="00B500F4">
        <w:rPr>
          <w:rFonts w:ascii="Times New Roman" w:hAnsi="Times New Roman"/>
          <w:b/>
          <w:sz w:val="24"/>
          <w:szCs w:val="24"/>
        </w:rPr>
        <w:t>77310000-6 Usługi sadzenia roślin oraz utrzymania terenów zielonych.</w:t>
      </w:r>
    </w:p>
    <w:p w14:paraId="099102E3" w14:textId="77777777" w:rsidR="00785AE1" w:rsidRDefault="00785AE1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85AE1">
        <w:rPr>
          <w:rFonts w:ascii="Times New Roman" w:hAnsi="Times New Roman"/>
          <w:sz w:val="24"/>
          <w:szCs w:val="24"/>
        </w:rPr>
        <w:t xml:space="preserve">Zakres przedsięwzięcia obejmuje </w:t>
      </w:r>
      <w:r w:rsidR="00AB7A19">
        <w:rPr>
          <w:rFonts w:ascii="Times New Roman" w:hAnsi="Times New Roman"/>
          <w:sz w:val="24"/>
          <w:szCs w:val="24"/>
        </w:rPr>
        <w:t>budowę</w:t>
      </w:r>
      <w:r w:rsidR="00CA1A8A">
        <w:rPr>
          <w:rFonts w:ascii="Times New Roman" w:hAnsi="Times New Roman"/>
          <w:sz w:val="24"/>
          <w:szCs w:val="24"/>
        </w:rPr>
        <w:t xml:space="preserve"> parkingu</w:t>
      </w:r>
      <w:r w:rsidR="008F6A2B">
        <w:rPr>
          <w:rFonts w:ascii="Times New Roman" w:hAnsi="Times New Roman"/>
          <w:sz w:val="24"/>
          <w:szCs w:val="24"/>
        </w:rPr>
        <w:t xml:space="preserve"> </w:t>
      </w:r>
      <w:r w:rsidR="0044538D">
        <w:rPr>
          <w:rFonts w:ascii="Times New Roman" w:hAnsi="Times New Roman"/>
          <w:sz w:val="24"/>
          <w:szCs w:val="24"/>
        </w:rPr>
        <w:t xml:space="preserve">naziemnego </w:t>
      </w:r>
      <w:r w:rsidR="00CA1A8A">
        <w:rPr>
          <w:rFonts w:ascii="Times New Roman" w:hAnsi="Times New Roman"/>
          <w:sz w:val="24"/>
          <w:szCs w:val="24"/>
        </w:rPr>
        <w:t>oraz nawierzchni terenu wystawienniczo-postojowego.</w:t>
      </w:r>
    </w:p>
    <w:p w14:paraId="1B28735E" w14:textId="77777777" w:rsidR="00930E6B" w:rsidRPr="00486F48" w:rsidRDefault="00930E6B" w:rsidP="00486F48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86F48">
        <w:rPr>
          <w:rFonts w:ascii="Times New Roman" w:hAnsi="Times New Roman"/>
          <w:b/>
          <w:bCs/>
          <w:sz w:val="32"/>
          <w:szCs w:val="32"/>
        </w:rPr>
        <w:t>Część I</w:t>
      </w:r>
    </w:p>
    <w:p w14:paraId="79DE99C3" w14:textId="77777777" w:rsidR="00785AE1" w:rsidRDefault="00930E6B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Przedmiot zamówienia dla części 1 obejmuje </w:t>
      </w:r>
      <w:r w:rsidR="00785AE1" w:rsidRPr="00785AE1">
        <w:rPr>
          <w:rFonts w:ascii="Times New Roman" w:hAnsi="Times New Roman"/>
          <w:sz w:val="24"/>
          <w:szCs w:val="24"/>
        </w:rPr>
        <w:t xml:space="preserve">budowę </w:t>
      </w:r>
      <w:r w:rsidR="00CD30B7">
        <w:rPr>
          <w:rFonts w:ascii="Times New Roman" w:hAnsi="Times New Roman"/>
          <w:sz w:val="24"/>
          <w:szCs w:val="24"/>
        </w:rPr>
        <w:t>drogi dojazdowej do szerokości 4,5 m,</w:t>
      </w:r>
      <w:r w:rsidR="00CD30B7" w:rsidRPr="00CD30B7">
        <w:rPr>
          <w:rFonts w:ascii="Times New Roman" w:hAnsi="Times New Roman"/>
          <w:sz w:val="24"/>
          <w:szCs w:val="24"/>
        </w:rPr>
        <w:t xml:space="preserve"> </w:t>
      </w:r>
      <w:r w:rsidR="00CD30B7" w:rsidRPr="00785AE1">
        <w:rPr>
          <w:rFonts w:ascii="Times New Roman" w:hAnsi="Times New Roman"/>
          <w:sz w:val="24"/>
          <w:szCs w:val="24"/>
        </w:rPr>
        <w:t>zja</w:t>
      </w:r>
      <w:r w:rsidR="00176619">
        <w:rPr>
          <w:rFonts w:ascii="Times New Roman" w:hAnsi="Times New Roman"/>
          <w:sz w:val="24"/>
          <w:szCs w:val="24"/>
        </w:rPr>
        <w:t xml:space="preserve">zdami, miejscami postojowymi (w </w:t>
      </w:r>
      <w:r w:rsidR="00CD30B7" w:rsidRPr="00785AE1">
        <w:rPr>
          <w:rFonts w:ascii="Times New Roman" w:hAnsi="Times New Roman"/>
          <w:sz w:val="24"/>
          <w:szCs w:val="24"/>
        </w:rPr>
        <w:t>tym dla osób niepełnosprawnych), oświetleniem, kanalizacją deszczową</w:t>
      </w:r>
      <w:r>
        <w:rPr>
          <w:rFonts w:ascii="Times New Roman" w:hAnsi="Times New Roman"/>
          <w:sz w:val="24"/>
          <w:szCs w:val="24"/>
        </w:rPr>
        <w:t>, kanalizacją sanitarną</w:t>
      </w:r>
      <w:r w:rsidR="00CD30B7" w:rsidRPr="00785AE1">
        <w:rPr>
          <w:rFonts w:ascii="Times New Roman" w:hAnsi="Times New Roman"/>
          <w:sz w:val="24"/>
          <w:szCs w:val="24"/>
        </w:rPr>
        <w:t xml:space="preserve"> i terenami zieleni</w:t>
      </w:r>
      <w:r w:rsidR="00CD30B7">
        <w:rPr>
          <w:rFonts w:ascii="Times New Roman" w:hAnsi="Times New Roman"/>
          <w:sz w:val="24"/>
          <w:szCs w:val="24"/>
        </w:rPr>
        <w:t xml:space="preserve">. </w:t>
      </w:r>
    </w:p>
    <w:p w14:paraId="6BBDCC04" w14:textId="1459BC04" w:rsidR="00513FEB" w:rsidRDefault="00513FEB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F3EB2">
        <w:rPr>
          <w:rFonts w:ascii="Times New Roman" w:hAnsi="Times New Roman"/>
          <w:sz w:val="24"/>
          <w:szCs w:val="24"/>
        </w:rPr>
        <w:lastRenderedPageBreak/>
        <w:t xml:space="preserve">Wykonanie robót budowlanych na podstawie dokumentacji projektowej stanowiącym załącznik nr </w:t>
      </w:r>
      <w:r w:rsidR="004E3315" w:rsidRPr="001F3EB2">
        <w:rPr>
          <w:rFonts w:ascii="Times New Roman" w:hAnsi="Times New Roman"/>
          <w:sz w:val="24"/>
          <w:szCs w:val="24"/>
        </w:rPr>
        <w:t>6</w:t>
      </w:r>
      <w:r w:rsidRPr="001F3EB2">
        <w:rPr>
          <w:rFonts w:ascii="Times New Roman" w:hAnsi="Times New Roman"/>
          <w:sz w:val="24"/>
          <w:szCs w:val="24"/>
        </w:rPr>
        <w:t>.</w:t>
      </w:r>
      <w:r w:rsidR="004E3315" w:rsidRPr="001F3EB2">
        <w:rPr>
          <w:rFonts w:ascii="Times New Roman" w:hAnsi="Times New Roman"/>
          <w:sz w:val="24"/>
          <w:szCs w:val="24"/>
        </w:rPr>
        <w:t>4</w:t>
      </w:r>
      <w:r w:rsidRPr="001F3EB2">
        <w:rPr>
          <w:rFonts w:ascii="Times New Roman" w:hAnsi="Times New Roman"/>
          <w:sz w:val="24"/>
          <w:szCs w:val="24"/>
        </w:rPr>
        <w:t xml:space="preserve"> do SIWZ zgodnie z wykazem „Wykaz dokumentacji projektowej”, opracowanej przez </w:t>
      </w:r>
      <w:r w:rsidR="00176619">
        <w:rPr>
          <w:rFonts w:ascii="Times New Roman" w:hAnsi="Times New Roman"/>
          <w:sz w:val="24"/>
          <w:szCs w:val="24"/>
        </w:rPr>
        <w:t>TRASKO PRACOWNIA PROJEKTOWA</w:t>
      </w:r>
      <w:r w:rsidR="004E3315" w:rsidRPr="001F3EB2">
        <w:rPr>
          <w:rFonts w:ascii="Times New Roman" w:hAnsi="Times New Roman"/>
          <w:sz w:val="24"/>
          <w:szCs w:val="24"/>
        </w:rPr>
        <w:t xml:space="preserve">., </w:t>
      </w:r>
      <w:r w:rsidR="00EB22D9">
        <w:rPr>
          <w:rFonts w:ascii="Times New Roman" w:hAnsi="Times New Roman"/>
          <w:sz w:val="24"/>
          <w:szCs w:val="24"/>
        </w:rPr>
        <w:t>ul. M. Gorkiego 3/5, 70-390 Szczecin.</w:t>
      </w:r>
    </w:p>
    <w:p w14:paraId="518EB10E" w14:textId="19D5868A" w:rsidR="00AD0A27" w:rsidRDefault="00AD0A27" w:rsidP="00AD0A2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94508">
        <w:rPr>
          <w:rFonts w:ascii="Times New Roman" w:hAnsi="Times New Roman"/>
          <w:b/>
          <w:bCs/>
          <w:sz w:val="24"/>
          <w:szCs w:val="24"/>
        </w:rPr>
        <w:t>Zakres części I przedstawia poniższy rysunek</w:t>
      </w:r>
    </w:p>
    <w:p w14:paraId="588829CA" w14:textId="361D1274" w:rsidR="00AD0A27" w:rsidRDefault="004A7D7A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 w14:anchorId="28D95E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46.75pt">
            <v:imagedata r:id="rId8" o:title="Bałtycka - parking"/>
          </v:shape>
        </w:pict>
      </w:r>
    </w:p>
    <w:p w14:paraId="6B48B128" w14:textId="77777777" w:rsidR="00785AE1" w:rsidRPr="00785AE1" w:rsidRDefault="00785AE1" w:rsidP="00486F4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785AE1">
        <w:rPr>
          <w:rFonts w:ascii="Times New Roman" w:hAnsi="Times New Roman"/>
          <w:b/>
          <w:sz w:val="24"/>
          <w:szCs w:val="24"/>
        </w:rPr>
        <w:t>Zamówienie obejmuje:</w:t>
      </w:r>
    </w:p>
    <w:p w14:paraId="5EC14789" w14:textId="77777777" w:rsidR="008F6A2B" w:rsidRPr="009E0A93" w:rsidRDefault="009E0A93" w:rsidP="00486F4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a) roboty drogowe:</w:t>
      </w:r>
    </w:p>
    <w:p w14:paraId="37E24449" w14:textId="77777777" w:rsidR="00A21B82" w:rsidRDefault="00785AE1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85AE1">
        <w:rPr>
          <w:rFonts w:ascii="Times New Roman" w:hAnsi="Times New Roman"/>
          <w:sz w:val="24"/>
          <w:szCs w:val="24"/>
        </w:rPr>
        <w:t xml:space="preserve">Całość Inwestycji będzie realizowana w granicach działek ewidencyjnych o nr: </w:t>
      </w:r>
      <w:r w:rsidR="00EB22D9">
        <w:rPr>
          <w:rFonts w:ascii="Times New Roman" w:hAnsi="Times New Roman"/>
          <w:sz w:val="24"/>
          <w:szCs w:val="24"/>
        </w:rPr>
        <w:t>7, 12, 11, 10, 6/2, 6/3 w</w:t>
      </w:r>
      <w:r w:rsidRPr="00785AE1">
        <w:rPr>
          <w:rFonts w:ascii="Times New Roman" w:hAnsi="Times New Roman"/>
          <w:sz w:val="24"/>
          <w:szCs w:val="24"/>
        </w:rPr>
        <w:t xml:space="preserve"> obrębie geodezyjnym nr 000</w:t>
      </w:r>
      <w:r w:rsidR="00EB22D9">
        <w:rPr>
          <w:rFonts w:ascii="Times New Roman" w:hAnsi="Times New Roman"/>
          <w:sz w:val="24"/>
          <w:szCs w:val="24"/>
        </w:rPr>
        <w:t>3</w:t>
      </w:r>
      <w:r w:rsidRPr="00785AE1">
        <w:rPr>
          <w:rFonts w:ascii="Times New Roman" w:hAnsi="Times New Roman"/>
          <w:sz w:val="24"/>
          <w:szCs w:val="24"/>
        </w:rPr>
        <w:t xml:space="preserve"> Świnoujście</w:t>
      </w:r>
      <w:r w:rsidR="00EB22D9">
        <w:rPr>
          <w:rFonts w:ascii="Times New Roman" w:hAnsi="Times New Roman"/>
          <w:sz w:val="24"/>
          <w:szCs w:val="24"/>
        </w:rPr>
        <w:t>.</w:t>
      </w:r>
    </w:p>
    <w:p w14:paraId="7E628579" w14:textId="77777777" w:rsidR="00DA3271" w:rsidRDefault="00DA3271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Opracowanie obejmuje część obszaru oznaczonego w planie jako CM/U.II.A.03/3 – lokalizuje się na nim projektowany parking naziemny oraz drogę dojazdową do projektowanego placu zlokalizowanego na terenie oznaczonym w planie jako CM/U.II.A.03/3.</w:t>
      </w:r>
    </w:p>
    <w:p w14:paraId="24A774CF" w14:textId="77777777" w:rsidR="00DA3271" w:rsidRDefault="00DA3271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Zadanie należy wykonać zgodnie z przekazaną dokumentacją przez Zamawiające z uwzględnieniem poniższych zmian:</w:t>
      </w:r>
    </w:p>
    <w:p w14:paraId="4738FACC" w14:textId="07127938" w:rsidR="00D83439" w:rsidRPr="00CC5CF6" w:rsidRDefault="00D83439" w:rsidP="00AD0A27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14:paraId="6FFA3687" w14:textId="0910B4E8" w:rsidR="00DA3271" w:rsidRDefault="00AD0A27" w:rsidP="00C42FE8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0DA94B0" wp14:editId="5F569DCE">
                <wp:simplePos x="0" y="0"/>
                <wp:positionH relativeFrom="column">
                  <wp:posOffset>4312285</wp:posOffset>
                </wp:positionH>
                <wp:positionV relativeFrom="paragraph">
                  <wp:posOffset>1040130</wp:posOffset>
                </wp:positionV>
                <wp:extent cx="640380" cy="540385"/>
                <wp:effectExtent l="38100" t="57150" r="0" b="31115"/>
                <wp:wrapNone/>
                <wp:docPr id="17" name="Pismo odręcz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380" cy="54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145B" id="Pismo odręczne 17" o:spid="_x0000_s1026" type="#_x0000_t75" style="position:absolute;margin-left:338.6pt;margin-top:80.95pt;width:52.3pt;height:4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 w:rsidR="004A7D7A">
        <w:rPr>
          <w:noProof/>
        </w:rPr>
        <w:pict w14:anchorId="2482CFA9">
          <v:shape id="_x0000_s2050" type="#_x0000_t75" style="position:absolute;left:0;text-align:left;margin-left:-10.2pt;margin-top:63.7pt;width:452.75pt;height:212.75pt;z-index:251656192;mso-position-horizontal-relative:text;mso-position-vertical-relative:text">
            <v:imagedata r:id="rId11" o:title="Bałtycka zjazd"/>
            <w10:wrap type="square" side="right"/>
          </v:shape>
        </w:pict>
      </w:r>
      <w:r w:rsidR="00DA3271" w:rsidRPr="00DA3271">
        <w:rPr>
          <w:rFonts w:ascii="Times New Roman" w:hAnsi="Times New Roman"/>
          <w:sz w:val="24"/>
          <w:szCs w:val="24"/>
        </w:rPr>
        <w:t xml:space="preserve">Zamawiający rezygnuje z wykonania zjazdu zgodnie z przedstawionym poniżej rysunkiem. Zamawiający oczekuje wykonania przedłużenia chodnika w miejscu </w:t>
      </w:r>
      <w:r w:rsidR="00DA783D">
        <w:rPr>
          <w:rFonts w:ascii="Times New Roman" w:hAnsi="Times New Roman"/>
          <w:sz w:val="24"/>
          <w:szCs w:val="24"/>
        </w:rPr>
        <w:t xml:space="preserve">likwidowanego </w:t>
      </w:r>
      <w:r w:rsidR="00DA3271" w:rsidRPr="00DA3271">
        <w:rPr>
          <w:rFonts w:ascii="Times New Roman" w:hAnsi="Times New Roman"/>
          <w:sz w:val="24"/>
          <w:szCs w:val="24"/>
        </w:rPr>
        <w:t>zjazdu.</w:t>
      </w:r>
    </w:p>
    <w:p w14:paraId="68046C00" w14:textId="77777777" w:rsidR="00AD0A27" w:rsidRPr="00DA3271" w:rsidRDefault="00AD0A27" w:rsidP="00AD0A27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4CB9E753" w14:textId="1C2D2DE0" w:rsidR="00D83439" w:rsidRPr="00CC5CF6" w:rsidRDefault="00785AE1" w:rsidP="00AD0A27">
      <w:pPr>
        <w:numPr>
          <w:ilvl w:val="0"/>
          <w:numId w:val="3"/>
        </w:numPr>
        <w:autoSpaceDE w:val="0"/>
        <w:autoSpaceDN w:val="0"/>
        <w:adjustRightInd w:val="0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CC5CF6">
        <w:rPr>
          <w:rFonts w:ascii="Times New Roman" w:hAnsi="Times New Roman"/>
          <w:b/>
          <w:sz w:val="24"/>
          <w:szCs w:val="24"/>
        </w:rPr>
        <w:t>odwodnienie terenu:</w:t>
      </w:r>
    </w:p>
    <w:p w14:paraId="12EC367E" w14:textId="77777777" w:rsidR="00CB2402" w:rsidRPr="00785AE1" w:rsidRDefault="003929E1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Odwodnienie nawierzchni odbywać się będzie do wpustów kanalizacji deszczowej (z części parkingu)</w:t>
      </w:r>
      <w:r w:rsidR="00785AE1" w:rsidRPr="00785AE1">
        <w:rPr>
          <w:rFonts w:ascii="Times New Roman" w:hAnsi="Times New Roman"/>
          <w:sz w:val="24"/>
          <w:szCs w:val="24"/>
        </w:rPr>
        <w:t>. Szczegółowe rozwiązania z</w:t>
      </w:r>
      <w:r w:rsidR="00A21B82">
        <w:rPr>
          <w:rFonts w:ascii="Times New Roman" w:hAnsi="Times New Roman"/>
          <w:sz w:val="24"/>
          <w:szCs w:val="24"/>
        </w:rPr>
        <w:t>awarto w opracowaniu branżowym.</w:t>
      </w:r>
    </w:p>
    <w:p w14:paraId="0AF3435D" w14:textId="77777777" w:rsidR="00513FEB" w:rsidRDefault="00991D8D" w:rsidP="00AD0A2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</w:t>
      </w:r>
      <w:r w:rsidR="00785AE1" w:rsidRPr="00785AE1">
        <w:rPr>
          <w:rFonts w:ascii="Times New Roman" w:hAnsi="Times New Roman"/>
          <w:b/>
          <w:sz w:val="24"/>
          <w:szCs w:val="24"/>
        </w:rPr>
        <w:t>) oświetlenie drogowe:</w:t>
      </w:r>
    </w:p>
    <w:p w14:paraId="316BF41E" w14:textId="77777777" w:rsidR="00513FEB" w:rsidRPr="00513FEB" w:rsidRDefault="00513FEB" w:rsidP="00513FE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13FEB">
        <w:rPr>
          <w:rFonts w:ascii="Times New Roman" w:hAnsi="Times New Roman"/>
          <w:sz w:val="24"/>
          <w:szCs w:val="24"/>
        </w:rPr>
        <w:t>Każdorazowa ingerencja wykonawcy w istniejącą Miejską Sieć Oświetlenia Ulic</w:t>
      </w:r>
      <w:r>
        <w:rPr>
          <w:rFonts w:ascii="Times New Roman" w:hAnsi="Times New Roman"/>
          <w:sz w:val="24"/>
          <w:szCs w:val="24"/>
        </w:rPr>
        <w:t xml:space="preserve">znego (MSOU) miasta Świnoujście </w:t>
      </w:r>
      <w:r w:rsidRPr="00513FEB">
        <w:rPr>
          <w:rFonts w:ascii="Times New Roman" w:hAnsi="Times New Roman"/>
          <w:sz w:val="24"/>
          <w:szCs w:val="24"/>
        </w:rPr>
        <w:t>(załączenie, podłączenie, wyłączenie itp.) wymaga bezwzględnego powiadomienia i uzyskania zgody konserwatora MSOU,   tel. 91/ 32 79 564 (co najmniej na 2 dni przed zamierzonym rozpoczęciem robót), z którym n</w:t>
      </w:r>
      <w:r>
        <w:rPr>
          <w:rFonts w:ascii="Times New Roman" w:hAnsi="Times New Roman"/>
          <w:sz w:val="24"/>
          <w:szCs w:val="24"/>
        </w:rPr>
        <w:t>ależy również ustalić szczegóły</w:t>
      </w:r>
      <w:r w:rsidRPr="00513FEB">
        <w:rPr>
          <w:rFonts w:ascii="Times New Roman" w:hAnsi="Times New Roman"/>
          <w:sz w:val="24"/>
          <w:szCs w:val="24"/>
        </w:rPr>
        <w:t> techniczne przeprowadzenia ww. prac.</w:t>
      </w:r>
    </w:p>
    <w:p w14:paraId="1580F89F" w14:textId="77777777" w:rsidR="00513FEB" w:rsidRDefault="00513FEB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13FEB">
        <w:rPr>
          <w:rFonts w:ascii="Times New Roman" w:hAnsi="Times New Roman"/>
          <w:sz w:val="24"/>
          <w:szCs w:val="24"/>
        </w:rPr>
        <w:t>Docelowe załączenie pod napięcie z MSOU wybudowanego oświetlenia może się odbyć jedyni</w:t>
      </w:r>
      <w:r>
        <w:rPr>
          <w:rFonts w:ascii="Times New Roman" w:hAnsi="Times New Roman"/>
          <w:sz w:val="24"/>
          <w:szCs w:val="24"/>
        </w:rPr>
        <w:t xml:space="preserve">e po przekazaniu konserwatorowi </w:t>
      </w:r>
      <w:r w:rsidRPr="00513FEB">
        <w:rPr>
          <w:rFonts w:ascii="Times New Roman" w:hAnsi="Times New Roman"/>
          <w:sz w:val="24"/>
          <w:szCs w:val="24"/>
        </w:rPr>
        <w:t>protokołów pomiarów elektrycznych, zwłaszcza szybkiego wyłączenia zasilania opraw i słupów, oraz akcepta</w:t>
      </w:r>
      <w:r>
        <w:rPr>
          <w:rFonts w:ascii="Times New Roman" w:hAnsi="Times New Roman"/>
          <w:sz w:val="24"/>
          <w:szCs w:val="24"/>
        </w:rPr>
        <w:t>cji przez konserwatora</w:t>
      </w:r>
      <w:r w:rsidRPr="00513FEB">
        <w:rPr>
          <w:rFonts w:ascii="Times New Roman" w:hAnsi="Times New Roman"/>
          <w:sz w:val="24"/>
          <w:szCs w:val="24"/>
        </w:rPr>
        <w:t> treści w nich zawartych.</w:t>
      </w:r>
    </w:p>
    <w:p w14:paraId="0FCE9773" w14:textId="77777777" w:rsidR="0005233F" w:rsidRDefault="0005233F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Zamawiający </w:t>
      </w:r>
      <w:r w:rsidR="00636FCC">
        <w:rPr>
          <w:rFonts w:ascii="Times New Roman" w:hAnsi="Times New Roman"/>
          <w:sz w:val="24"/>
          <w:szCs w:val="24"/>
        </w:rPr>
        <w:t xml:space="preserve">z części 1 </w:t>
      </w:r>
      <w:r>
        <w:rPr>
          <w:rFonts w:ascii="Times New Roman" w:hAnsi="Times New Roman"/>
          <w:sz w:val="24"/>
          <w:szCs w:val="24"/>
        </w:rPr>
        <w:t>wyłącza wykonanie oświetlenia placu wystawienniczego od pkt. W1 do pkt. W16</w:t>
      </w:r>
      <w:r w:rsidR="00CC5CF6">
        <w:rPr>
          <w:rFonts w:ascii="Times New Roman" w:hAnsi="Times New Roman"/>
          <w:sz w:val="24"/>
          <w:szCs w:val="24"/>
        </w:rPr>
        <w:t xml:space="preserve"> oraz słup aluminiowy S3/2/1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0394C649" w14:textId="77777777" w:rsidR="00785AE1" w:rsidRPr="00785AE1" w:rsidRDefault="00991D8D" w:rsidP="00AD0A2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  <w:r w:rsidR="00785AE1" w:rsidRPr="00785AE1">
        <w:rPr>
          <w:rFonts w:ascii="Times New Roman" w:hAnsi="Times New Roman"/>
          <w:b/>
          <w:sz w:val="24"/>
          <w:szCs w:val="24"/>
        </w:rPr>
        <w:t>) prace zieleniarskie:</w:t>
      </w:r>
    </w:p>
    <w:p w14:paraId="7D879823" w14:textId="48FB5987" w:rsidR="0044538D" w:rsidRDefault="00785AE1" w:rsidP="00785A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85AE1">
        <w:rPr>
          <w:rFonts w:ascii="Times New Roman" w:hAnsi="Times New Roman"/>
          <w:sz w:val="24"/>
          <w:szCs w:val="24"/>
        </w:rPr>
        <w:t xml:space="preserve">Prace obejmują </w:t>
      </w:r>
      <w:r w:rsidR="00CE7421">
        <w:rPr>
          <w:rFonts w:ascii="Times New Roman" w:hAnsi="Times New Roman"/>
          <w:sz w:val="24"/>
          <w:szCs w:val="24"/>
        </w:rPr>
        <w:t>karczowanie oraz</w:t>
      </w:r>
      <w:r w:rsidRPr="00785AE1">
        <w:rPr>
          <w:rFonts w:ascii="Times New Roman" w:hAnsi="Times New Roman"/>
          <w:sz w:val="24"/>
          <w:szCs w:val="24"/>
        </w:rPr>
        <w:t xml:space="preserve"> </w:t>
      </w:r>
      <w:r w:rsidR="00991D8D">
        <w:rPr>
          <w:rFonts w:ascii="Times New Roman" w:hAnsi="Times New Roman"/>
          <w:sz w:val="24"/>
          <w:szCs w:val="24"/>
        </w:rPr>
        <w:t>oczyszczenie terenu z</w:t>
      </w:r>
      <w:r w:rsidR="00CE7421">
        <w:rPr>
          <w:rFonts w:ascii="Times New Roman" w:hAnsi="Times New Roman"/>
          <w:sz w:val="24"/>
          <w:szCs w:val="24"/>
        </w:rPr>
        <w:t> </w:t>
      </w:r>
      <w:r w:rsidR="00991D8D">
        <w:rPr>
          <w:rFonts w:ascii="Times New Roman" w:hAnsi="Times New Roman"/>
          <w:sz w:val="24"/>
          <w:szCs w:val="24"/>
        </w:rPr>
        <w:t>odpadów (w tym odpadów komunalnych – opony, stary sprzęt agd, butelki</w:t>
      </w:r>
      <w:r w:rsidR="00CE7421">
        <w:rPr>
          <w:rFonts w:ascii="Times New Roman" w:hAnsi="Times New Roman"/>
          <w:sz w:val="24"/>
          <w:szCs w:val="24"/>
        </w:rPr>
        <w:t>, puszki i inne niesegregowalne)</w:t>
      </w:r>
      <w:r w:rsidR="00E853F1">
        <w:rPr>
          <w:rFonts w:ascii="Times New Roman" w:hAnsi="Times New Roman"/>
          <w:sz w:val="24"/>
          <w:szCs w:val="24"/>
        </w:rPr>
        <w:t xml:space="preserve"> oraz wykonanie nasadzeń zgodnie z przekazaną przez Zamawiającego dokumentacją.</w:t>
      </w:r>
      <w:r w:rsidRPr="00785AE1">
        <w:rPr>
          <w:rFonts w:ascii="Times New Roman" w:hAnsi="Times New Roman"/>
          <w:sz w:val="24"/>
          <w:szCs w:val="24"/>
        </w:rPr>
        <w:t xml:space="preserve"> </w:t>
      </w:r>
    </w:p>
    <w:p w14:paraId="55E46AB4" w14:textId="77777777" w:rsidR="00CC5CF6" w:rsidRPr="000D784A" w:rsidRDefault="00CC5CF6" w:rsidP="00C42FE8">
      <w:pPr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budowa instalacji kanalizacji sanitarnej wraz z przyłączami – należy wykonać od pkt. KS1 do pkt. KS4 (pozostałe wloty należy zaślepić</w:t>
      </w:r>
      <w:r w:rsidR="00636FCC">
        <w:rPr>
          <w:rFonts w:ascii="Times New Roman" w:hAnsi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="00636FCC">
        <w:rPr>
          <w:rFonts w:ascii="Times New Roman" w:hAnsi="Times New Roman"/>
          <w:b/>
          <w:sz w:val="24"/>
          <w:szCs w:val="24"/>
          <w:u w:val="single"/>
        </w:rPr>
        <w:t xml:space="preserve"> Przy pkt. KS4 należy wyprowadzić i zaślepić rurę w kierunku placu wystawienniczego.</w:t>
      </w:r>
    </w:p>
    <w:p w14:paraId="36DE5C20" w14:textId="77777777" w:rsidR="000D784A" w:rsidRPr="00593133" w:rsidRDefault="000D784A" w:rsidP="0059313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593133">
        <w:rPr>
          <w:rFonts w:ascii="Times New Roman" w:hAnsi="Times New Roman"/>
          <w:b/>
          <w:bCs/>
          <w:sz w:val="32"/>
          <w:szCs w:val="32"/>
        </w:rPr>
        <w:t>Część II</w:t>
      </w:r>
    </w:p>
    <w:p w14:paraId="0B80FE36" w14:textId="0E83ACAD" w:rsidR="000D784A" w:rsidRDefault="000D784A" w:rsidP="000D784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Przedmiot zamówienia dla części 2 obejmuje wykonanie placu o nawierzchni utwardzonej szerokości 16 m i długości 54 m. </w:t>
      </w:r>
      <w:r w:rsidRPr="00D83439">
        <w:rPr>
          <w:rFonts w:ascii="Times New Roman" w:hAnsi="Times New Roman"/>
          <w:sz w:val="24"/>
          <w:szCs w:val="24"/>
        </w:rPr>
        <w:t>Zadaszenie części wystawienniczej stanowić będzie wiata z</w:t>
      </w:r>
      <w:r>
        <w:rPr>
          <w:rFonts w:ascii="Times New Roman" w:hAnsi="Times New Roman"/>
          <w:sz w:val="24"/>
          <w:szCs w:val="24"/>
        </w:rPr>
        <w:t> </w:t>
      </w:r>
      <w:r w:rsidRPr="00D83439">
        <w:rPr>
          <w:rFonts w:ascii="Times New Roman" w:hAnsi="Times New Roman"/>
          <w:sz w:val="24"/>
          <w:szCs w:val="24"/>
        </w:rPr>
        <w:t>dachem w formie dwóch łuków. Wiata posiadać będzie konstrukcję stalowo-drewnianą. Zaprojektowano ramy o konstrukcji stalowej jako podstawę układu nośnego. Na ramy składają się słupy oraz gięte belki z profili zamkniętych. Dodatkowo zaprojektowano belki przenoszące obciążenia z niepełnych układów (tj. pozbawionych słupa środkowego) na układy ramowe pełne. Belki te pełnią dodatkowo funkcję usztywniającą.</w:t>
      </w:r>
      <w:r w:rsidRPr="00785AE1">
        <w:rPr>
          <w:rFonts w:ascii="Times New Roman" w:hAnsi="Times New Roman"/>
          <w:sz w:val="24"/>
          <w:szCs w:val="24"/>
        </w:rPr>
        <w:t xml:space="preserve"> Budowę oświetleni</w:t>
      </w:r>
      <w:r>
        <w:rPr>
          <w:rFonts w:ascii="Times New Roman" w:hAnsi="Times New Roman"/>
          <w:sz w:val="24"/>
          <w:szCs w:val="24"/>
        </w:rPr>
        <w:t>a</w:t>
      </w:r>
      <w:r w:rsidRPr="00785AE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instalację wodociągową i kanalizację sanitarną. </w:t>
      </w:r>
    </w:p>
    <w:p w14:paraId="6C842ADB" w14:textId="1962A6F2" w:rsidR="00094508" w:rsidRPr="00094508" w:rsidRDefault="00094508" w:rsidP="000D784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094508">
        <w:rPr>
          <w:rFonts w:ascii="Times New Roman" w:hAnsi="Times New Roman"/>
          <w:b/>
          <w:bCs/>
          <w:sz w:val="24"/>
          <w:szCs w:val="24"/>
        </w:rPr>
        <w:t>Zakres części II przedstawia poniższy rysunek:</w:t>
      </w:r>
    </w:p>
    <w:p w14:paraId="78AB4037" w14:textId="092106EA" w:rsidR="00094508" w:rsidRDefault="004A7D7A" w:rsidP="00094508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pict w14:anchorId="728F93AB">
          <v:shape id="_x0000_i1026" type="#_x0000_t75" style="width:393.75pt;height:227.25pt">
            <v:imagedata r:id="rId12" o:title="Bałtycka - plac Wystawienniczy"/>
          </v:shape>
        </w:pict>
      </w:r>
    </w:p>
    <w:p w14:paraId="4E28D068" w14:textId="4EE68217" w:rsidR="000D784A" w:rsidRPr="00AD0A27" w:rsidRDefault="000D784A" w:rsidP="0059313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F3EB2">
        <w:rPr>
          <w:rFonts w:ascii="Times New Roman" w:hAnsi="Times New Roman"/>
          <w:sz w:val="24"/>
          <w:szCs w:val="24"/>
        </w:rPr>
        <w:t xml:space="preserve">Wykonanie robót budowlanych na podstawie dokumentacji projektowej stanowiącym załącznik nr 6.4 do SIWZ zgodnie z wykazem „Wykaz dokumentacji projektowej”, opracowanej przez </w:t>
      </w:r>
      <w:r>
        <w:rPr>
          <w:rFonts w:ascii="Times New Roman" w:hAnsi="Times New Roman"/>
          <w:sz w:val="24"/>
          <w:szCs w:val="24"/>
        </w:rPr>
        <w:t>TRASKO PRACOWNIA PROJEKTOWA</w:t>
      </w:r>
      <w:r w:rsidRPr="001F3EB2"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z w:val="24"/>
          <w:szCs w:val="24"/>
        </w:rPr>
        <w:t>ul. M. Gorkiego 3/5, 70-390 Szczecin.</w:t>
      </w:r>
    </w:p>
    <w:p w14:paraId="0ED006D1" w14:textId="7C1982BF" w:rsidR="000D784A" w:rsidRPr="009E0A93" w:rsidRDefault="000D784A" w:rsidP="00AD0A27">
      <w:pPr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roboty drogowe:</w:t>
      </w:r>
    </w:p>
    <w:p w14:paraId="5DA23C04" w14:textId="77777777" w:rsidR="000D784A" w:rsidRDefault="000D784A" w:rsidP="000D784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85AE1">
        <w:rPr>
          <w:rFonts w:ascii="Times New Roman" w:hAnsi="Times New Roman"/>
          <w:sz w:val="24"/>
          <w:szCs w:val="24"/>
        </w:rPr>
        <w:t xml:space="preserve">Całość Inwestycji będzie realizowana w granicach działek ewidencyjnych o nr: </w:t>
      </w:r>
      <w:r>
        <w:rPr>
          <w:rFonts w:ascii="Times New Roman" w:hAnsi="Times New Roman"/>
          <w:sz w:val="24"/>
          <w:szCs w:val="24"/>
        </w:rPr>
        <w:t>7, 12, 11, 10, 6/2, 6/3 w</w:t>
      </w:r>
      <w:r w:rsidRPr="00785AE1">
        <w:rPr>
          <w:rFonts w:ascii="Times New Roman" w:hAnsi="Times New Roman"/>
          <w:sz w:val="24"/>
          <w:szCs w:val="24"/>
        </w:rPr>
        <w:t xml:space="preserve"> obrębie geodezyjnym nr 000</w:t>
      </w:r>
      <w:r>
        <w:rPr>
          <w:rFonts w:ascii="Times New Roman" w:hAnsi="Times New Roman"/>
          <w:sz w:val="24"/>
          <w:szCs w:val="24"/>
        </w:rPr>
        <w:t>3</w:t>
      </w:r>
      <w:r w:rsidRPr="00785AE1">
        <w:rPr>
          <w:rFonts w:ascii="Times New Roman" w:hAnsi="Times New Roman"/>
          <w:sz w:val="24"/>
          <w:szCs w:val="24"/>
        </w:rPr>
        <w:t xml:space="preserve"> Świnoujście</w:t>
      </w:r>
      <w:r>
        <w:rPr>
          <w:rFonts w:ascii="Times New Roman" w:hAnsi="Times New Roman"/>
          <w:sz w:val="24"/>
          <w:szCs w:val="24"/>
        </w:rPr>
        <w:t>.</w:t>
      </w:r>
    </w:p>
    <w:p w14:paraId="33E55938" w14:textId="77777777" w:rsidR="000D784A" w:rsidRDefault="000D784A" w:rsidP="0094488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Opracowanie obejmuje część obszaru oznaczonego w planie jako CM/U.II.A.03/3 – lokalizuje się na nim projektowany parking naziemny oraz drogę dojazdową do </w:t>
      </w:r>
      <w:r>
        <w:rPr>
          <w:rFonts w:ascii="Times New Roman" w:hAnsi="Times New Roman"/>
          <w:sz w:val="24"/>
          <w:szCs w:val="24"/>
        </w:rPr>
        <w:lastRenderedPageBreak/>
        <w:t>projektowanego placu zlokalizowanego na terenie oznaczonym w planie jako CM/U.II.A.03/3.</w:t>
      </w:r>
    </w:p>
    <w:p w14:paraId="009C852D" w14:textId="77777777" w:rsidR="000F3AD3" w:rsidRDefault="000F3AD3" w:rsidP="00E93CAA">
      <w:pPr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 części wystawienniczej należy wykonać nawierzchnię zgodnie z przekazaną dokumentacją projektową, natomiast poza wiatą należy wykonać nawierzchnię zgodnie z poniższym</w:t>
      </w:r>
      <w:r w:rsidR="00E93CAA"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93CAA">
        <w:rPr>
          <w:rFonts w:ascii="Times New Roman" w:hAnsi="Times New Roman"/>
          <w:b/>
          <w:bCs/>
          <w:sz w:val="24"/>
          <w:szCs w:val="24"/>
        </w:rPr>
        <w:t>wytycznymi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14:paraId="0FADBBEF" w14:textId="77777777" w:rsidR="00E93CAA" w:rsidRPr="00E93CAA" w:rsidRDefault="00E93CAA" w:rsidP="00E93CAA">
      <w:pPr>
        <w:autoSpaceDE w:val="0"/>
        <w:autoSpaceDN w:val="0"/>
        <w:adjustRightInd w:val="0"/>
        <w:spacing w:after="80" w:line="240" w:lineRule="auto"/>
        <w:rPr>
          <w:rFonts w:ascii="Times New Roman" w:eastAsia="Calibri" w:hAnsi="Times New Roman"/>
          <w:lang w:eastAsia="pl-PL"/>
        </w:rPr>
      </w:pPr>
      <w:r w:rsidRPr="00E93CAA">
        <w:rPr>
          <w:rFonts w:ascii="Times New Roman" w:eastAsia="Calibri" w:hAnsi="Times New Roman"/>
          <w:lang w:eastAsia="pl-PL"/>
        </w:rPr>
        <w:t>- kostka betonowa 20x16x8 cm, kolor szary</w:t>
      </w:r>
      <w:r>
        <w:rPr>
          <w:rFonts w:ascii="Times New Roman" w:eastAsia="Calibri" w:hAnsi="Times New Roman"/>
          <w:lang w:eastAsia="pl-PL"/>
        </w:rPr>
        <w:t>,</w:t>
      </w:r>
    </w:p>
    <w:p w14:paraId="170F763A" w14:textId="77777777" w:rsidR="00E93CAA" w:rsidRPr="00E93CAA" w:rsidRDefault="00E93CAA" w:rsidP="00E93CAA">
      <w:pPr>
        <w:autoSpaceDE w:val="0"/>
        <w:autoSpaceDN w:val="0"/>
        <w:adjustRightInd w:val="0"/>
        <w:spacing w:afterLines="80" w:after="192" w:line="240" w:lineRule="auto"/>
        <w:rPr>
          <w:rFonts w:ascii="Times New Roman" w:eastAsia="Calibri" w:hAnsi="Times New Roman"/>
          <w:color w:val="000000"/>
          <w:lang w:eastAsia="pl-PL"/>
        </w:rPr>
      </w:pPr>
      <w:r w:rsidRPr="00E93CAA">
        <w:rPr>
          <w:rFonts w:ascii="Times New Roman" w:eastAsia="Calibri" w:hAnsi="Times New Roman"/>
          <w:color w:val="000000"/>
          <w:lang w:eastAsia="pl-PL"/>
        </w:rPr>
        <w:t>- podsypka cementowo-piaskowa grubości 5 cm,</w:t>
      </w:r>
    </w:p>
    <w:p w14:paraId="4737491A" w14:textId="77777777" w:rsidR="00E93CAA" w:rsidRPr="00E93CAA" w:rsidRDefault="00E93CAA" w:rsidP="00E93CAA">
      <w:pPr>
        <w:autoSpaceDE w:val="0"/>
        <w:autoSpaceDN w:val="0"/>
        <w:adjustRightInd w:val="0"/>
        <w:spacing w:afterLines="80" w:after="192" w:line="240" w:lineRule="auto"/>
        <w:rPr>
          <w:rFonts w:ascii="Times New Roman" w:eastAsia="Calibri" w:hAnsi="Times New Roman"/>
          <w:color w:val="000000"/>
          <w:lang w:eastAsia="pl-PL"/>
        </w:rPr>
      </w:pPr>
      <w:r w:rsidRPr="00E93CAA">
        <w:rPr>
          <w:rFonts w:ascii="Times New Roman" w:eastAsia="Calibri" w:hAnsi="Times New Roman"/>
          <w:color w:val="000000"/>
          <w:lang w:eastAsia="pl-PL"/>
        </w:rPr>
        <w:t>- podbudowa zasadnicza z destruktu betonowego #0-32 mm, grubość warstwy 25 cm,</w:t>
      </w:r>
    </w:p>
    <w:p w14:paraId="2EFC4B37" w14:textId="7AC06F96" w:rsidR="000F3AD3" w:rsidRDefault="00E93CAA" w:rsidP="00E93CAA">
      <w:pPr>
        <w:autoSpaceDE w:val="0"/>
        <w:autoSpaceDN w:val="0"/>
        <w:adjustRightInd w:val="0"/>
        <w:spacing w:afterLines="80" w:after="192"/>
        <w:jc w:val="both"/>
        <w:rPr>
          <w:rFonts w:ascii="Times New Roman" w:eastAsia="Calibri" w:hAnsi="Times New Roman"/>
          <w:color w:val="000000"/>
          <w:lang w:eastAsia="pl-PL"/>
        </w:rPr>
      </w:pPr>
      <w:r w:rsidRPr="00E93CAA">
        <w:rPr>
          <w:rFonts w:ascii="Times New Roman" w:eastAsia="Calibri" w:hAnsi="Times New Roman"/>
          <w:color w:val="000000"/>
          <w:lang w:eastAsia="pl-PL"/>
        </w:rPr>
        <w:t>- warstwa ulepszonego podłoża z mieszanki piaskowo-żwirowej, grubość warstwy 15 cm.</w:t>
      </w:r>
    </w:p>
    <w:p w14:paraId="4385D2B7" w14:textId="6C68E0C4" w:rsidR="00094508" w:rsidRDefault="00094508" w:rsidP="00E93CAA">
      <w:pPr>
        <w:autoSpaceDE w:val="0"/>
        <w:autoSpaceDN w:val="0"/>
        <w:adjustRightInd w:val="0"/>
        <w:spacing w:afterLines="80" w:after="192"/>
        <w:jc w:val="both"/>
        <w:rPr>
          <w:rFonts w:ascii="Times New Roman" w:eastAsia="Calibri" w:hAnsi="Times New Roman"/>
          <w:color w:val="000000"/>
          <w:lang w:eastAsia="pl-PL"/>
        </w:rPr>
      </w:pPr>
      <w:r>
        <w:rPr>
          <w:rFonts w:ascii="Times New Roman" w:eastAsia="Calibri" w:hAnsi="Times New Roman"/>
          <w:color w:val="000000"/>
          <w:lang w:eastAsia="pl-PL"/>
        </w:rPr>
        <w:t>Podział nawierzchni na placu wystawienniczym przedstawiony został na poniższym rysunku.</w:t>
      </w:r>
    </w:p>
    <w:p w14:paraId="201D2CA2" w14:textId="29BAB50D" w:rsidR="00094508" w:rsidRPr="00E93CAA" w:rsidRDefault="004A7D7A" w:rsidP="00E93CAA">
      <w:pPr>
        <w:autoSpaceDE w:val="0"/>
        <w:autoSpaceDN w:val="0"/>
        <w:adjustRightInd w:val="0"/>
        <w:spacing w:afterLines="80" w:after="19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color w:val="000000"/>
          <w:lang w:eastAsia="pl-PL"/>
        </w:rPr>
        <w:pict w14:anchorId="0D1E171E">
          <v:shape id="_x0000_i1027" type="#_x0000_t75" style="width:453.75pt;height:327pt">
            <v:imagedata r:id="rId13" o:title="NAWIERZCHNIA placu wystawienniczego"/>
          </v:shape>
        </w:pict>
      </w:r>
    </w:p>
    <w:p w14:paraId="24D916D4" w14:textId="08F51A16" w:rsidR="00CC5CF6" w:rsidRPr="00094508" w:rsidRDefault="000D784A" w:rsidP="0009450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Zadanie należy wykonać zgodnie z przekazaną dokumentacją przez Zamawiające z uwzględnieniem poniższych zmian:</w:t>
      </w:r>
    </w:p>
    <w:p w14:paraId="374D89C0" w14:textId="16B8BFF6" w:rsidR="0094488C" w:rsidRPr="0094488C" w:rsidRDefault="0094488C" w:rsidP="00AD0A27">
      <w:pPr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4488C">
        <w:rPr>
          <w:rFonts w:ascii="Times New Roman" w:hAnsi="Times New Roman"/>
          <w:b/>
          <w:bCs/>
          <w:sz w:val="24"/>
          <w:szCs w:val="24"/>
        </w:rPr>
        <w:t>Odwodnienie drogowe:</w:t>
      </w:r>
    </w:p>
    <w:p w14:paraId="34AA5036" w14:textId="79B9C3C8" w:rsidR="0094488C" w:rsidRDefault="0094488C" w:rsidP="009470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Odwodnienie </w:t>
      </w:r>
      <w:r w:rsidR="00444C8C">
        <w:rPr>
          <w:rFonts w:ascii="Times New Roman" w:hAnsi="Times New Roman"/>
          <w:sz w:val="24"/>
          <w:szCs w:val="24"/>
        </w:rPr>
        <w:t xml:space="preserve">z części wystawienniczej </w:t>
      </w:r>
      <w:r>
        <w:rPr>
          <w:rFonts w:ascii="Times New Roman" w:hAnsi="Times New Roman"/>
          <w:sz w:val="24"/>
          <w:szCs w:val="24"/>
        </w:rPr>
        <w:t xml:space="preserve">odbywać się będzie do </w:t>
      </w:r>
      <w:r w:rsidR="00444C8C">
        <w:rPr>
          <w:rFonts w:ascii="Times New Roman" w:hAnsi="Times New Roman"/>
          <w:sz w:val="24"/>
          <w:szCs w:val="24"/>
        </w:rPr>
        <w:t>kanalizacji sanitarnej</w:t>
      </w:r>
      <w:r w:rsidRPr="00785AE1">
        <w:rPr>
          <w:rFonts w:ascii="Times New Roman" w:hAnsi="Times New Roman"/>
          <w:sz w:val="24"/>
          <w:szCs w:val="24"/>
        </w:rPr>
        <w:t>. Szczegółowe rozwiązania z</w:t>
      </w:r>
      <w:r>
        <w:rPr>
          <w:rFonts w:ascii="Times New Roman" w:hAnsi="Times New Roman"/>
          <w:sz w:val="24"/>
          <w:szCs w:val="24"/>
        </w:rPr>
        <w:t>awarto w opracowaniu branżowym.</w:t>
      </w:r>
    </w:p>
    <w:p w14:paraId="6698CD29" w14:textId="77777777" w:rsidR="00AD0A27" w:rsidRPr="0094488C" w:rsidRDefault="00AD0A27" w:rsidP="00444C8C">
      <w:pPr>
        <w:autoSpaceDE w:val="0"/>
        <w:autoSpaceDN w:val="0"/>
        <w:adjustRightInd w:val="0"/>
        <w:ind w:left="927"/>
        <w:jc w:val="both"/>
        <w:rPr>
          <w:rFonts w:ascii="Times New Roman" w:hAnsi="Times New Roman"/>
          <w:sz w:val="24"/>
          <w:szCs w:val="24"/>
        </w:rPr>
      </w:pPr>
    </w:p>
    <w:p w14:paraId="04D3E9B5" w14:textId="77777777" w:rsidR="00076CA4" w:rsidRDefault="00076CA4" w:rsidP="00AD0A27">
      <w:pPr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785AE1">
        <w:rPr>
          <w:rFonts w:ascii="Times New Roman" w:hAnsi="Times New Roman"/>
          <w:b/>
          <w:sz w:val="24"/>
          <w:szCs w:val="24"/>
        </w:rPr>
        <w:lastRenderedPageBreak/>
        <w:t>oświetlenie drogowe:</w:t>
      </w:r>
    </w:p>
    <w:p w14:paraId="50B9802C" w14:textId="77777777" w:rsidR="00076CA4" w:rsidRPr="00513FEB" w:rsidRDefault="00076CA4" w:rsidP="009470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13FEB">
        <w:rPr>
          <w:rFonts w:ascii="Times New Roman" w:hAnsi="Times New Roman"/>
          <w:sz w:val="24"/>
          <w:szCs w:val="24"/>
        </w:rPr>
        <w:t>Każdorazowa ingerencja wykonawcy w istniejącą Miejską Sieć Oświetlenia Ulic</w:t>
      </w:r>
      <w:r>
        <w:rPr>
          <w:rFonts w:ascii="Times New Roman" w:hAnsi="Times New Roman"/>
          <w:sz w:val="24"/>
          <w:szCs w:val="24"/>
        </w:rPr>
        <w:t xml:space="preserve">znego (MSOU) miasta Świnoujście </w:t>
      </w:r>
      <w:r w:rsidRPr="00513FEB">
        <w:rPr>
          <w:rFonts w:ascii="Times New Roman" w:hAnsi="Times New Roman"/>
          <w:sz w:val="24"/>
          <w:szCs w:val="24"/>
        </w:rPr>
        <w:t>(załączenie, podłączenie, wyłączenie itp.) wymaga bezwzględnego powiadomienia i uzyskania zgody konserwatora MSOU,   tel. 91/ 32 79 564 (co najmniej na 2 dni przed zamierzonym rozpoczęciem robót), z którym n</w:t>
      </w:r>
      <w:r>
        <w:rPr>
          <w:rFonts w:ascii="Times New Roman" w:hAnsi="Times New Roman"/>
          <w:sz w:val="24"/>
          <w:szCs w:val="24"/>
        </w:rPr>
        <w:t>ależy również ustalić szczegóły</w:t>
      </w:r>
      <w:r w:rsidRPr="00513FEB">
        <w:rPr>
          <w:rFonts w:ascii="Times New Roman" w:hAnsi="Times New Roman"/>
          <w:sz w:val="24"/>
          <w:szCs w:val="24"/>
        </w:rPr>
        <w:t> techniczne przeprowadzenia ww. prac.</w:t>
      </w:r>
    </w:p>
    <w:p w14:paraId="7776F365" w14:textId="77777777" w:rsidR="00076CA4" w:rsidRDefault="00076CA4" w:rsidP="009470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13FEB">
        <w:rPr>
          <w:rFonts w:ascii="Times New Roman" w:hAnsi="Times New Roman"/>
          <w:sz w:val="24"/>
          <w:szCs w:val="24"/>
        </w:rPr>
        <w:t>Docelowe załączenie pod napięcie z MSOU wybudowanego oświetlenia może się odbyć jedyni</w:t>
      </w:r>
      <w:r>
        <w:rPr>
          <w:rFonts w:ascii="Times New Roman" w:hAnsi="Times New Roman"/>
          <w:sz w:val="24"/>
          <w:szCs w:val="24"/>
        </w:rPr>
        <w:t xml:space="preserve">e po przekazaniu konserwatorowi </w:t>
      </w:r>
      <w:r w:rsidRPr="00513FEB">
        <w:rPr>
          <w:rFonts w:ascii="Times New Roman" w:hAnsi="Times New Roman"/>
          <w:sz w:val="24"/>
          <w:szCs w:val="24"/>
        </w:rPr>
        <w:t>protokołów pomiarów elektrycznych, zwłaszcza szybkiego wyłączenia zasilania opraw i słupów, oraz akcepta</w:t>
      </w:r>
      <w:r>
        <w:rPr>
          <w:rFonts w:ascii="Times New Roman" w:hAnsi="Times New Roman"/>
          <w:sz w:val="24"/>
          <w:szCs w:val="24"/>
        </w:rPr>
        <w:t>cji przez konserwatora</w:t>
      </w:r>
      <w:r w:rsidRPr="00513FEB">
        <w:rPr>
          <w:rFonts w:ascii="Times New Roman" w:hAnsi="Times New Roman"/>
          <w:sz w:val="24"/>
          <w:szCs w:val="24"/>
        </w:rPr>
        <w:t> treści w nich zawartych.</w:t>
      </w:r>
    </w:p>
    <w:p w14:paraId="29645A9C" w14:textId="77777777" w:rsidR="00444C8C" w:rsidRDefault="00444C8C" w:rsidP="009470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Oświetlenia placu wystawienniczego należy wykonać od pkt. W1 do pkt. W16 wraz ze słupem aluminiowym S3/2/1.</w:t>
      </w:r>
    </w:p>
    <w:p w14:paraId="09F4E253" w14:textId="77777777" w:rsidR="00444C8C" w:rsidRPr="00444C8C" w:rsidRDefault="00444C8C" w:rsidP="00AD0A27">
      <w:pPr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4"/>
        </w:rPr>
        <w:t>branża</w:t>
      </w:r>
      <w:r w:rsidRPr="00444C8C">
        <w:rPr>
          <w:rFonts w:ascii="Times New Roman" w:hAnsi="Times New Roman"/>
          <w:b/>
          <w:bCs/>
          <w:sz w:val="24"/>
          <w:szCs w:val="24"/>
        </w:rPr>
        <w:t xml:space="preserve"> architektoniczna:</w:t>
      </w:r>
    </w:p>
    <w:p w14:paraId="129B40DA" w14:textId="77777777" w:rsidR="00444C8C" w:rsidRPr="004B6E69" w:rsidRDefault="004B6E69" w:rsidP="004B6E69">
      <w:pPr>
        <w:numPr>
          <w:ilvl w:val="0"/>
          <w:numId w:val="8"/>
        </w:numPr>
        <w:autoSpaceDE w:val="0"/>
        <w:autoSpaceDN w:val="0"/>
        <w:adjustRightInd w:val="0"/>
        <w:spacing w:after="80" w:line="240" w:lineRule="auto"/>
        <w:ind w:left="1644" w:hanging="357"/>
        <w:jc w:val="both"/>
        <w:rPr>
          <w:rFonts w:ascii="Times New Roman" w:hAnsi="Times New Roman"/>
          <w:bCs/>
          <w:sz w:val="24"/>
          <w:szCs w:val="24"/>
        </w:rPr>
      </w:pPr>
      <w:r w:rsidRPr="004B6E69">
        <w:rPr>
          <w:rFonts w:ascii="Times New Roman" w:hAnsi="Times New Roman"/>
          <w:bCs/>
          <w:sz w:val="24"/>
          <w:szCs w:val="24"/>
        </w:rPr>
        <w:t xml:space="preserve"> projektowany obiekt to wiata kryta dachem w formie dwóch łuków,</w:t>
      </w:r>
    </w:p>
    <w:p w14:paraId="6913B599" w14:textId="77777777" w:rsidR="004B6E69" w:rsidRPr="004B6E69" w:rsidRDefault="004B6E69" w:rsidP="004B6E69">
      <w:pPr>
        <w:numPr>
          <w:ilvl w:val="0"/>
          <w:numId w:val="8"/>
        </w:numPr>
        <w:autoSpaceDE w:val="0"/>
        <w:autoSpaceDN w:val="0"/>
        <w:adjustRightInd w:val="0"/>
        <w:spacing w:after="80" w:line="240" w:lineRule="auto"/>
        <w:ind w:left="1644" w:hanging="357"/>
        <w:jc w:val="both"/>
        <w:rPr>
          <w:rFonts w:ascii="Times New Roman" w:hAnsi="Times New Roman"/>
          <w:bCs/>
          <w:sz w:val="24"/>
          <w:szCs w:val="24"/>
        </w:rPr>
      </w:pPr>
      <w:r w:rsidRPr="004B6E69">
        <w:rPr>
          <w:rFonts w:ascii="Times New Roman" w:hAnsi="Times New Roman"/>
          <w:bCs/>
          <w:sz w:val="24"/>
          <w:szCs w:val="24"/>
        </w:rPr>
        <w:t xml:space="preserve"> powierzchnia zabudowy – 611 m</w:t>
      </w:r>
      <w:r w:rsidRPr="004B6E69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4B6E69">
        <w:rPr>
          <w:rFonts w:ascii="Times New Roman" w:hAnsi="Times New Roman"/>
          <w:bCs/>
          <w:sz w:val="24"/>
          <w:szCs w:val="24"/>
        </w:rPr>
        <w:t>,</w:t>
      </w:r>
    </w:p>
    <w:p w14:paraId="342A9695" w14:textId="77777777" w:rsidR="004B6E69" w:rsidRPr="004B6E69" w:rsidRDefault="004B6E69" w:rsidP="004B6E69">
      <w:pPr>
        <w:numPr>
          <w:ilvl w:val="0"/>
          <w:numId w:val="8"/>
        </w:numPr>
        <w:autoSpaceDE w:val="0"/>
        <w:autoSpaceDN w:val="0"/>
        <w:adjustRightInd w:val="0"/>
        <w:spacing w:after="80" w:line="240" w:lineRule="auto"/>
        <w:ind w:left="1644" w:hanging="357"/>
        <w:jc w:val="both"/>
        <w:rPr>
          <w:rFonts w:ascii="Times New Roman" w:hAnsi="Times New Roman"/>
          <w:bCs/>
          <w:sz w:val="24"/>
          <w:szCs w:val="24"/>
        </w:rPr>
      </w:pPr>
      <w:r w:rsidRPr="004B6E69">
        <w:rPr>
          <w:rFonts w:ascii="Times New Roman" w:eastAsia="Calibri" w:hAnsi="Times New Roman"/>
          <w:sz w:val="24"/>
          <w:szCs w:val="24"/>
          <w:lang w:eastAsia="pl-PL"/>
        </w:rPr>
        <w:t xml:space="preserve"> długo</w:t>
      </w:r>
      <w:r w:rsidRPr="004B6E69">
        <w:rPr>
          <w:rFonts w:ascii="Times New Roman" w:eastAsia="TTE1BA2280t00" w:hAnsi="Times New Roman"/>
          <w:sz w:val="24"/>
          <w:szCs w:val="24"/>
          <w:lang w:eastAsia="pl-PL"/>
        </w:rPr>
        <w:t xml:space="preserve">ść </w:t>
      </w:r>
      <w:r w:rsidRPr="004B6E69">
        <w:rPr>
          <w:rFonts w:ascii="Times New Roman" w:eastAsia="Calibri" w:hAnsi="Times New Roman"/>
          <w:sz w:val="24"/>
          <w:szCs w:val="24"/>
          <w:lang w:eastAsia="pl-PL"/>
        </w:rPr>
        <w:t>obiektu – 40,00 m, szeroko</w:t>
      </w:r>
      <w:r w:rsidRPr="004B6E69">
        <w:rPr>
          <w:rFonts w:ascii="Times New Roman" w:eastAsia="TTE1BA2280t00" w:hAnsi="Times New Roman"/>
          <w:sz w:val="24"/>
          <w:szCs w:val="24"/>
          <w:lang w:eastAsia="pl-PL"/>
        </w:rPr>
        <w:t xml:space="preserve">ść </w:t>
      </w:r>
      <w:r w:rsidRPr="004B6E69">
        <w:rPr>
          <w:rFonts w:ascii="Times New Roman" w:eastAsia="Calibri" w:hAnsi="Times New Roman"/>
          <w:sz w:val="24"/>
          <w:szCs w:val="24"/>
          <w:lang w:eastAsia="pl-PL"/>
        </w:rPr>
        <w:t>obiektu – 14,90 m,</w:t>
      </w:r>
      <w:r w:rsidR="000F3AD3">
        <w:rPr>
          <w:rFonts w:ascii="Times New Roman" w:eastAsia="Calibri" w:hAnsi="Times New Roman"/>
          <w:sz w:val="24"/>
          <w:szCs w:val="24"/>
          <w:lang w:eastAsia="pl-PL"/>
        </w:rPr>
        <w:t xml:space="preserve"> - </w:t>
      </w:r>
      <w:r w:rsidR="000F3AD3" w:rsidRPr="000F3AD3">
        <w:rPr>
          <w:rFonts w:ascii="Times New Roman" w:eastAsia="Calibri" w:hAnsi="Times New Roman"/>
          <w:b/>
          <w:bCs/>
          <w:sz w:val="24"/>
          <w:szCs w:val="24"/>
          <w:lang w:eastAsia="pl-PL"/>
        </w:rPr>
        <w:t>Zamawiający oczekuje wykonania obiektu długości 30,00 m i szerokości 14,90 m.</w:t>
      </w:r>
    </w:p>
    <w:p w14:paraId="60DFB076" w14:textId="77777777" w:rsidR="004B6E69" w:rsidRPr="004B6E69" w:rsidRDefault="004B6E69" w:rsidP="004B6E69">
      <w:pPr>
        <w:numPr>
          <w:ilvl w:val="0"/>
          <w:numId w:val="8"/>
        </w:numPr>
        <w:autoSpaceDE w:val="0"/>
        <w:autoSpaceDN w:val="0"/>
        <w:adjustRightInd w:val="0"/>
        <w:spacing w:after="80" w:line="240" w:lineRule="auto"/>
        <w:ind w:left="1644" w:hanging="357"/>
        <w:jc w:val="both"/>
        <w:rPr>
          <w:rFonts w:ascii="Times New Roman" w:hAnsi="Times New Roman"/>
          <w:bCs/>
          <w:sz w:val="24"/>
          <w:szCs w:val="24"/>
        </w:rPr>
      </w:pPr>
      <w:r w:rsidRPr="004B6E69">
        <w:rPr>
          <w:rFonts w:ascii="Times New Roman" w:eastAsia="Calibri" w:hAnsi="Times New Roman"/>
          <w:sz w:val="24"/>
          <w:szCs w:val="24"/>
          <w:lang w:eastAsia="pl-PL"/>
        </w:rPr>
        <w:t xml:space="preserve"> wysoko</w:t>
      </w:r>
      <w:r w:rsidRPr="004B6E69">
        <w:rPr>
          <w:rFonts w:ascii="Times New Roman" w:eastAsia="TTE1BA2280t00" w:hAnsi="Times New Roman"/>
          <w:sz w:val="24"/>
          <w:szCs w:val="24"/>
          <w:lang w:eastAsia="pl-PL"/>
        </w:rPr>
        <w:t xml:space="preserve">ść </w:t>
      </w:r>
      <w:r w:rsidRPr="004B6E69">
        <w:rPr>
          <w:rFonts w:ascii="Times New Roman" w:eastAsia="Calibri" w:hAnsi="Times New Roman"/>
          <w:sz w:val="24"/>
          <w:szCs w:val="24"/>
          <w:lang w:eastAsia="pl-PL"/>
        </w:rPr>
        <w:t>obiektu: 6,91 m w najwy</w:t>
      </w:r>
      <w:r w:rsidRPr="004B6E69">
        <w:rPr>
          <w:rFonts w:ascii="Times New Roman" w:eastAsia="TTE1BA2280t00" w:hAnsi="Times New Roman"/>
          <w:sz w:val="24"/>
          <w:szCs w:val="24"/>
          <w:lang w:eastAsia="pl-PL"/>
        </w:rPr>
        <w:t>ż</w:t>
      </w:r>
      <w:r w:rsidRPr="004B6E69">
        <w:rPr>
          <w:rFonts w:ascii="Times New Roman" w:eastAsia="Calibri" w:hAnsi="Times New Roman"/>
          <w:sz w:val="24"/>
          <w:szCs w:val="24"/>
          <w:lang w:eastAsia="pl-PL"/>
        </w:rPr>
        <w:t>szym punkcie zadaszenia,</w:t>
      </w:r>
    </w:p>
    <w:p w14:paraId="00819303" w14:textId="77777777" w:rsidR="004B6E69" w:rsidRPr="004B6E69" w:rsidRDefault="004B6E69" w:rsidP="004B6E69">
      <w:pPr>
        <w:numPr>
          <w:ilvl w:val="0"/>
          <w:numId w:val="8"/>
        </w:numPr>
        <w:autoSpaceDE w:val="0"/>
        <w:autoSpaceDN w:val="0"/>
        <w:adjustRightInd w:val="0"/>
        <w:spacing w:after="80" w:line="240" w:lineRule="auto"/>
        <w:ind w:left="1644" w:hanging="357"/>
        <w:jc w:val="both"/>
        <w:rPr>
          <w:rFonts w:ascii="Times New Roman" w:hAnsi="Times New Roman"/>
          <w:bCs/>
          <w:sz w:val="24"/>
          <w:szCs w:val="24"/>
        </w:rPr>
      </w:pPr>
      <w:r w:rsidRPr="004B6E69">
        <w:rPr>
          <w:rFonts w:ascii="Times New Roman" w:eastAsia="Calibri" w:hAnsi="Times New Roman"/>
          <w:sz w:val="24"/>
          <w:szCs w:val="24"/>
          <w:lang w:eastAsia="pl-PL"/>
        </w:rPr>
        <w:t xml:space="preserve"> stopa fundamentowa – </w:t>
      </w:r>
      <w:r w:rsidRPr="004B6E69">
        <w:rPr>
          <w:rFonts w:ascii="Times New Roman" w:eastAsia="TTE1BA2280t00" w:hAnsi="Times New Roman"/>
          <w:sz w:val="24"/>
          <w:szCs w:val="24"/>
          <w:lang w:eastAsia="pl-PL"/>
        </w:rPr>
        <w:t>ż</w:t>
      </w:r>
      <w:r w:rsidRPr="004B6E69">
        <w:rPr>
          <w:rFonts w:ascii="Times New Roman" w:eastAsia="Calibri" w:hAnsi="Times New Roman"/>
          <w:sz w:val="24"/>
          <w:szCs w:val="24"/>
          <w:lang w:eastAsia="pl-PL"/>
        </w:rPr>
        <w:t>elbetowa wg proj. konstrukcji,</w:t>
      </w:r>
    </w:p>
    <w:p w14:paraId="05F17C09" w14:textId="77777777" w:rsidR="004B6E69" w:rsidRPr="004B6E69" w:rsidRDefault="004B6E69" w:rsidP="004B6E69">
      <w:pPr>
        <w:numPr>
          <w:ilvl w:val="0"/>
          <w:numId w:val="8"/>
        </w:numPr>
        <w:autoSpaceDE w:val="0"/>
        <w:autoSpaceDN w:val="0"/>
        <w:adjustRightInd w:val="0"/>
        <w:spacing w:after="80" w:line="240" w:lineRule="auto"/>
        <w:ind w:left="1644" w:hanging="357"/>
        <w:jc w:val="both"/>
        <w:rPr>
          <w:rFonts w:ascii="Times New Roman" w:hAnsi="Times New Roman"/>
          <w:bCs/>
          <w:sz w:val="24"/>
          <w:szCs w:val="24"/>
        </w:rPr>
      </w:pPr>
      <w:r w:rsidRPr="004B6E69">
        <w:rPr>
          <w:rFonts w:ascii="Times New Roman" w:eastAsia="Calibri" w:hAnsi="Times New Roman"/>
          <w:sz w:val="24"/>
          <w:szCs w:val="24"/>
          <w:lang w:eastAsia="pl-PL"/>
        </w:rPr>
        <w:t xml:space="preserve"> słupy – konstrukcja stalowa wg proj. konstrukcji,</w:t>
      </w:r>
    </w:p>
    <w:p w14:paraId="1C30239D" w14:textId="77777777" w:rsidR="004B6E69" w:rsidRPr="004B6E69" w:rsidRDefault="004B6E69" w:rsidP="004B6E69">
      <w:pPr>
        <w:numPr>
          <w:ilvl w:val="0"/>
          <w:numId w:val="8"/>
        </w:numPr>
        <w:autoSpaceDE w:val="0"/>
        <w:autoSpaceDN w:val="0"/>
        <w:adjustRightInd w:val="0"/>
        <w:spacing w:after="80" w:line="240" w:lineRule="auto"/>
        <w:ind w:left="1644" w:hanging="357"/>
        <w:jc w:val="both"/>
        <w:rPr>
          <w:rFonts w:ascii="Times New Roman" w:hAnsi="Times New Roman"/>
          <w:bCs/>
          <w:sz w:val="24"/>
          <w:szCs w:val="24"/>
        </w:rPr>
      </w:pPr>
      <w:r w:rsidRPr="004B6E69">
        <w:rPr>
          <w:rFonts w:ascii="Times New Roman" w:eastAsia="Calibri" w:hAnsi="Times New Roman"/>
          <w:sz w:val="24"/>
          <w:szCs w:val="24"/>
          <w:lang w:eastAsia="pl-PL"/>
        </w:rPr>
        <w:t xml:space="preserve"> belki wspornikowe – konstrukcja stalowa wg proj. konstrukcji,</w:t>
      </w:r>
    </w:p>
    <w:p w14:paraId="7DD301CD" w14:textId="0F5227E1" w:rsidR="004B6E69" w:rsidRPr="00E93CAA" w:rsidRDefault="004B6E69" w:rsidP="004B6E69">
      <w:pPr>
        <w:numPr>
          <w:ilvl w:val="0"/>
          <w:numId w:val="8"/>
        </w:numPr>
        <w:autoSpaceDE w:val="0"/>
        <w:autoSpaceDN w:val="0"/>
        <w:adjustRightInd w:val="0"/>
        <w:spacing w:after="80" w:line="240" w:lineRule="auto"/>
        <w:ind w:left="1644" w:hanging="357"/>
        <w:jc w:val="both"/>
        <w:rPr>
          <w:rFonts w:ascii="Times New Roman" w:hAnsi="Times New Roman"/>
          <w:bCs/>
          <w:sz w:val="24"/>
          <w:szCs w:val="24"/>
        </w:rPr>
      </w:pPr>
      <w:r w:rsidRPr="004B6E69">
        <w:rPr>
          <w:rFonts w:ascii="Times New Roman" w:eastAsia="Calibri" w:hAnsi="Times New Roman"/>
          <w:sz w:val="24"/>
          <w:szCs w:val="24"/>
          <w:lang w:eastAsia="pl-PL"/>
        </w:rPr>
        <w:t xml:space="preserve"> płatwie – z drewna konstrukcyjnego wg proj. konstrukcji,</w:t>
      </w:r>
    </w:p>
    <w:p w14:paraId="23D83E5A" w14:textId="77777777" w:rsidR="00947020" w:rsidRDefault="00947020" w:rsidP="00094508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2F90621" w14:textId="0EC12C96" w:rsidR="00E93CAA" w:rsidRDefault="00094508" w:rsidP="00947020">
      <w:pPr>
        <w:autoSpaceDE w:val="0"/>
        <w:autoSpaceDN w:val="0"/>
        <w:adjustRightInd w:val="0"/>
        <w:spacing w:after="8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508">
        <w:rPr>
          <w:rFonts w:ascii="Times New Roman" w:hAnsi="Times New Roman"/>
          <w:b/>
          <w:sz w:val="24"/>
          <w:szCs w:val="24"/>
        </w:rPr>
        <w:t>Wykonanie części wiaty tj. bez jednego modułu pokazano na poniższym rysunku:</w:t>
      </w:r>
    </w:p>
    <w:p w14:paraId="292D6A7A" w14:textId="7E622066" w:rsidR="00094508" w:rsidRPr="00094508" w:rsidRDefault="004A7D7A" w:rsidP="00094508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pict w14:anchorId="21AF6B80">
          <v:shape id="_x0000_i1028" type="#_x0000_t75" style="width:453.75pt;height:327pt">
            <v:imagedata r:id="rId14" o:title="ZAKRES WIATY"/>
          </v:shape>
        </w:pict>
      </w:r>
    </w:p>
    <w:p w14:paraId="1485286B" w14:textId="77777777" w:rsidR="00AD0A27" w:rsidRDefault="00AD0A27" w:rsidP="00AD0A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66CEA64" w14:textId="536C4D7D" w:rsidR="004D75EC" w:rsidRDefault="004D75EC" w:rsidP="00AD0A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350E8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odatkowe informacje dla części 1 i części 2</w:t>
      </w:r>
      <w:r w:rsidRPr="00C350E8">
        <w:rPr>
          <w:rFonts w:ascii="Times New Roman" w:hAnsi="Times New Roman"/>
          <w:b/>
          <w:sz w:val="24"/>
          <w:szCs w:val="24"/>
        </w:rPr>
        <w:t>:</w:t>
      </w:r>
    </w:p>
    <w:p w14:paraId="7CE58C39" w14:textId="12F7FFD6" w:rsidR="00AD0A27" w:rsidRDefault="00AD0A27" w:rsidP="00AD0A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F1E6299" w14:textId="77777777" w:rsidR="00947020" w:rsidRPr="00C350E8" w:rsidRDefault="00947020" w:rsidP="00AD0A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B68E654" w14:textId="77777777" w:rsidR="004D75EC" w:rsidRPr="00751723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751723">
        <w:rPr>
          <w:rFonts w:ascii="Times New Roman" w:hAnsi="Times New Roman"/>
          <w:sz w:val="24"/>
          <w:szCs w:val="24"/>
        </w:rPr>
        <w:t>Wszelkie gotowe produkty (z podaniem nazwy, symbolu i producenta) wskazane do zastosowania w dokumentacji projektowej stanowią jedynie przykłady materiałów, elementów i urządzeń, jakie mogą być użyte przez wykonawców w ramach robót. Znaki firmowe producentów oraz nazwy i symbole poszczególnych produktów zostały w dokumentacji podane jedynie w celu jak najdokładniejszego określenia ich charakterystyki. Oznacza to, że Zamawiający dopuszcza zastosowanie rozwiązań równoważnych, nie odbiegających od zaproponowanych w zakresie:</w:t>
      </w:r>
    </w:p>
    <w:p w14:paraId="625902D9" w14:textId="77777777" w:rsidR="004D75EC" w:rsidRPr="00751723" w:rsidRDefault="004D75EC" w:rsidP="00EF2942">
      <w:pPr>
        <w:numPr>
          <w:ilvl w:val="0"/>
          <w:numId w:val="10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751723">
        <w:rPr>
          <w:rFonts w:ascii="Times New Roman" w:hAnsi="Times New Roman"/>
          <w:sz w:val="24"/>
          <w:szCs w:val="24"/>
        </w:rPr>
        <w:t xml:space="preserve">gabarytów (wielkość, rodzaj oraz liczba elementów składowych)  z tolerancją </w:t>
      </w:r>
      <w:r>
        <w:rPr>
          <w:rFonts w:ascii="Times New Roman" w:hAnsi="Times New Roman"/>
          <w:sz w:val="24"/>
          <w:szCs w:val="24"/>
        </w:rPr>
        <w:br/>
      </w:r>
      <w:r w:rsidRPr="00751723">
        <w:rPr>
          <w:rFonts w:ascii="Times New Roman" w:hAnsi="Times New Roman"/>
          <w:sz w:val="24"/>
          <w:szCs w:val="24"/>
        </w:rPr>
        <w:t>± 5%</w:t>
      </w:r>
    </w:p>
    <w:p w14:paraId="0BCF32F9" w14:textId="77777777" w:rsidR="004D75EC" w:rsidRPr="00751723" w:rsidRDefault="004D75EC" w:rsidP="00EF2942">
      <w:pPr>
        <w:numPr>
          <w:ilvl w:val="0"/>
          <w:numId w:val="10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751723">
        <w:rPr>
          <w:rFonts w:ascii="Times New Roman" w:hAnsi="Times New Roman"/>
          <w:sz w:val="24"/>
          <w:szCs w:val="24"/>
        </w:rPr>
        <w:t xml:space="preserve">parametrów technicznych (wytrzymałość, trwałość, dane techniczne, dane, hydrauliczne, charakterystyki liniowe) – minimalnych określonych </w:t>
      </w:r>
      <w:r>
        <w:rPr>
          <w:rFonts w:ascii="Times New Roman" w:hAnsi="Times New Roman"/>
          <w:sz w:val="24"/>
          <w:szCs w:val="24"/>
        </w:rPr>
        <w:br/>
      </w:r>
      <w:r w:rsidRPr="00751723">
        <w:rPr>
          <w:rFonts w:ascii="Times New Roman" w:hAnsi="Times New Roman"/>
          <w:sz w:val="24"/>
          <w:szCs w:val="24"/>
        </w:rPr>
        <w:t xml:space="preserve">w specyfikacji technicznej. </w:t>
      </w:r>
    </w:p>
    <w:p w14:paraId="26E342C4" w14:textId="77777777" w:rsidR="004D75EC" w:rsidRDefault="004D75EC" w:rsidP="00EF2942">
      <w:pPr>
        <w:numPr>
          <w:ilvl w:val="0"/>
          <w:numId w:val="10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751723">
        <w:rPr>
          <w:rFonts w:ascii="Times New Roman" w:hAnsi="Times New Roman"/>
          <w:sz w:val="24"/>
          <w:szCs w:val="24"/>
        </w:rPr>
        <w:t>parametrów bezpieczeństwa użytkowania – minimalnych określonych odrębnymi przepisami.</w:t>
      </w:r>
    </w:p>
    <w:p w14:paraId="7785178A" w14:textId="77777777" w:rsidR="004D75EC" w:rsidRDefault="004D75EC" w:rsidP="00EF2942">
      <w:pPr>
        <w:spacing w:after="80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pod warunkiem, że do oferty </w:t>
      </w:r>
      <w:r w:rsidRPr="00751723">
        <w:rPr>
          <w:rFonts w:ascii="Times New Roman" w:hAnsi="Times New Roman"/>
          <w:sz w:val="24"/>
          <w:szCs w:val="24"/>
        </w:rPr>
        <w:t>wykonawcy załączono dokumenty z oznaczeniem producenta i typu oferowanego produktu określając</w:t>
      </w:r>
      <w:r>
        <w:rPr>
          <w:rFonts w:ascii="Times New Roman" w:hAnsi="Times New Roman"/>
          <w:sz w:val="24"/>
          <w:szCs w:val="24"/>
        </w:rPr>
        <w:t>e</w:t>
      </w:r>
      <w:r w:rsidRPr="00751723">
        <w:rPr>
          <w:rFonts w:ascii="Times New Roman" w:hAnsi="Times New Roman"/>
          <w:sz w:val="24"/>
          <w:szCs w:val="24"/>
        </w:rPr>
        <w:t xml:space="preserve"> parametry techniczne </w:t>
      </w:r>
      <w:r>
        <w:rPr>
          <w:rFonts w:ascii="Times New Roman" w:hAnsi="Times New Roman"/>
          <w:sz w:val="24"/>
          <w:szCs w:val="24"/>
        </w:rPr>
        <w:br/>
      </w:r>
      <w:r w:rsidRPr="00751723">
        <w:rPr>
          <w:rFonts w:ascii="Times New Roman" w:hAnsi="Times New Roman"/>
          <w:sz w:val="24"/>
          <w:szCs w:val="24"/>
        </w:rPr>
        <w:t>w zakresie równoważności z określonymi w dokumentacji projektowej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7E50E21" w14:textId="77777777" w:rsidR="004D75EC" w:rsidRDefault="004D75EC" w:rsidP="00EF2942">
      <w:pPr>
        <w:spacing w:after="80"/>
        <w:ind w:left="1066"/>
        <w:jc w:val="both"/>
        <w:rPr>
          <w:rFonts w:ascii="Times New Roman" w:hAnsi="Times New Roman"/>
          <w:sz w:val="24"/>
          <w:szCs w:val="24"/>
        </w:rPr>
      </w:pPr>
      <w:r w:rsidRPr="00751723">
        <w:rPr>
          <w:rFonts w:ascii="Times New Roman" w:hAnsi="Times New Roman"/>
          <w:sz w:val="24"/>
          <w:szCs w:val="24"/>
        </w:rPr>
        <w:t>Wszystkie produkty zastosowane przez wykonawcę muszą posiadać niezbędne, wymagane przez prawo deklaracje zgodności i jakości z europejskimi normami dotyczącymi określonej grupy produktów.</w:t>
      </w:r>
    </w:p>
    <w:p w14:paraId="395BF1B6" w14:textId="77777777" w:rsidR="004D75EC" w:rsidRDefault="004D75EC" w:rsidP="00EF2942">
      <w:pPr>
        <w:spacing w:after="80"/>
        <w:ind w:left="1066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t>Wykonawca stosowne dokumenty załączy do protokołu odbioru. Zamawiający zastrzega sobie prawo do kontroli jakości materiałów użytych do wykonania zadania.</w:t>
      </w:r>
    </w:p>
    <w:p w14:paraId="1754B846" w14:textId="77777777" w:rsidR="004D75EC" w:rsidRPr="00C350E8" w:rsidRDefault="004D75EC" w:rsidP="00EF2942">
      <w:pPr>
        <w:numPr>
          <w:ilvl w:val="0"/>
          <w:numId w:val="11"/>
        </w:numPr>
        <w:spacing w:after="80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t>Podane w przedmiarze robót ilości i asortyment robót należy traktować jako poglądowe, służące określeniu szacunkowego zaawansowania wykonywanych robót, a nie opisaniu ilości robót do wykonania.</w:t>
      </w:r>
    </w:p>
    <w:p w14:paraId="282E1126" w14:textId="77777777" w:rsidR="004D75EC" w:rsidRPr="00C350E8" w:rsidRDefault="004D75EC" w:rsidP="00EF2942">
      <w:pPr>
        <w:numPr>
          <w:ilvl w:val="0"/>
          <w:numId w:val="11"/>
        </w:numPr>
        <w:spacing w:after="80"/>
        <w:ind w:left="1066" w:hanging="357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t xml:space="preserve">Wszystkie materiały podstawowe i pomocnicze niezbędne do wykonania zadania zapewnia Wykonawca. </w:t>
      </w:r>
    </w:p>
    <w:p w14:paraId="0A54AFBB" w14:textId="77777777" w:rsidR="004D75EC" w:rsidRPr="00C350E8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t>Wykonawca w cenie oferty zobowiązany jest także uwzględnić:</w:t>
      </w:r>
    </w:p>
    <w:p w14:paraId="380B1E70" w14:textId="5BF4D741" w:rsidR="004D75EC" w:rsidRPr="00C350E8" w:rsidRDefault="002121A7" w:rsidP="00EF2942">
      <w:pPr>
        <w:numPr>
          <w:ilvl w:val="0"/>
          <w:numId w:val="12"/>
        </w:numPr>
        <w:spacing w:after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koszty związane z tymczasową</w:t>
      </w:r>
      <w:r w:rsidR="004D75EC" w:rsidRPr="00C350E8">
        <w:rPr>
          <w:rFonts w:ascii="Times New Roman" w:hAnsi="Times New Roman"/>
          <w:sz w:val="24"/>
          <w:szCs w:val="24"/>
        </w:rPr>
        <w:t xml:space="preserve"> organizacj</w:t>
      </w:r>
      <w:r>
        <w:rPr>
          <w:rFonts w:ascii="Times New Roman" w:hAnsi="Times New Roman"/>
          <w:sz w:val="24"/>
          <w:szCs w:val="24"/>
        </w:rPr>
        <w:t>ą</w:t>
      </w:r>
      <w:r w:rsidR="004D75EC" w:rsidRPr="00C350E8">
        <w:rPr>
          <w:rFonts w:ascii="Times New Roman" w:hAnsi="Times New Roman"/>
          <w:sz w:val="24"/>
          <w:szCs w:val="24"/>
        </w:rPr>
        <w:t xml:space="preserve"> ruchu,</w:t>
      </w:r>
    </w:p>
    <w:p w14:paraId="1D9B76D9" w14:textId="321777E0" w:rsidR="004D75EC" w:rsidRPr="00C350E8" w:rsidRDefault="002121A7" w:rsidP="00EF2942">
      <w:pPr>
        <w:numPr>
          <w:ilvl w:val="0"/>
          <w:numId w:val="12"/>
        </w:numPr>
        <w:spacing w:after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koszty za</w:t>
      </w:r>
      <w:r w:rsidR="004D75EC" w:rsidRPr="00C350E8">
        <w:rPr>
          <w:rFonts w:ascii="Times New Roman" w:hAnsi="Times New Roman"/>
          <w:sz w:val="24"/>
          <w:szCs w:val="24"/>
        </w:rPr>
        <w:t xml:space="preserve"> odtworzenie nawierzchni</w:t>
      </w:r>
      <w:r>
        <w:rPr>
          <w:rFonts w:ascii="Times New Roman" w:hAnsi="Times New Roman"/>
          <w:sz w:val="24"/>
          <w:szCs w:val="24"/>
        </w:rPr>
        <w:t xml:space="preserve"> przyległych</w:t>
      </w:r>
      <w:r w:rsidR="004D75EC" w:rsidRPr="00C350E8">
        <w:rPr>
          <w:rFonts w:ascii="Times New Roman" w:hAnsi="Times New Roman"/>
          <w:sz w:val="24"/>
          <w:szCs w:val="24"/>
        </w:rPr>
        <w:t>.</w:t>
      </w:r>
    </w:p>
    <w:p w14:paraId="702B133C" w14:textId="77777777" w:rsidR="004D75EC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t xml:space="preserve">Wykonawca zobowiązany jest odtworzyć nawierzchnie do stanu pierwotnego zgodnie z ustaleniami z właścicielem pasa drogowego. </w:t>
      </w:r>
    </w:p>
    <w:p w14:paraId="3F8DCBAC" w14:textId="77777777" w:rsidR="004D75EC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Wykonawca zobowiązany jest do wykonania </w:t>
      </w:r>
      <w:r w:rsidRPr="00320DE3">
        <w:rPr>
          <w:rFonts w:ascii="Times New Roman" w:hAnsi="Times New Roman"/>
          <w:sz w:val="24"/>
          <w:szCs w:val="24"/>
        </w:rPr>
        <w:t>ekranów ograniczających niekorzystne oddziaływanie budowy (hałas i zapylenie) na budynki i ciągi piesze zlokalizowane w bezpośrednim sąsiedztwie placu budowy.</w:t>
      </w:r>
    </w:p>
    <w:p w14:paraId="3DCB6E76" w14:textId="77777777" w:rsidR="004D75EC" w:rsidRPr="00DB5F31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zobowiązany jest zapewnić w trakcie prowadzenia robót pełne wygrodzenie placu budowy.</w:t>
      </w:r>
      <w:r w:rsidRPr="00320DE3">
        <w:t xml:space="preserve"> </w:t>
      </w:r>
    </w:p>
    <w:p w14:paraId="40596AB3" w14:textId="77777777" w:rsidR="004D75EC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wymaga by minimalny okres gwarancji i rękojmi wynosił 60 miesięcy.</w:t>
      </w:r>
    </w:p>
    <w:p w14:paraId="415F39F5" w14:textId="77777777" w:rsidR="004D75EC" w:rsidRPr="00C350E8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istniejące ogrodzenia zniszczone lub przeznaczone na czas wykonywania robót do rozbiórki, należy odbudować.</w:t>
      </w:r>
    </w:p>
    <w:p w14:paraId="7D3F392D" w14:textId="77777777" w:rsidR="004D75EC" w:rsidRPr="00C350E8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t xml:space="preserve">Wykonawca zobowiązany jest do oddania do zagospodarowania </w:t>
      </w:r>
      <w:r>
        <w:rPr>
          <w:rFonts w:ascii="Times New Roman" w:hAnsi="Times New Roman"/>
          <w:sz w:val="24"/>
          <w:szCs w:val="24"/>
        </w:rPr>
        <w:br/>
      </w:r>
      <w:r w:rsidRPr="00C350E8">
        <w:rPr>
          <w:rFonts w:ascii="Times New Roman" w:hAnsi="Times New Roman"/>
          <w:sz w:val="24"/>
          <w:szCs w:val="24"/>
        </w:rPr>
        <w:t>lub/i unieszkodliwienia powstałych odpadów.</w:t>
      </w:r>
    </w:p>
    <w:p w14:paraId="7D8176FE" w14:textId="77777777" w:rsidR="004D75EC" w:rsidRPr="00C350E8" w:rsidRDefault="004D75EC" w:rsidP="00EF2942">
      <w:pPr>
        <w:spacing w:after="80"/>
        <w:ind w:left="1068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t>Wykonawca jest wytwórcą odpadów w myśl ustawy o odpadach z dnia 14 grudnia 2012 r. (Dz. U. z 2016 r. poz. 1987 z póź. zm.). Do dokumentów odbiorowych Wykonawca złoży oświadczenie o zagospodarowaniu odpadów.</w:t>
      </w:r>
    </w:p>
    <w:p w14:paraId="6ABEF405" w14:textId="77777777" w:rsidR="004D75EC" w:rsidRPr="00C350E8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t xml:space="preserve">Wykonawca zobowiązany jest zawiadomić niezwłocznie Zamawiającego </w:t>
      </w:r>
      <w:r>
        <w:rPr>
          <w:rFonts w:ascii="Times New Roman" w:hAnsi="Times New Roman"/>
          <w:sz w:val="24"/>
          <w:szCs w:val="24"/>
        </w:rPr>
        <w:br/>
      </w:r>
      <w:r w:rsidRPr="00C350E8">
        <w:rPr>
          <w:rFonts w:ascii="Times New Roman" w:hAnsi="Times New Roman"/>
          <w:sz w:val="24"/>
          <w:szCs w:val="24"/>
        </w:rPr>
        <w:t xml:space="preserve">o wszelkich zagrożeniach lub nowych okolicznościach ujawnionych w trakcie prowadzenia prac. </w:t>
      </w:r>
    </w:p>
    <w:p w14:paraId="3AA4467F" w14:textId="77777777" w:rsidR="004D75EC" w:rsidRPr="00C350E8" w:rsidRDefault="004D75EC" w:rsidP="00EF2942">
      <w:pPr>
        <w:numPr>
          <w:ilvl w:val="0"/>
          <w:numId w:val="11"/>
        </w:numPr>
        <w:spacing w:after="80"/>
        <w:jc w:val="both"/>
        <w:rPr>
          <w:rFonts w:ascii="Times New Roman" w:hAnsi="Times New Roman"/>
          <w:sz w:val="24"/>
          <w:szCs w:val="24"/>
        </w:rPr>
      </w:pPr>
      <w:r w:rsidRPr="00C350E8">
        <w:rPr>
          <w:rFonts w:ascii="Times New Roman" w:hAnsi="Times New Roman"/>
          <w:sz w:val="24"/>
          <w:szCs w:val="24"/>
        </w:rPr>
        <w:lastRenderedPageBreak/>
        <w:t xml:space="preserve">W przypadku uszkodzenia lub zniszczenia obiektów budowlanych w toku realizacji inwestycji Wykonawca zobowiązany jest do ich naprawienia </w:t>
      </w:r>
      <w:r>
        <w:rPr>
          <w:rFonts w:ascii="Times New Roman" w:hAnsi="Times New Roman"/>
          <w:sz w:val="24"/>
          <w:szCs w:val="24"/>
        </w:rPr>
        <w:br/>
      </w:r>
      <w:r w:rsidRPr="00C350E8">
        <w:rPr>
          <w:rFonts w:ascii="Times New Roman" w:hAnsi="Times New Roman"/>
          <w:sz w:val="24"/>
          <w:szCs w:val="24"/>
        </w:rPr>
        <w:t>i doprowadzenia do stanu poprzedniego.</w:t>
      </w:r>
    </w:p>
    <w:p w14:paraId="4B315871" w14:textId="77777777" w:rsidR="004D75EC" w:rsidRPr="00644B05" w:rsidRDefault="004D75EC" w:rsidP="004A7D7A">
      <w:pPr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Wykonawca zobowiązany jest w dniu zgłoszenia gotowości do odbioru przedłożyć Zamawiającemu dokumentację powykonawczą</w:t>
      </w:r>
      <w:r w:rsidRPr="00644B05">
        <w:t xml:space="preserve"> </w:t>
      </w:r>
      <w:r w:rsidRPr="00644B05">
        <w:rPr>
          <w:rFonts w:ascii="Times New Roman" w:hAnsi="Times New Roman"/>
          <w:sz w:val="24"/>
          <w:szCs w:val="24"/>
          <w:lang w:eastAsia="pl-PL"/>
        </w:rPr>
        <w:t>w wersji papierowej (2 egz.) oraz w wersji elektronicznej (2 egz.)  na płycie  CD  lub innym nośniku, zawierającej komplet dokumentów wersji papierowej w tym dokumentację projektową z naniesionymi zmianami dokonanymi w trakcie prowadzenia robót w formacie dwg. i pdf. (wersja papierowa i elektroniczna dokumentacji powykonawczej będą tożsame, włączając w to  wszystkie dokumenty i decyzje dotyczące obiektu,  instrukcje obsługi i eksploatacji: obiektu, instalacji i urządzeń związanych z tym obiektem  a także deklaracje zgodności, aprobaty i certyfikaty na wbudowane m</w:t>
      </w:r>
      <w:r>
        <w:rPr>
          <w:rFonts w:ascii="Times New Roman" w:hAnsi="Times New Roman"/>
          <w:sz w:val="24"/>
          <w:szCs w:val="24"/>
          <w:lang w:eastAsia="pl-PL"/>
        </w:rPr>
        <w:t xml:space="preserve">ateriały i wyroby i urządzenia </w:t>
      </w:r>
      <w:r w:rsidRPr="00644B05">
        <w:rPr>
          <w:rFonts w:ascii="Times New Roman" w:hAnsi="Times New Roman"/>
          <w:sz w:val="24"/>
          <w:szCs w:val="24"/>
        </w:rPr>
        <w:t>wraz z uwierzytelnionymi mapami geodezyjnymi powykonawczymi oraz oświadczenie geodety o wykonaniu prac zgodnie z projektem zagospodarowania. Wykonawca zobowiązany jest dołączyć do dokumentacj</w:t>
      </w:r>
      <w:r>
        <w:rPr>
          <w:rFonts w:ascii="Times New Roman" w:hAnsi="Times New Roman"/>
          <w:sz w:val="24"/>
          <w:szCs w:val="24"/>
        </w:rPr>
        <w:t>i</w:t>
      </w:r>
      <w:r w:rsidRPr="00644B05">
        <w:rPr>
          <w:rFonts w:ascii="Times New Roman" w:hAnsi="Times New Roman"/>
          <w:sz w:val="24"/>
          <w:szCs w:val="24"/>
        </w:rPr>
        <w:t xml:space="preserve"> powykonawcz</w:t>
      </w:r>
      <w:r>
        <w:rPr>
          <w:rFonts w:ascii="Times New Roman" w:hAnsi="Times New Roman"/>
          <w:sz w:val="24"/>
          <w:szCs w:val="24"/>
        </w:rPr>
        <w:t>ej</w:t>
      </w:r>
      <w:r w:rsidRPr="00644B05">
        <w:rPr>
          <w:rFonts w:ascii="Times New Roman" w:hAnsi="Times New Roman"/>
          <w:sz w:val="24"/>
          <w:szCs w:val="24"/>
        </w:rPr>
        <w:t xml:space="preserve"> oprócz mapy geodezyjnej powykonawczej zbiorczej mapy i szkice osobno dla każdej z branż. Ponadto dla branży elektroenergetycznej należy przedłożyć osobne mapy i szkice dla oświetlenia ulicznego i usunięcia kolizji elektroenergetycznych. Wraz z dokumentacją należy przedłożyć współrzędne geodezyjne w wersji elektronicznej do ewidencji drogowej oraz współrzędne dotyczące robót związanych z likwidacją kolizji z sieciami ENEA Operator, sporządzonych zgodnie z umowami na likwidację kolizji z sieciami ENEA.</w:t>
      </w:r>
    </w:p>
    <w:p w14:paraId="3F1ACCE1" w14:textId="77777777" w:rsidR="004D75EC" w:rsidRDefault="004D75EC" w:rsidP="004A7D7A">
      <w:pPr>
        <w:pStyle w:val="Zwykytekst"/>
        <w:numPr>
          <w:ilvl w:val="0"/>
          <w:numId w:val="11"/>
        </w:numPr>
        <w:spacing w:line="360" w:lineRule="auto"/>
        <w:ind w:left="1066" w:hanging="35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zobowiązany jest w trakcie prowadzenia prac zapewnić dojścia i dojazdy do posesji wzdłuż przebudowywanego odcinka ulicy.</w:t>
      </w:r>
    </w:p>
    <w:p w14:paraId="0232A7D0" w14:textId="77777777" w:rsidR="004D75EC" w:rsidRDefault="004D75EC" w:rsidP="004A7D7A">
      <w:pPr>
        <w:pStyle w:val="Zwykytekst"/>
        <w:numPr>
          <w:ilvl w:val="0"/>
          <w:numId w:val="11"/>
        </w:num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zobowiązany jest przewidzieć w trakcie prowadzenia prac stworzenie tymczasowych dowiązań do istniejącej infras</w:t>
      </w:r>
      <w:bookmarkStart w:id="2" w:name="_GoBack"/>
      <w:bookmarkEnd w:id="2"/>
      <w:r>
        <w:rPr>
          <w:rFonts w:ascii="Times New Roman" w:hAnsi="Times New Roman"/>
          <w:sz w:val="24"/>
          <w:szCs w:val="24"/>
        </w:rPr>
        <w:t>truktury ( zjazdy, skrzyżowań) oraz tymczasowych odtworzeń z materiału betonowego bądź asfaltowego.</w:t>
      </w:r>
    </w:p>
    <w:p w14:paraId="6C0204E6" w14:textId="77777777" w:rsidR="00930E6B" w:rsidRDefault="00930E6B" w:rsidP="00930E6B">
      <w:pPr>
        <w:rPr>
          <w:rFonts w:ascii="Times New Roman" w:hAnsi="Times New Roman"/>
        </w:rPr>
      </w:pPr>
    </w:p>
    <w:sectPr w:rsidR="00930E6B" w:rsidSect="00DA3271">
      <w:headerReference w:type="default" r:id="rId15"/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89979" w14:textId="77777777" w:rsidR="002F74AC" w:rsidRDefault="002F74AC">
      <w:pPr>
        <w:spacing w:after="0" w:line="240" w:lineRule="auto"/>
      </w:pPr>
      <w:r>
        <w:separator/>
      </w:r>
    </w:p>
  </w:endnote>
  <w:endnote w:type="continuationSeparator" w:id="0">
    <w:p w14:paraId="26A7D2E1" w14:textId="77777777" w:rsidR="002F74AC" w:rsidRDefault="002F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BA2280t0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8BF9D" w14:textId="77777777" w:rsidR="004F6B9F" w:rsidRDefault="004F6B9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E5BC18E" w14:textId="77777777" w:rsidR="004F6B9F" w:rsidRDefault="004F6B9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6E524" w14:textId="1559CE8C" w:rsidR="004F6B9F" w:rsidRDefault="004F6B9F">
    <w:pPr>
      <w:pStyle w:val="Stopka"/>
      <w:framePr w:wrap="around" w:vAnchor="text" w:hAnchor="page" w:x="10058" w:y="160"/>
      <w:rPr>
        <w:rStyle w:val="Numerstrony"/>
        <w:rFonts w:ascii="Times New Roman" w:hAnsi="Times New Roman"/>
        <w:sz w:val="24"/>
        <w:szCs w:val="24"/>
      </w:rPr>
    </w:pPr>
    <w:r>
      <w:rPr>
        <w:rStyle w:val="Numerstrony"/>
        <w:rFonts w:ascii="Times New Roman" w:hAnsi="Times New Roman"/>
        <w:sz w:val="24"/>
        <w:szCs w:val="24"/>
      </w:rPr>
      <w:fldChar w:fldCharType="begin"/>
    </w:r>
    <w:r>
      <w:rPr>
        <w:rStyle w:val="Numerstrony"/>
        <w:rFonts w:ascii="Times New Roman" w:hAnsi="Times New Roman"/>
        <w:sz w:val="24"/>
        <w:szCs w:val="24"/>
      </w:rPr>
      <w:instrText xml:space="preserve">PAGE  </w:instrText>
    </w:r>
    <w:r>
      <w:rPr>
        <w:rStyle w:val="Numerstrony"/>
        <w:rFonts w:ascii="Times New Roman" w:hAnsi="Times New Roman"/>
        <w:sz w:val="24"/>
        <w:szCs w:val="24"/>
      </w:rPr>
      <w:fldChar w:fldCharType="separate"/>
    </w:r>
    <w:r w:rsidR="004A7D7A">
      <w:rPr>
        <w:rStyle w:val="Numerstrony"/>
        <w:rFonts w:ascii="Times New Roman" w:hAnsi="Times New Roman"/>
        <w:noProof/>
        <w:sz w:val="24"/>
        <w:szCs w:val="24"/>
      </w:rPr>
      <w:t>9</w:t>
    </w:r>
    <w:r>
      <w:rPr>
        <w:rStyle w:val="Numerstrony"/>
        <w:rFonts w:ascii="Times New Roman" w:hAnsi="Times New Roman"/>
        <w:sz w:val="24"/>
        <w:szCs w:val="24"/>
      </w:rPr>
      <w:fldChar w:fldCharType="end"/>
    </w:r>
  </w:p>
  <w:p w14:paraId="7A6158B0" w14:textId="77777777" w:rsidR="004F6B9F" w:rsidRDefault="004F6B9F">
    <w:pPr>
      <w:pStyle w:val="Stopka"/>
      <w:pBdr>
        <w:top w:val="single" w:sz="4" w:space="1" w:color="auto"/>
      </w:pBdr>
      <w:ind w:right="360"/>
      <w:jc w:val="center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E3458" w14:textId="77777777" w:rsidR="002F74AC" w:rsidRDefault="002F74AC">
      <w:pPr>
        <w:spacing w:after="0" w:line="240" w:lineRule="auto"/>
      </w:pPr>
      <w:r>
        <w:separator/>
      </w:r>
    </w:p>
  </w:footnote>
  <w:footnote w:type="continuationSeparator" w:id="0">
    <w:p w14:paraId="0DF08524" w14:textId="77777777" w:rsidR="002F74AC" w:rsidRDefault="002F7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DA101" w14:textId="77777777" w:rsidR="00015228" w:rsidRPr="00015228" w:rsidRDefault="004F6B9F" w:rsidP="00015228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b/>
        <w:sz w:val="20"/>
        <w:szCs w:val="20"/>
        <w:lang w:eastAsia="pl-PL"/>
      </w:rPr>
    </w:pPr>
    <w:r w:rsidRPr="0064398A">
      <w:rPr>
        <w:rFonts w:ascii="Times New Roman" w:hAnsi="Times New Roman"/>
        <w:b/>
      </w:rPr>
      <w:tab/>
    </w:r>
    <w:r w:rsidRPr="0064398A">
      <w:rPr>
        <w:rFonts w:ascii="Times New Roman" w:hAnsi="Times New Roman"/>
        <w:b/>
      </w:rPr>
      <w:tab/>
    </w:r>
    <w:r w:rsidR="00015228" w:rsidRPr="00015228">
      <w:rPr>
        <w:rFonts w:ascii="Times New Roman" w:eastAsia="Calibri" w:hAnsi="Times New Roman"/>
        <w:b/>
        <w:bCs/>
        <w:color w:val="000000"/>
        <w:sz w:val="20"/>
        <w:szCs w:val="20"/>
      </w:rPr>
      <w:t xml:space="preserve">Załącznik nr </w:t>
    </w:r>
    <w:r w:rsidR="00D06590">
      <w:rPr>
        <w:rFonts w:ascii="Times New Roman" w:eastAsia="Calibri" w:hAnsi="Times New Roman"/>
        <w:b/>
        <w:bCs/>
        <w:color w:val="000000"/>
        <w:sz w:val="20"/>
        <w:szCs w:val="20"/>
      </w:rPr>
      <w:t>6</w:t>
    </w:r>
    <w:r w:rsidR="00015228" w:rsidRPr="00015228">
      <w:rPr>
        <w:rFonts w:ascii="Times New Roman" w:eastAsia="Calibri" w:hAnsi="Times New Roman"/>
        <w:b/>
        <w:bCs/>
        <w:color w:val="000000"/>
        <w:sz w:val="20"/>
        <w:szCs w:val="20"/>
      </w:rPr>
      <w:t>.</w:t>
    </w:r>
    <w:r w:rsidR="00015228">
      <w:rPr>
        <w:rFonts w:ascii="Times New Roman" w:eastAsia="Calibri" w:hAnsi="Times New Roman"/>
        <w:b/>
        <w:bCs/>
        <w:color w:val="000000"/>
        <w:sz w:val="20"/>
        <w:szCs w:val="20"/>
      </w:rPr>
      <w:t>1</w:t>
    </w:r>
    <w:r w:rsidR="00015228" w:rsidRPr="00015228">
      <w:rPr>
        <w:rFonts w:ascii="Times New Roman" w:eastAsia="Calibri" w:hAnsi="Times New Roman"/>
        <w:b/>
        <w:bCs/>
        <w:color w:val="000000"/>
        <w:sz w:val="20"/>
        <w:szCs w:val="20"/>
      </w:rPr>
      <w:t xml:space="preserve"> do SIWZ nr </w:t>
    </w:r>
    <w:r w:rsidR="00C74014">
      <w:rPr>
        <w:rFonts w:ascii="Times New Roman" w:eastAsia="Calibri" w:hAnsi="Times New Roman"/>
        <w:b/>
        <w:bCs/>
        <w:color w:val="000000"/>
        <w:sz w:val="20"/>
        <w:szCs w:val="20"/>
      </w:rPr>
      <w:t>BZP</w:t>
    </w:r>
    <w:r w:rsidR="00015228" w:rsidRPr="00015228">
      <w:rPr>
        <w:rFonts w:ascii="Times New Roman" w:eastAsia="Calibri" w:hAnsi="Times New Roman"/>
        <w:b/>
        <w:color w:val="000000"/>
        <w:sz w:val="20"/>
        <w:szCs w:val="20"/>
      </w:rPr>
      <w:t>.271.1.</w:t>
    </w:r>
    <w:r w:rsidR="00C74014">
      <w:rPr>
        <w:rFonts w:ascii="Times New Roman" w:eastAsia="Calibri" w:hAnsi="Times New Roman"/>
        <w:b/>
        <w:color w:val="000000"/>
        <w:sz w:val="20"/>
        <w:szCs w:val="20"/>
      </w:rPr>
      <w:t>1</w:t>
    </w:r>
    <w:r w:rsidR="000E1E75">
      <w:rPr>
        <w:rFonts w:ascii="Times New Roman" w:eastAsia="Calibri" w:hAnsi="Times New Roman"/>
        <w:b/>
        <w:color w:val="000000"/>
        <w:sz w:val="20"/>
        <w:szCs w:val="20"/>
      </w:rPr>
      <w:t>4</w:t>
    </w:r>
    <w:r w:rsidR="00015228" w:rsidRPr="00015228">
      <w:rPr>
        <w:rFonts w:ascii="Times New Roman" w:eastAsia="Calibri" w:hAnsi="Times New Roman"/>
        <w:b/>
        <w:color w:val="000000"/>
        <w:sz w:val="20"/>
        <w:szCs w:val="20"/>
      </w:rPr>
      <w:t>.202</w:t>
    </w:r>
    <w:r w:rsidR="00C74014">
      <w:rPr>
        <w:rFonts w:ascii="Times New Roman" w:eastAsia="Calibri" w:hAnsi="Times New Roman"/>
        <w:b/>
        <w:color w:val="000000"/>
        <w:sz w:val="20"/>
        <w:szCs w:val="20"/>
      </w:rPr>
      <w:t>2</w:t>
    </w:r>
  </w:p>
  <w:p w14:paraId="16167CD5" w14:textId="77777777" w:rsidR="00015228" w:rsidRPr="00015228" w:rsidRDefault="00015228" w:rsidP="00015228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b/>
        <w:sz w:val="20"/>
        <w:szCs w:val="20"/>
        <w:lang w:eastAsia="pl-PL"/>
      </w:rPr>
    </w:pPr>
    <w:r w:rsidRPr="00015228">
      <w:rPr>
        <w:rFonts w:ascii="Times New Roman" w:hAnsi="Times New Roman"/>
        <w:b/>
        <w:sz w:val="20"/>
        <w:szCs w:val="20"/>
        <w:lang w:eastAsia="pl-PL"/>
      </w:rPr>
      <w:t xml:space="preserve">Załącznik nr </w:t>
    </w:r>
    <w:r>
      <w:rPr>
        <w:rFonts w:ascii="Times New Roman" w:hAnsi="Times New Roman"/>
        <w:b/>
        <w:sz w:val="20"/>
        <w:szCs w:val="20"/>
        <w:lang w:eastAsia="pl-PL"/>
      </w:rPr>
      <w:t>1</w:t>
    </w:r>
    <w:r w:rsidRPr="00015228">
      <w:rPr>
        <w:rFonts w:ascii="Times New Roman" w:hAnsi="Times New Roman"/>
        <w:b/>
        <w:sz w:val="20"/>
        <w:szCs w:val="20"/>
        <w:lang w:eastAsia="pl-PL"/>
      </w:rPr>
      <w:t xml:space="preserve"> do umowy nr WIM/……./202</w:t>
    </w:r>
    <w:r w:rsidR="00C74014">
      <w:rPr>
        <w:rFonts w:ascii="Times New Roman" w:hAnsi="Times New Roman"/>
        <w:b/>
        <w:sz w:val="20"/>
        <w:szCs w:val="20"/>
        <w:lang w:eastAsia="pl-PL"/>
      </w:rPr>
      <w:t>2</w:t>
    </w:r>
  </w:p>
  <w:p w14:paraId="77BFA635" w14:textId="77777777" w:rsidR="00015228" w:rsidRPr="00015228" w:rsidRDefault="00015228" w:rsidP="00015228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b/>
        <w:sz w:val="20"/>
        <w:szCs w:val="20"/>
        <w:lang w:eastAsia="pl-PL"/>
      </w:rPr>
    </w:pPr>
    <w:r w:rsidRPr="00015228">
      <w:rPr>
        <w:rFonts w:ascii="Times New Roman" w:hAnsi="Times New Roman"/>
        <w:b/>
        <w:sz w:val="20"/>
        <w:szCs w:val="20"/>
        <w:lang w:eastAsia="pl-PL"/>
      </w:rPr>
      <w:t>z dnia                 202</w:t>
    </w:r>
    <w:r w:rsidR="00C74014">
      <w:rPr>
        <w:rFonts w:ascii="Times New Roman" w:hAnsi="Times New Roman"/>
        <w:b/>
        <w:sz w:val="20"/>
        <w:szCs w:val="20"/>
        <w:lang w:eastAsia="pl-PL"/>
      </w:rPr>
      <w:t>2</w:t>
    </w:r>
    <w:r w:rsidRPr="00015228">
      <w:rPr>
        <w:rFonts w:ascii="Times New Roman" w:hAnsi="Times New Roman"/>
        <w:b/>
        <w:sz w:val="20"/>
        <w:szCs w:val="20"/>
        <w:lang w:eastAsia="pl-PL"/>
      </w:rPr>
      <w:t xml:space="preserve"> r.</w:t>
    </w:r>
  </w:p>
  <w:p w14:paraId="0E582D41" w14:textId="77777777" w:rsidR="00015228" w:rsidRPr="00015228" w:rsidRDefault="00015228" w:rsidP="00015228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b/>
        <w:sz w:val="20"/>
        <w:szCs w:val="20"/>
        <w:lang w:eastAsia="pl-PL"/>
      </w:rPr>
    </w:pPr>
  </w:p>
  <w:p w14:paraId="67CCBC9A" w14:textId="77777777" w:rsidR="004F6B9F" w:rsidRPr="002B4312" w:rsidRDefault="004F6B9F" w:rsidP="00015228">
    <w:pPr>
      <w:pStyle w:val="Nagwek"/>
      <w:jc w:val="right"/>
      <w:rPr>
        <w:rFonts w:ascii="Arial" w:hAnsi="Arial" w:cs="Arial"/>
        <w:color w:val="FF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4A1"/>
    <w:multiLevelType w:val="hybridMultilevel"/>
    <w:tmpl w:val="21DECD16"/>
    <w:lvl w:ilvl="0" w:tplc="FDA43950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263B1A"/>
    <w:multiLevelType w:val="hybridMultilevel"/>
    <w:tmpl w:val="1C486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C2D72"/>
    <w:multiLevelType w:val="hybridMultilevel"/>
    <w:tmpl w:val="7BF02A3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54418F2"/>
    <w:multiLevelType w:val="hybridMultilevel"/>
    <w:tmpl w:val="18723C74"/>
    <w:lvl w:ilvl="0" w:tplc="29A62792">
      <w:start w:val="1"/>
      <w:numFmt w:val="lowerLetter"/>
      <w:lvlText w:val="%1)"/>
      <w:lvlJc w:val="left"/>
      <w:pPr>
        <w:ind w:left="72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6933B3D"/>
    <w:multiLevelType w:val="hybridMultilevel"/>
    <w:tmpl w:val="8E409A5A"/>
    <w:lvl w:ilvl="0" w:tplc="8696896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58E7570"/>
    <w:multiLevelType w:val="hybridMultilevel"/>
    <w:tmpl w:val="17D81AB8"/>
    <w:lvl w:ilvl="0" w:tplc="86968968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6" w15:restartNumberingAfterBreak="0">
    <w:nsid w:val="2C975EA4"/>
    <w:multiLevelType w:val="hybridMultilevel"/>
    <w:tmpl w:val="70026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C777A"/>
    <w:multiLevelType w:val="hybridMultilevel"/>
    <w:tmpl w:val="63F0779A"/>
    <w:lvl w:ilvl="0" w:tplc="DE7CE93C">
      <w:start w:val="3"/>
      <w:numFmt w:val="upperRoman"/>
      <w:lvlText w:val="%1."/>
      <w:lvlJc w:val="left"/>
      <w:pPr>
        <w:ind w:left="1713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45896"/>
    <w:multiLevelType w:val="hybridMultilevel"/>
    <w:tmpl w:val="C7D0ECB0"/>
    <w:lvl w:ilvl="0" w:tplc="9E6660E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B31DD"/>
    <w:multiLevelType w:val="hybridMultilevel"/>
    <w:tmpl w:val="2D14D7FA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 w15:restartNumberingAfterBreak="0">
    <w:nsid w:val="745B138F"/>
    <w:multiLevelType w:val="hybridMultilevel"/>
    <w:tmpl w:val="68ACF526"/>
    <w:lvl w:ilvl="0" w:tplc="FFFFFFFF">
      <w:start w:val="5"/>
      <w:numFmt w:val="lowerLetter"/>
      <w:lvlText w:val="%1)"/>
      <w:lvlJc w:val="left"/>
      <w:pPr>
        <w:ind w:left="927" w:hanging="360"/>
      </w:pPr>
      <w:rPr>
        <w:rFonts w:hint="default"/>
        <w:b/>
        <w:bCs/>
        <w:sz w:val="24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83DFB"/>
    <w:multiLevelType w:val="hybridMultilevel"/>
    <w:tmpl w:val="46C2F71C"/>
    <w:lvl w:ilvl="0" w:tplc="BB7E73B8">
      <w:start w:val="5"/>
      <w:numFmt w:val="lowerLetter"/>
      <w:lvlText w:val="%1)"/>
      <w:lvlJc w:val="left"/>
      <w:pPr>
        <w:ind w:left="927" w:hanging="360"/>
      </w:pPr>
      <w:rPr>
        <w:rFonts w:hint="default"/>
        <w:b/>
        <w:bCs/>
        <w:sz w:val="24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6"/>
  </w:num>
  <w:num w:numId="5">
    <w:abstractNumId w:val="0"/>
  </w:num>
  <w:num w:numId="6">
    <w:abstractNumId w:val="10"/>
  </w:num>
  <w:num w:numId="7">
    <w:abstractNumId w:val="3"/>
  </w:num>
  <w:num w:numId="8">
    <w:abstractNumId w:val="9"/>
  </w:num>
  <w:num w:numId="9">
    <w:abstractNumId w:val="7"/>
  </w:num>
  <w:num w:numId="10">
    <w:abstractNumId w:val="5"/>
  </w:num>
  <w:num w:numId="11">
    <w:abstractNumId w:val="2"/>
  </w:num>
  <w:num w:numId="1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doNotHyphenateCaps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295C"/>
    <w:rsid w:val="000019FA"/>
    <w:rsid w:val="000047C8"/>
    <w:rsid w:val="00015228"/>
    <w:rsid w:val="00015F0F"/>
    <w:rsid w:val="00022082"/>
    <w:rsid w:val="00031635"/>
    <w:rsid w:val="00034E48"/>
    <w:rsid w:val="000473E7"/>
    <w:rsid w:val="0005233F"/>
    <w:rsid w:val="00060EC0"/>
    <w:rsid w:val="000612B6"/>
    <w:rsid w:val="00066E6B"/>
    <w:rsid w:val="0006756D"/>
    <w:rsid w:val="000710B5"/>
    <w:rsid w:val="00076CA4"/>
    <w:rsid w:val="00080C1C"/>
    <w:rsid w:val="00084D2E"/>
    <w:rsid w:val="00094508"/>
    <w:rsid w:val="000C0342"/>
    <w:rsid w:val="000D784A"/>
    <w:rsid w:val="000E03F2"/>
    <w:rsid w:val="000E1E75"/>
    <w:rsid w:val="000F3AD3"/>
    <w:rsid w:val="00110A46"/>
    <w:rsid w:val="00115AA7"/>
    <w:rsid w:val="0012670A"/>
    <w:rsid w:val="00142207"/>
    <w:rsid w:val="00165508"/>
    <w:rsid w:val="001765D9"/>
    <w:rsid w:val="00176619"/>
    <w:rsid w:val="00181CCA"/>
    <w:rsid w:val="001A7203"/>
    <w:rsid w:val="001C43D7"/>
    <w:rsid w:val="001D4ACE"/>
    <w:rsid w:val="001E10F9"/>
    <w:rsid w:val="001F017F"/>
    <w:rsid w:val="001F2274"/>
    <w:rsid w:val="001F3EB2"/>
    <w:rsid w:val="001F67FA"/>
    <w:rsid w:val="002026AF"/>
    <w:rsid w:val="002121A7"/>
    <w:rsid w:val="0021548A"/>
    <w:rsid w:val="00216693"/>
    <w:rsid w:val="002173F2"/>
    <w:rsid w:val="002200F2"/>
    <w:rsid w:val="00236506"/>
    <w:rsid w:val="00240F6A"/>
    <w:rsid w:val="00253B0E"/>
    <w:rsid w:val="002722A4"/>
    <w:rsid w:val="00284F5E"/>
    <w:rsid w:val="00291E29"/>
    <w:rsid w:val="00295BF7"/>
    <w:rsid w:val="002B4312"/>
    <w:rsid w:val="002B442F"/>
    <w:rsid w:val="002B4B87"/>
    <w:rsid w:val="002C17C1"/>
    <w:rsid w:val="002C343B"/>
    <w:rsid w:val="002C5D93"/>
    <w:rsid w:val="002E557D"/>
    <w:rsid w:val="002F040E"/>
    <w:rsid w:val="002F74AC"/>
    <w:rsid w:val="00301711"/>
    <w:rsid w:val="00302CB3"/>
    <w:rsid w:val="0031155B"/>
    <w:rsid w:val="00332936"/>
    <w:rsid w:val="00334101"/>
    <w:rsid w:val="00336225"/>
    <w:rsid w:val="0034627E"/>
    <w:rsid w:val="0035538B"/>
    <w:rsid w:val="00355543"/>
    <w:rsid w:val="003639DC"/>
    <w:rsid w:val="00374B8F"/>
    <w:rsid w:val="00384D9B"/>
    <w:rsid w:val="003929E1"/>
    <w:rsid w:val="003A58B7"/>
    <w:rsid w:val="003C04D6"/>
    <w:rsid w:val="003C1A1C"/>
    <w:rsid w:val="003C5FFA"/>
    <w:rsid w:val="003C7B9F"/>
    <w:rsid w:val="00403C79"/>
    <w:rsid w:val="0041738C"/>
    <w:rsid w:val="00420B52"/>
    <w:rsid w:val="00433E77"/>
    <w:rsid w:val="0043411C"/>
    <w:rsid w:val="00435630"/>
    <w:rsid w:val="00436259"/>
    <w:rsid w:val="00444C8C"/>
    <w:rsid w:val="0044538D"/>
    <w:rsid w:val="004842DC"/>
    <w:rsid w:val="0048462D"/>
    <w:rsid w:val="00486F48"/>
    <w:rsid w:val="00497F2D"/>
    <w:rsid w:val="004A3D2A"/>
    <w:rsid w:val="004A4CDE"/>
    <w:rsid w:val="004A7D7A"/>
    <w:rsid w:val="004B488E"/>
    <w:rsid w:val="004B6E69"/>
    <w:rsid w:val="004B7A35"/>
    <w:rsid w:val="004D75EC"/>
    <w:rsid w:val="004E3315"/>
    <w:rsid w:val="004E7D40"/>
    <w:rsid w:val="004F441C"/>
    <w:rsid w:val="004F6B9F"/>
    <w:rsid w:val="00502605"/>
    <w:rsid w:val="00513FEB"/>
    <w:rsid w:val="005226EB"/>
    <w:rsid w:val="0056295C"/>
    <w:rsid w:val="00573852"/>
    <w:rsid w:val="005810BD"/>
    <w:rsid w:val="00593133"/>
    <w:rsid w:val="00594D65"/>
    <w:rsid w:val="00597346"/>
    <w:rsid w:val="005A59D0"/>
    <w:rsid w:val="005A6D02"/>
    <w:rsid w:val="005D449C"/>
    <w:rsid w:val="00614407"/>
    <w:rsid w:val="00621BE0"/>
    <w:rsid w:val="0063389C"/>
    <w:rsid w:val="00636FCC"/>
    <w:rsid w:val="00637333"/>
    <w:rsid w:val="0064398A"/>
    <w:rsid w:val="00643E13"/>
    <w:rsid w:val="0065445D"/>
    <w:rsid w:val="00665A3C"/>
    <w:rsid w:val="00674EDE"/>
    <w:rsid w:val="006963E2"/>
    <w:rsid w:val="006B3121"/>
    <w:rsid w:val="006C00D7"/>
    <w:rsid w:val="006D61BD"/>
    <w:rsid w:val="00703A7E"/>
    <w:rsid w:val="00710639"/>
    <w:rsid w:val="00720B27"/>
    <w:rsid w:val="00733C20"/>
    <w:rsid w:val="00734F23"/>
    <w:rsid w:val="00756548"/>
    <w:rsid w:val="007605E6"/>
    <w:rsid w:val="007715DF"/>
    <w:rsid w:val="00785AE1"/>
    <w:rsid w:val="007A7617"/>
    <w:rsid w:val="007B61AC"/>
    <w:rsid w:val="007D06BB"/>
    <w:rsid w:val="007F6851"/>
    <w:rsid w:val="008076AC"/>
    <w:rsid w:val="00811C1A"/>
    <w:rsid w:val="0082678A"/>
    <w:rsid w:val="0084516A"/>
    <w:rsid w:val="0085019C"/>
    <w:rsid w:val="0086251F"/>
    <w:rsid w:val="00864771"/>
    <w:rsid w:val="00881F17"/>
    <w:rsid w:val="008845A7"/>
    <w:rsid w:val="008942E0"/>
    <w:rsid w:val="008C3CED"/>
    <w:rsid w:val="008F230B"/>
    <w:rsid w:val="008F2B88"/>
    <w:rsid w:val="008F3C94"/>
    <w:rsid w:val="008F6A2B"/>
    <w:rsid w:val="009016ED"/>
    <w:rsid w:val="009173E1"/>
    <w:rsid w:val="00930E6B"/>
    <w:rsid w:val="00931FFB"/>
    <w:rsid w:val="00933F7C"/>
    <w:rsid w:val="0094488C"/>
    <w:rsid w:val="00947020"/>
    <w:rsid w:val="009524C3"/>
    <w:rsid w:val="00961828"/>
    <w:rsid w:val="009651AA"/>
    <w:rsid w:val="00970078"/>
    <w:rsid w:val="00991D8D"/>
    <w:rsid w:val="009B2551"/>
    <w:rsid w:val="009C29E9"/>
    <w:rsid w:val="009C561C"/>
    <w:rsid w:val="009E0A93"/>
    <w:rsid w:val="00A21B82"/>
    <w:rsid w:val="00A31815"/>
    <w:rsid w:val="00A325CE"/>
    <w:rsid w:val="00A37082"/>
    <w:rsid w:val="00A45EFC"/>
    <w:rsid w:val="00A55651"/>
    <w:rsid w:val="00A776FE"/>
    <w:rsid w:val="00AA1B54"/>
    <w:rsid w:val="00AB7A19"/>
    <w:rsid w:val="00AC7D41"/>
    <w:rsid w:val="00AD0A27"/>
    <w:rsid w:val="00AE3CFB"/>
    <w:rsid w:val="00B043CF"/>
    <w:rsid w:val="00B21114"/>
    <w:rsid w:val="00B25169"/>
    <w:rsid w:val="00B31496"/>
    <w:rsid w:val="00B34EBF"/>
    <w:rsid w:val="00B36F71"/>
    <w:rsid w:val="00B500F4"/>
    <w:rsid w:val="00B535D5"/>
    <w:rsid w:val="00B72BBC"/>
    <w:rsid w:val="00B824EB"/>
    <w:rsid w:val="00B86D71"/>
    <w:rsid w:val="00BB38C5"/>
    <w:rsid w:val="00BB58C5"/>
    <w:rsid w:val="00BC0C9D"/>
    <w:rsid w:val="00BD19BA"/>
    <w:rsid w:val="00BD2A3E"/>
    <w:rsid w:val="00BE41AE"/>
    <w:rsid w:val="00BF48E5"/>
    <w:rsid w:val="00C26145"/>
    <w:rsid w:val="00C349C2"/>
    <w:rsid w:val="00C42FE8"/>
    <w:rsid w:val="00C6234B"/>
    <w:rsid w:val="00C67322"/>
    <w:rsid w:val="00C74014"/>
    <w:rsid w:val="00CA1A8A"/>
    <w:rsid w:val="00CA63A2"/>
    <w:rsid w:val="00CB2402"/>
    <w:rsid w:val="00CB572A"/>
    <w:rsid w:val="00CC3372"/>
    <w:rsid w:val="00CC5CF6"/>
    <w:rsid w:val="00CC683C"/>
    <w:rsid w:val="00CC6E47"/>
    <w:rsid w:val="00CD30B7"/>
    <w:rsid w:val="00CD39EA"/>
    <w:rsid w:val="00CD5708"/>
    <w:rsid w:val="00CE1E26"/>
    <w:rsid w:val="00CE3004"/>
    <w:rsid w:val="00CE7421"/>
    <w:rsid w:val="00D01579"/>
    <w:rsid w:val="00D06590"/>
    <w:rsid w:val="00D152C6"/>
    <w:rsid w:val="00D15632"/>
    <w:rsid w:val="00D1717F"/>
    <w:rsid w:val="00D216F4"/>
    <w:rsid w:val="00D55B9A"/>
    <w:rsid w:val="00D64835"/>
    <w:rsid w:val="00D83439"/>
    <w:rsid w:val="00D83D23"/>
    <w:rsid w:val="00D9320A"/>
    <w:rsid w:val="00D95AB8"/>
    <w:rsid w:val="00DA0128"/>
    <w:rsid w:val="00DA3271"/>
    <w:rsid w:val="00DA783D"/>
    <w:rsid w:val="00DB0174"/>
    <w:rsid w:val="00DD3704"/>
    <w:rsid w:val="00DE5EB4"/>
    <w:rsid w:val="00DF6E1F"/>
    <w:rsid w:val="00E00424"/>
    <w:rsid w:val="00E10579"/>
    <w:rsid w:val="00E12CB0"/>
    <w:rsid w:val="00E24699"/>
    <w:rsid w:val="00E24E81"/>
    <w:rsid w:val="00E27B2C"/>
    <w:rsid w:val="00E27C7B"/>
    <w:rsid w:val="00E42CE9"/>
    <w:rsid w:val="00E443B9"/>
    <w:rsid w:val="00E448B8"/>
    <w:rsid w:val="00E56143"/>
    <w:rsid w:val="00E678F2"/>
    <w:rsid w:val="00E720EA"/>
    <w:rsid w:val="00E74556"/>
    <w:rsid w:val="00E853F1"/>
    <w:rsid w:val="00E9301C"/>
    <w:rsid w:val="00E93CAA"/>
    <w:rsid w:val="00EA4006"/>
    <w:rsid w:val="00EB22D9"/>
    <w:rsid w:val="00EB24BA"/>
    <w:rsid w:val="00EB470E"/>
    <w:rsid w:val="00EB5658"/>
    <w:rsid w:val="00EC5C1B"/>
    <w:rsid w:val="00ED1B05"/>
    <w:rsid w:val="00EF2942"/>
    <w:rsid w:val="00EF344A"/>
    <w:rsid w:val="00EF7678"/>
    <w:rsid w:val="00F117F0"/>
    <w:rsid w:val="00F13E2C"/>
    <w:rsid w:val="00F144B8"/>
    <w:rsid w:val="00F173D7"/>
    <w:rsid w:val="00F24355"/>
    <w:rsid w:val="00F26664"/>
    <w:rsid w:val="00F31B4B"/>
    <w:rsid w:val="00F34635"/>
    <w:rsid w:val="00F43FB0"/>
    <w:rsid w:val="00F74BDE"/>
    <w:rsid w:val="00F879B8"/>
    <w:rsid w:val="00F9006C"/>
    <w:rsid w:val="00FA266E"/>
    <w:rsid w:val="00FA2B2B"/>
    <w:rsid w:val="00FA6F02"/>
    <w:rsid w:val="00FB1115"/>
    <w:rsid w:val="00FB26D8"/>
    <w:rsid w:val="00FD2A96"/>
    <w:rsid w:val="00FE13A8"/>
    <w:rsid w:val="00FF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32036E2A"/>
  <w15:chartTrackingRefBased/>
  <w15:docId w15:val="{A65E6965-C5C2-4384-914D-FF1648A8E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2CB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785AE1"/>
    <w:pPr>
      <w:keepNext/>
      <w:spacing w:after="0" w:line="240" w:lineRule="auto"/>
      <w:ind w:left="360"/>
      <w:jc w:val="center"/>
      <w:outlineLvl w:val="3"/>
    </w:pPr>
    <w:rPr>
      <w:rFonts w:ascii="Times New Roman" w:hAnsi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semiHidden/>
    <w:locked/>
    <w:rPr>
      <w:rFonts w:cs="Times New Roman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semiHidden/>
    <w:locked/>
    <w:rPr>
      <w:rFonts w:cs="Times New Roman"/>
    </w:rPr>
  </w:style>
  <w:style w:type="paragraph" w:styleId="Tekstpodstawowy">
    <w:name w:val="Body Text"/>
    <w:basedOn w:val="Normalny"/>
    <w:semiHidden/>
    <w:pPr>
      <w:spacing w:after="0" w:line="240" w:lineRule="auto"/>
      <w:jc w:val="both"/>
    </w:pPr>
    <w:rPr>
      <w:rFonts w:ascii="Times New Roman" w:eastAsia="Calibri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ocked/>
    <w:rPr>
      <w:rFonts w:ascii="Times New Roman" w:hAnsi="Times New Roman" w:cs="Times New Roman"/>
      <w:sz w:val="20"/>
      <w:szCs w:val="20"/>
      <w:lang w:val="x-none" w:eastAsia="pl-PL"/>
    </w:rPr>
  </w:style>
  <w:style w:type="paragraph" w:customStyle="1" w:styleId="Akapitzlist1">
    <w:name w:val="Akapit z listą1"/>
    <w:basedOn w:val="Normalny"/>
    <w:pPr>
      <w:ind w:left="720"/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  <w:rPr>
      <w:rFonts w:eastAsia="Calibri"/>
    </w:rPr>
  </w:style>
  <w:style w:type="paragraph" w:customStyle="1" w:styleId="Zawartotabeli">
    <w:name w:val="Zawartość tabeli"/>
    <w:basedOn w:val="Tekstpodstawowy"/>
    <w:pPr>
      <w:suppressLineNumbers/>
      <w:tabs>
        <w:tab w:val="left" w:pos="284"/>
      </w:tabs>
      <w:suppressAutoHyphens/>
      <w:jc w:val="left"/>
    </w:pPr>
    <w:rPr>
      <w:rFonts w:ascii="Arial" w:eastAsia="Times New Roman" w:hAnsi="Arial" w:cs="Calibri"/>
      <w:szCs w:val="24"/>
      <w:lang w:val="en-US" w:eastAsia="en-US" w:bidi="en-US"/>
    </w:rPr>
  </w:style>
  <w:style w:type="character" w:styleId="Numerstrony">
    <w:name w:val="page number"/>
    <w:basedOn w:val="Domylnaczcionkaakapitu"/>
    <w:semiHidden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eastAsia="Times New Roman" w:hAnsi="Tahoma" w:cs="Tahoma"/>
      <w:sz w:val="16"/>
      <w:szCs w:val="16"/>
      <w:lang w:eastAsia="en-US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character" w:customStyle="1" w:styleId="TekstpodstawowywcityZnak">
    <w:name w:val="Tekst podstawowy wcięty Znak"/>
    <w:rPr>
      <w:rFonts w:eastAsia="Times New Roman"/>
      <w:sz w:val="22"/>
      <w:szCs w:val="22"/>
      <w:lang w:eastAsia="en-US"/>
    </w:rPr>
  </w:style>
  <w:style w:type="character" w:customStyle="1" w:styleId="WW8Num5z0">
    <w:name w:val="WW8Num5z0"/>
    <w:rPr>
      <w:b w:val="0"/>
    </w:rPr>
  </w:style>
  <w:style w:type="paragraph" w:styleId="Tekstpodstawowy2">
    <w:name w:val="Body Text 2"/>
    <w:basedOn w:val="Normalny"/>
    <w:link w:val="Tekstpodstawowy2Znak"/>
    <w:uiPriority w:val="99"/>
    <w:unhideWhenUsed/>
    <w:rsid w:val="00B824EB"/>
    <w:pPr>
      <w:tabs>
        <w:tab w:val="num" w:pos="1233"/>
      </w:tabs>
      <w:spacing w:before="120" w:after="120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B824EB"/>
    <w:rPr>
      <w:rFonts w:ascii="Times New Roman" w:eastAsia="Times New Roman" w:hAnsi="Times New Roman"/>
      <w:sz w:val="24"/>
      <w:szCs w:val="24"/>
    </w:rPr>
  </w:style>
  <w:style w:type="character" w:customStyle="1" w:styleId="alb">
    <w:name w:val="a_lb"/>
    <w:rsid w:val="001F017F"/>
  </w:style>
  <w:style w:type="character" w:customStyle="1" w:styleId="alb-s">
    <w:name w:val="a_lb-s"/>
    <w:rsid w:val="001F017F"/>
  </w:style>
  <w:style w:type="paragraph" w:styleId="NormalnyWeb">
    <w:name w:val="Normal (Web)"/>
    <w:basedOn w:val="Normalny"/>
    <w:uiPriority w:val="99"/>
    <w:semiHidden/>
    <w:unhideWhenUsed/>
    <w:rsid w:val="001F01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74556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1C1A"/>
    <w:rPr>
      <w:rFonts w:ascii="Times New Roman" w:eastAsia="Calibri" w:hAnsi="Times New Roman"/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811C1A"/>
    <w:rPr>
      <w:rFonts w:ascii="Times New Roman" w:hAnsi="Times New Roman"/>
      <w:lang w:eastAsia="en-US"/>
    </w:rPr>
  </w:style>
  <w:style w:type="character" w:styleId="Odwoanieprzypisudolnego">
    <w:name w:val="footnote reference"/>
    <w:uiPriority w:val="99"/>
    <w:semiHidden/>
    <w:unhideWhenUsed/>
    <w:rsid w:val="00811C1A"/>
    <w:rPr>
      <w:vertAlign w:val="superscript"/>
    </w:rPr>
  </w:style>
  <w:style w:type="character" w:customStyle="1" w:styleId="Nagwek4Znak">
    <w:name w:val="Nagłówek 4 Znak"/>
    <w:link w:val="Nagwek4"/>
    <w:rsid w:val="00785AE1"/>
    <w:rPr>
      <w:rFonts w:ascii="Times New Roman" w:eastAsia="Times New Roman" w:hAnsi="Times New Roman"/>
      <w:b/>
      <w:sz w:val="28"/>
    </w:rPr>
  </w:style>
  <w:style w:type="character" w:styleId="Pogrubienie">
    <w:name w:val="Strong"/>
    <w:aliases w:val="Tekst treści (2) + 11 pt"/>
    <w:uiPriority w:val="99"/>
    <w:qFormat/>
    <w:rsid w:val="00066E6B"/>
    <w:rPr>
      <w:rFonts w:ascii="Times New Roman" w:hAnsi="Times New Roman"/>
      <w:b/>
      <w:bCs/>
      <w:sz w:val="22"/>
      <w:szCs w:val="22"/>
      <w:shd w:val="clear" w:color="auto" w:fill="FFFFF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659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6590"/>
    <w:rPr>
      <w:rFonts w:eastAsia="Times New Roman"/>
      <w:lang w:eastAsia="en-US"/>
    </w:rPr>
  </w:style>
  <w:style w:type="character" w:styleId="Odwoanieprzypisukocowego">
    <w:name w:val="endnote reference"/>
    <w:uiPriority w:val="99"/>
    <w:semiHidden/>
    <w:unhideWhenUsed/>
    <w:rsid w:val="00D06590"/>
    <w:rPr>
      <w:vertAlign w:val="superscript"/>
    </w:rPr>
  </w:style>
  <w:style w:type="paragraph" w:styleId="Zwykytekst">
    <w:name w:val="Plain Text"/>
    <w:basedOn w:val="Normalny"/>
    <w:link w:val="ZwykytekstZnak"/>
    <w:semiHidden/>
    <w:rsid w:val="004D75EC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link w:val="Zwykytekst"/>
    <w:semiHidden/>
    <w:rsid w:val="004D75EC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1T10:42:50.9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0 953 24575,'1'18'0,"0"0"0,1-1 0,1 1 0,0-1 0,9 23 0,38 80 0,-46-109 0,0 2 0,-1-1 0,-1 0 0,0 0 0,0 1 0,0 12 0,5 39 0,-3-47-1365,-2-1-5461</inkml:trace>
  <inkml:trace contextRef="#ctx0" brushRef="#br0" timeOffset="2617.86">191 761 24575,'1'1'0,"1"1"0,-1-1 0,0 1 0,1-1 0,-1 1 0,0-1 0,0 1 0,0 0 0,0-1 0,-1 1 0,1 0 0,0 0 0,-1-1 0,1 4 0,0-1 0,18 52 0,-3 0 0,-3 1 0,10 87 0,-20-124 0,1 0 0,9 28 0,-8-30 0,0 1 0,-1-1 0,2 25 0,-4-27 0,1 0 0,0 0 0,1-1 0,1 1 0,12 26 0,4 14 0,-17-40-1365,-1 0-5461</inkml:trace>
  <inkml:trace contextRef="#ctx0" brushRef="#br0" timeOffset="4695.14">466 528 24575,'1'0'0,"0"1"0,0-1 0,0 1 0,0-1 0,0 1 0,-1-1 0,1 1 0,0 0 0,0-1 0,0 1 0,-1 0 0,1-1 0,0 1 0,-1 0 0,1 0 0,-1 0 0,1 0 0,-1-1 0,1 1 0,-1 0 0,0 0 0,1 0 0,-1 0 0,0 0 0,0 0 0,0 0 0,0 2 0,4 32 0,-3-31 0,20 164 0,-10-42 0,0 26 0,-13-84 0,1 39 0,1-95 0,2 0 0,-1 0 0,2 0 0,-1-1 0,2 1 0,6 17 0,8 1 0,-14-25 0,-1 0 0,0 0 0,0 0 0,-1 0 0,0 0 0,0 1 0,0-1 0,2 11 0,11 52-1365,-11-53-5461</inkml:trace>
  <inkml:trace contextRef="#ctx0" brushRef="#br0" timeOffset="6663.28">699 340 24575,'1'1'0,"0"0"0,0 0 0,0-1 0,1 1 0,-1 0 0,-1 0 0,1 1 0,0-1 0,0 0 0,0 0 0,-1 0 0,1 0 0,0 1 0,-1-1 0,1 0 0,-1 1 0,0-1 0,1 0 0,-1 2 0,2 3 0,13 31 0,-2 3 0,-2-1 0,-2 1 0,-1 1 0,-2-1 0,1 51 0,-6-65 0,8 47 0,-5-45 0,2 38 0,-6-32 0,0 4 0,1 0 0,10 63 0,-6-69-318,-2 1 0,-1 61 0,-2-85-93,-1 9-6415</inkml:trace>
  <inkml:trace contextRef="#ctx0" brushRef="#br0" timeOffset="9305.2">868 148 24575,'5'6'0,"0"1"0,0 0 0,-1 0 0,-1 0 0,1 0 0,-1 0 0,0 1 0,3 10 0,13 68 0,-13-56 0,9 44 0,-3 1 0,-3 1 0,-2 84 0,-8-125 0,0 2 0,1-1 0,2 1 0,10 59 0,-8-66-74,0 1-1,-2 0 0,-3 41 1,0-36-993,1-18-5759</inkml:trace>
  <inkml:trace contextRef="#ctx0" brushRef="#br0" timeOffset="11499.57">1079 0 24575,'1'20'0,"2"0"0,0-1 0,8 27 0,0 3 0,-2 25 0,-2 0 0,-8 141 0,-1-88 0,0-34 0,5 101 0,-1-180 2,1 0 0,0 0 0,1-1 0,6 14 1,1 5-1379,-7-18-5450</inkml:trace>
  <inkml:trace contextRef="#ctx0" brushRef="#br0" timeOffset="13698.43">1354 106 24575,'0'36'0,"-1"0"0,2-1 0,1 1 0,9 44 0,-5-39 0,-2-1 0,-1 1 0,-6 73 0,1-24 0,2 124-1365,0-196-5461</inkml:trace>
  <inkml:trace contextRef="#ctx0" brushRef="#br0" timeOffset="14886.56">1587 275 24575,'16'249'0,"-11"-75"-802,-5-160 239,0-5-6263</inkml:trace>
  <inkml:trace contextRef="#ctx0" brushRef="#br0" timeOffset="16662.8099">1756 340 24575,'0'4'0,"0"4"0,0 5 0,0 3 0,0 3 0,4-2 0,0 0 0,1 1 0,-2 0 0,0 1 0,-1-2-8191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24332-8E5A-4AB6-B22A-AF32F26E5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1764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ZAKRES RZECZOWY</vt:lpstr>
    </vt:vector>
  </TitlesOfParts>
  <Company>Urząd Miasta Świnoujście</Company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ZAKRES RZECZOWY</dc:title>
  <dc:subject/>
  <dc:creator>Mariusz Wieczorek</dc:creator>
  <cp:keywords/>
  <cp:lastModifiedBy>Bimkiewicz Ewa</cp:lastModifiedBy>
  <cp:revision>5</cp:revision>
  <cp:lastPrinted>2018-11-15T08:52:00Z</cp:lastPrinted>
  <dcterms:created xsi:type="dcterms:W3CDTF">2022-05-01T10:38:00Z</dcterms:created>
  <dcterms:modified xsi:type="dcterms:W3CDTF">2022-05-11T11:36:00Z</dcterms:modified>
</cp:coreProperties>
</file>