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5AE1" w14:textId="77777777" w:rsidR="00604C29" w:rsidRDefault="00604C29" w:rsidP="00604C29">
      <w:pPr>
        <w:jc w:val="center"/>
        <w:rPr>
          <w:b/>
        </w:rPr>
      </w:pPr>
      <w:r w:rsidRPr="00604C29">
        <w:rPr>
          <w:b/>
        </w:rPr>
        <w:t>Opis Przedmiotu Zamówienia</w:t>
      </w:r>
    </w:p>
    <w:p w14:paraId="2FDB7EB3" w14:textId="77777777" w:rsidR="00F67DD7" w:rsidRPr="00604C29" w:rsidRDefault="00F67DD7" w:rsidP="00604C29">
      <w:pPr>
        <w:jc w:val="center"/>
        <w:rPr>
          <w:b/>
        </w:rPr>
      </w:pPr>
    </w:p>
    <w:p w14:paraId="6E9A332A" w14:textId="1827ADB6" w:rsidR="00E334B8" w:rsidRPr="00BC5495" w:rsidRDefault="00AC6BF8" w:rsidP="004500AB">
      <w:pPr>
        <w:jc w:val="both"/>
        <w:rPr>
          <w:rFonts w:cstheme="minorHAnsi"/>
        </w:rPr>
      </w:pPr>
      <w:r w:rsidRPr="00BC5495">
        <w:rPr>
          <w:rFonts w:cstheme="minorHAnsi"/>
        </w:rPr>
        <w:t>Przedmiotem zamówienia jest realizacja zadania pn.</w:t>
      </w:r>
      <w:r w:rsidR="00303669">
        <w:rPr>
          <w:rFonts w:cstheme="minorHAnsi"/>
        </w:rPr>
        <w:t xml:space="preserve"> opracowanie kompletnej dokumentacji projektowo – kosztorysowej dla zadania inwestycyjnego pn.:</w:t>
      </w:r>
      <w:r w:rsidRPr="00BC5495">
        <w:rPr>
          <w:rFonts w:cstheme="minorHAnsi"/>
        </w:rPr>
        <w:t xml:space="preserve"> </w:t>
      </w:r>
      <w:r w:rsidR="00303669">
        <w:rPr>
          <w:rFonts w:cstheme="minorHAnsi"/>
        </w:rPr>
        <w:t>Przebudowa ulicy Mickiewicza w miejscowości Lubawka. Teren objęty opracowaniem zlokalizowany jest w miejscowości Lubawka przy ulicy Mickiewicza w miejscowości Lubawka. Obecnie teren posiada nawierzchnię bitumiczną oraz tłuczniową. Teren jest przyległy do szeregu zabudowań i łączy się z drogą krajową nr 5. Granice opracowania obejmują nieruchomości 711</w:t>
      </w:r>
      <w:r w:rsidR="00277D2F">
        <w:rPr>
          <w:rFonts w:cstheme="minorHAnsi"/>
        </w:rPr>
        <w:t xml:space="preserve"> i 708</w:t>
      </w:r>
      <w:r w:rsidR="00303669">
        <w:rPr>
          <w:rFonts w:cstheme="minorHAnsi"/>
        </w:rPr>
        <w:t xml:space="preserve"> </w:t>
      </w:r>
      <w:proofErr w:type="spellStart"/>
      <w:r w:rsidR="00303669">
        <w:rPr>
          <w:rFonts w:cstheme="minorHAnsi"/>
        </w:rPr>
        <w:t>obr</w:t>
      </w:r>
      <w:proofErr w:type="spellEnd"/>
      <w:r w:rsidR="00303669">
        <w:rPr>
          <w:rFonts w:cstheme="minorHAnsi"/>
        </w:rPr>
        <w:t xml:space="preserve">. III Lubawka, oraz </w:t>
      </w:r>
      <w:r w:rsidR="00277D2F">
        <w:rPr>
          <w:rFonts w:cstheme="minorHAnsi"/>
        </w:rPr>
        <w:t xml:space="preserve">273/1, </w:t>
      </w:r>
      <w:r w:rsidR="00303669">
        <w:rPr>
          <w:rFonts w:cstheme="minorHAnsi"/>
        </w:rPr>
        <w:t>273/2</w:t>
      </w:r>
      <w:r w:rsidR="00277D2F">
        <w:rPr>
          <w:rFonts w:cstheme="minorHAnsi"/>
        </w:rPr>
        <w:t>, 272/3</w:t>
      </w:r>
      <w:r w:rsidR="00303669">
        <w:rPr>
          <w:rFonts w:cstheme="minorHAnsi"/>
        </w:rPr>
        <w:t xml:space="preserve"> i 273/4</w:t>
      </w:r>
      <w:r w:rsidR="00277D2F">
        <w:rPr>
          <w:rFonts w:cstheme="minorHAnsi"/>
        </w:rPr>
        <w:t>; 274/1, 276/1</w:t>
      </w:r>
      <w:r w:rsidR="00303669">
        <w:rPr>
          <w:rFonts w:cstheme="minorHAnsi"/>
        </w:rPr>
        <w:t xml:space="preserve"> </w:t>
      </w:r>
      <w:proofErr w:type="spellStart"/>
      <w:r w:rsidR="00303669">
        <w:rPr>
          <w:rFonts w:cstheme="minorHAnsi"/>
        </w:rPr>
        <w:t>obr</w:t>
      </w:r>
      <w:proofErr w:type="spellEnd"/>
      <w:r w:rsidR="00303669">
        <w:rPr>
          <w:rFonts w:cstheme="minorHAnsi"/>
        </w:rPr>
        <w:t xml:space="preserve">. II Lubawka. </w:t>
      </w:r>
      <w:r w:rsidR="00B47477" w:rsidRPr="00BC5495">
        <w:rPr>
          <w:rFonts w:cstheme="minorHAnsi"/>
        </w:rPr>
        <w:t>Inwestycja zlokalizowana jest w południowej Polsce, województwie dolnośląskim, powiecie kamiennogórskim</w:t>
      </w:r>
      <w:r w:rsidR="000D219E" w:rsidRPr="00BC5495">
        <w:rPr>
          <w:rFonts w:cstheme="minorHAnsi"/>
        </w:rPr>
        <w:t xml:space="preserve">, w Gminie Lubawka, w miejscowości </w:t>
      </w:r>
      <w:r w:rsidR="00277D2F">
        <w:rPr>
          <w:rFonts w:cstheme="minorHAnsi"/>
        </w:rPr>
        <w:t>Lubawka</w:t>
      </w:r>
      <w:r w:rsidR="000D219E" w:rsidRPr="00BC5495">
        <w:rPr>
          <w:rFonts w:cstheme="minorHAnsi"/>
        </w:rPr>
        <w:t xml:space="preserve">. Obecnie </w:t>
      </w:r>
      <w:r w:rsidR="004500AB" w:rsidRPr="00BC5495">
        <w:rPr>
          <w:rFonts w:cstheme="minorHAnsi"/>
        </w:rPr>
        <w:t xml:space="preserve">droga </w:t>
      </w:r>
      <w:r w:rsidR="000D219E" w:rsidRPr="00BC5495">
        <w:rPr>
          <w:rFonts w:cstheme="minorHAnsi"/>
        </w:rPr>
        <w:t>funkcjonuje jako głównie ruch lokalny</w:t>
      </w:r>
      <w:r w:rsidR="00277D2F">
        <w:rPr>
          <w:rFonts w:cstheme="minorHAnsi"/>
        </w:rPr>
        <w:t>.</w:t>
      </w:r>
    </w:p>
    <w:p w14:paraId="1790573F" w14:textId="48443470" w:rsidR="00366F06" w:rsidRPr="00BC5495" w:rsidRDefault="00434972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>Zakres obejmuje wykonanie dokumen</w:t>
      </w:r>
      <w:r w:rsidR="008A6F68" w:rsidRPr="00BC5495">
        <w:rPr>
          <w:rFonts w:cstheme="minorHAnsi"/>
        </w:rPr>
        <w:t>tacji projektowej w tym</w:t>
      </w:r>
      <w:r w:rsidR="00604C29" w:rsidRPr="00BC5495">
        <w:rPr>
          <w:rFonts w:cstheme="minorHAnsi"/>
        </w:rPr>
        <w:t xml:space="preserve"> projekt budowlany i projekty wykonawcze dla poszczególnych branż</w:t>
      </w:r>
      <w:r w:rsidR="008A6F68" w:rsidRPr="00BC5495">
        <w:rPr>
          <w:rFonts w:cstheme="minorHAnsi"/>
        </w:rPr>
        <w:t>, specyfikacji technicznych wykonania i odbioru robót budowlanych, przedmiarów</w:t>
      </w:r>
      <w:r w:rsidRPr="00BC5495">
        <w:rPr>
          <w:rFonts w:cstheme="minorHAnsi"/>
        </w:rPr>
        <w:t xml:space="preserve"> dla niniejszego zadania. </w:t>
      </w:r>
    </w:p>
    <w:p w14:paraId="176FB94C" w14:textId="429A616C" w:rsidR="004E5821" w:rsidRDefault="00366F06" w:rsidP="004E5821">
      <w:pPr>
        <w:numPr>
          <w:ilvl w:val="1"/>
          <w:numId w:val="4"/>
        </w:numPr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Dokumentacja </w:t>
      </w:r>
      <w:r w:rsidR="00E334B8" w:rsidRPr="00BC5495">
        <w:rPr>
          <w:rFonts w:cstheme="minorHAnsi"/>
        </w:rPr>
        <w:t xml:space="preserve">projektowa </w:t>
      </w:r>
      <w:r w:rsidRPr="00BC5495">
        <w:rPr>
          <w:rFonts w:cstheme="minorHAnsi"/>
        </w:rPr>
        <w:t>sporządzona winna zostać w oparciu o us</w:t>
      </w:r>
      <w:r w:rsidR="00E334B8" w:rsidRPr="00BC5495">
        <w:rPr>
          <w:rFonts w:cstheme="minorHAnsi"/>
        </w:rPr>
        <w:t xml:space="preserve">tawę </w:t>
      </w:r>
      <w:r w:rsidR="004E5821" w:rsidRPr="00BC5495">
        <w:rPr>
          <w:rFonts w:cstheme="minorHAnsi"/>
        </w:rPr>
        <w:t xml:space="preserve">z dnia 7 lipca 1994 r. </w:t>
      </w:r>
      <w:r w:rsidR="004E5821" w:rsidRPr="00BC5495">
        <w:rPr>
          <w:rFonts w:cstheme="minorHAnsi"/>
          <w:i/>
          <w:iCs/>
        </w:rPr>
        <w:t>Prawo budowlane</w:t>
      </w:r>
      <w:r w:rsidR="004E5821" w:rsidRPr="00BC5495">
        <w:rPr>
          <w:rFonts w:cstheme="minorHAnsi"/>
        </w:rPr>
        <w:t xml:space="preserve"> (Dz.U.2021 poz. 2351 z </w:t>
      </w:r>
      <w:proofErr w:type="spellStart"/>
      <w:r w:rsidR="004E5821" w:rsidRPr="00BC5495">
        <w:rPr>
          <w:rFonts w:cstheme="minorHAnsi"/>
        </w:rPr>
        <w:t>późn</w:t>
      </w:r>
      <w:proofErr w:type="spellEnd"/>
      <w:r w:rsidR="004E5821" w:rsidRPr="00BC5495">
        <w:rPr>
          <w:rFonts w:cstheme="minorHAnsi"/>
        </w:rPr>
        <w:t xml:space="preserve">. zm.) z uwzględnieniem wymagań Rozporządzenia Ministra Rozwoju z dnia 11 września 2020 r. </w:t>
      </w:r>
      <w:r w:rsidR="004E5821" w:rsidRPr="00BC5495">
        <w:rPr>
          <w:rFonts w:cstheme="minorHAnsi"/>
          <w:i/>
          <w:iCs/>
        </w:rPr>
        <w:t>w sprawie szczegółowego zakresu i formy projektu budowlanego</w:t>
      </w:r>
      <w:r w:rsidR="004E5821" w:rsidRPr="00BC5495">
        <w:rPr>
          <w:rFonts w:cstheme="minorHAnsi"/>
          <w:iCs/>
        </w:rPr>
        <w:t xml:space="preserve"> </w:t>
      </w:r>
      <w:r w:rsidR="004E5821" w:rsidRPr="00BC5495">
        <w:rPr>
          <w:rFonts w:cstheme="minorHAnsi"/>
        </w:rPr>
        <w:t>(Dz. U.  z 2020</w:t>
      </w:r>
      <w:r w:rsidR="003F7570" w:rsidRPr="00BC5495">
        <w:rPr>
          <w:rFonts w:cstheme="minorHAnsi"/>
        </w:rPr>
        <w:t xml:space="preserve"> </w:t>
      </w:r>
      <w:r w:rsidR="004E5821" w:rsidRPr="00BC5495">
        <w:rPr>
          <w:rFonts w:cstheme="minorHAnsi"/>
        </w:rPr>
        <w:t xml:space="preserve">r. poz. 1609 z </w:t>
      </w:r>
      <w:proofErr w:type="spellStart"/>
      <w:r w:rsidR="004E5821" w:rsidRPr="00BC5495">
        <w:rPr>
          <w:rFonts w:cstheme="minorHAnsi"/>
        </w:rPr>
        <w:t>późn</w:t>
      </w:r>
      <w:proofErr w:type="spellEnd"/>
      <w:r w:rsidR="004E5821" w:rsidRPr="00BC5495">
        <w:rPr>
          <w:rFonts w:cstheme="minorHAnsi"/>
        </w:rPr>
        <w:t>. zm.), Rozporządzenia</w:t>
      </w:r>
      <w:r w:rsidR="00E334B8" w:rsidRPr="00BC5495">
        <w:rPr>
          <w:rFonts w:cstheme="minorHAnsi"/>
        </w:rPr>
        <w:t xml:space="preserve"> Ministra Rozwoju i Technologii z dnia 20 grudnia 2021 r. w sprawie szczegółowego zakresu i formy dokumentacji projektowej, specyfikacji technicznych wykonania i odbioru robót budowlanych</w:t>
      </w:r>
      <w:r w:rsidR="004E5821" w:rsidRPr="00BC5495">
        <w:rPr>
          <w:rFonts w:cstheme="minorHAnsi"/>
        </w:rPr>
        <w:t xml:space="preserve"> oraz programu funkcjonalno-użytkowego (Dz.U.2021 r. poz. 2454)</w:t>
      </w:r>
      <w:r w:rsidR="00277D2F">
        <w:rPr>
          <w:rFonts w:cstheme="minorHAnsi"/>
        </w:rPr>
        <w:t>.</w:t>
      </w:r>
    </w:p>
    <w:p w14:paraId="65863DE7" w14:textId="77777777" w:rsidR="00277D2F" w:rsidRPr="00BC5495" w:rsidRDefault="00277D2F" w:rsidP="00277D2F">
      <w:pPr>
        <w:spacing w:after="0"/>
        <w:ind w:left="709"/>
        <w:jc w:val="both"/>
        <w:rPr>
          <w:rFonts w:cstheme="minorHAnsi"/>
        </w:rPr>
      </w:pPr>
    </w:p>
    <w:p w14:paraId="34244EEF" w14:textId="77777777" w:rsidR="004E5821" w:rsidRPr="00BC5495" w:rsidRDefault="00CE514E" w:rsidP="004E5821">
      <w:pPr>
        <w:numPr>
          <w:ilvl w:val="1"/>
          <w:numId w:val="4"/>
        </w:numPr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4E5821" w:rsidRPr="00BC5495">
        <w:rPr>
          <w:rFonts w:cstheme="minorHAnsi"/>
          <w:u w:val="single" w:color="000000"/>
        </w:rPr>
        <w:t>Dokumentacja projektowa musi zawierać:</w:t>
      </w:r>
    </w:p>
    <w:p w14:paraId="6FF4F4BF" w14:textId="7EFE9769" w:rsidR="004E5821" w:rsidRPr="00C23F08" w:rsidRDefault="004E5821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Projekt budowlany</w:t>
      </w:r>
      <w:r w:rsidRPr="00BC5495">
        <w:rPr>
          <w:rFonts w:cstheme="minorHAnsi"/>
        </w:rPr>
        <w:t xml:space="preserve"> i niezbędną dokumentację techniczną – opracowane na podstawie Ustawy z dnia 7 lipca 1994 r. Prawo budowlane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>. Dz.U. z 202</w:t>
      </w:r>
      <w:r w:rsidR="00277D2F">
        <w:rPr>
          <w:rFonts w:cstheme="minorHAnsi"/>
        </w:rPr>
        <w:t>3</w:t>
      </w:r>
      <w:r w:rsidRPr="00BC5495">
        <w:rPr>
          <w:rFonts w:cstheme="minorHAnsi"/>
        </w:rPr>
        <w:t xml:space="preserve"> r., poz. </w:t>
      </w:r>
      <w:r w:rsidR="00277D2F">
        <w:rPr>
          <w:rFonts w:cstheme="minorHAnsi"/>
        </w:rPr>
        <w:t>681</w:t>
      </w:r>
      <w:r w:rsidRPr="00BC5495">
        <w:rPr>
          <w:rFonts w:cstheme="minorHAnsi"/>
        </w:rPr>
        <w:t xml:space="preserve"> </w:t>
      </w:r>
      <w:proofErr w:type="spellStart"/>
      <w:r w:rsidR="00277D2F">
        <w:rPr>
          <w:rFonts w:cstheme="minorHAnsi"/>
        </w:rPr>
        <w:t>t.j</w:t>
      </w:r>
      <w:proofErr w:type="spellEnd"/>
      <w:r w:rsidR="00277D2F">
        <w:rPr>
          <w:rFonts w:cstheme="minorHAnsi"/>
        </w:rPr>
        <w:t>.</w:t>
      </w:r>
      <w:r w:rsidRPr="00BC5495">
        <w:rPr>
          <w:rFonts w:cstheme="minorHAnsi"/>
        </w:rPr>
        <w:t>) oraz</w:t>
      </w:r>
      <w:r w:rsidR="003F7570" w:rsidRPr="00BC5495">
        <w:rPr>
          <w:rFonts w:cstheme="minorHAnsi"/>
        </w:rPr>
        <w:t xml:space="preserve"> Rozporządzenia Ministra Rozwoju i Technologii z dnia 20 grudnia 2021 r. </w:t>
      </w:r>
      <w:r w:rsidR="0011000E">
        <w:rPr>
          <w:rFonts w:cstheme="minorHAnsi"/>
        </w:rPr>
        <w:br/>
      </w:r>
      <w:r w:rsidR="003F7570" w:rsidRPr="00BC5495">
        <w:rPr>
          <w:rFonts w:cstheme="minorHAnsi"/>
        </w:rPr>
        <w:t>w sprawie szczegółowego zakresu i formy dokumentacji projektowej, specyfikacji technicznych wykonania i odbioru robót budowlanych oraz programu funkcjonalno-użytkowego (Dz.U.2021 r. poz. 2454)</w:t>
      </w:r>
      <w:r w:rsidR="00C23F08">
        <w:rPr>
          <w:rFonts w:cstheme="minorHAnsi"/>
        </w:rPr>
        <w:t xml:space="preserve"> z uwzględnieniem </w:t>
      </w:r>
      <w:r w:rsidRPr="00BC5495">
        <w:rPr>
          <w:rFonts w:cstheme="minorHAnsi"/>
        </w:rPr>
        <w:t xml:space="preserve"> </w:t>
      </w:r>
      <w:r w:rsidRPr="00C23F08">
        <w:rPr>
          <w:rFonts w:cstheme="minorHAnsi"/>
        </w:rPr>
        <w:t xml:space="preserve">Rozporządzenia Ministra Rozwoju z dnia 11 września 2020 r. w sprawie szczegółowego zakresu i formy projektu budowlanego (Dz.U. z 2020 r. poz.1609 z </w:t>
      </w:r>
      <w:proofErr w:type="spellStart"/>
      <w:r w:rsidRPr="00C23F08">
        <w:rPr>
          <w:rFonts w:cstheme="minorHAnsi"/>
        </w:rPr>
        <w:t>późn</w:t>
      </w:r>
      <w:proofErr w:type="spellEnd"/>
      <w:r w:rsidRPr="00C23F08">
        <w:rPr>
          <w:rFonts w:cstheme="minorHAnsi"/>
        </w:rPr>
        <w:t>. zm.);</w:t>
      </w:r>
    </w:p>
    <w:p w14:paraId="235E3FFF" w14:textId="77777777" w:rsidR="006A2577" w:rsidRPr="00BC5495" w:rsidRDefault="006A2577" w:rsidP="006A2577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Projekty wykonawcze</w:t>
      </w:r>
      <w:r w:rsidRPr="00BC5495">
        <w:rPr>
          <w:rFonts w:cstheme="minorHAnsi"/>
        </w:rPr>
        <w:t xml:space="preserve"> – opracowane na podstawie </w:t>
      </w:r>
      <w:r w:rsidRPr="00BC5495">
        <w:rPr>
          <w:rFonts w:cstheme="minorHAnsi"/>
          <w:bCs/>
        </w:rPr>
        <w:t xml:space="preserve">Rozporządzenia Ministra Rozwoju i Technologii z dnia 20 grudnia 2021 r. (Dz. U. z 2021, poz. 22351 z </w:t>
      </w:r>
      <w:proofErr w:type="spellStart"/>
      <w:r w:rsidRPr="00BC5495">
        <w:rPr>
          <w:rFonts w:cstheme="minorHAnsi"/>
          <w:bCs/>
        </w:rPr>
        <w:t>późn</w:t>
      </w:r>
      <w:proofErr w:type="spellEnd"/>
      <w:r w:rsidRPr="00BC5495">
        <w:rPr>
          <w:rFonts w:cstheme="minorHAnsi"/>
          <w:bCs/>
        </w:rPr>
        <w:t xml:space="preserve"> zm.) </w:t>
      </w:r>
      <w:r w:rsidRPr="00BC5495">
        <w:rPr>
          <w:rFonts w:cstheme="minorHAnsi"/>
          <w:bCs/>
          <w:i/>
          <w:iCs/>
        </w:rPr>
        <w:t xml:space="preserve">w sprawie szczegółowego zakresu i formy </w:t>
      </w:r>
      <w:r w:rsidRPr="00BC5495">
        <w:rPr>
          <w:rFonts w:cstheme="minorHAnsi"/>
        </w:rPr>
        <w:t>dokumentacji projektowej, specyfikacji technicznych wykonania i odbioru robót budowlanych oraz programu funkcjonalno-użytkowego (Dz.U.2021 r. poz. 2454)</w:t>
      </w:r>
    </w:p>
    <w:p w14:paraId="71C9CFCF" w14:textId="52952DDB" w:rsidR="003F7570" w:rsidRPr="00BC5495" w:rsidRDefault="004E5821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Przedmiar robót</w:t>
      </w:r>
      <w:r w:rsidRPr="00BC5495">
        <w:rPr>
          <w:rFonts w:cstheme="minorHAnsi"/>
        </w:rPr>
        <w:t xml:space="preserve"> – opracowany na podstawie </w:t>
      </w:r>
      <w:r w:rsidR="003F7570" w:rsidRPr="00BC5495">
        <w:rPr>
          <w:rFonts w:cstheme="minorHAnsi"/>
        </w:rPr>
        <w:t xml:space="preserve">Rozporządzenia Ministra Rozwoju </w:t>
      </w:r>
      <w:r w:rsidR="0011000E">
        <w:rPr>
          <w:rFonts w:cstheme="minorHAnsi"/>
        </w:rPr>
        <w:br/>
      </w:r>
      <w:r w:rsidR="003F7570" w:rsidRPr="00BC5495">
        <w:rPr>
          <w:rFonts w:cstheme="minorHAnsi"/>
        </w:rPr>
        <w:t>i Technologii z dnia 20 grudnia 2021 r. w sprawie szczegółowego zakresu i formy dokumentacji projektowej, specyfikacji technicznych wykonania i odbioru robót budowlanych oraz programu funkcjonalno-użytkowego (Dz.U.2021 r. poz. 2454)</w:t>
      </w:r>
    </w:p>
    <w:p w14:paraId="66361E8D" w14:textId="400D1E79" w:rsidR="003F7570" w:rsidRPr="00BC5495" w:rsidRDefault="003F7570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4E5821" w:rsidRPr="00BC5495">
        <w:rPr>
          <w:rFonts w:cstheme="minorHAnsi"/>
          <w:b/>
        </w:rPr>
        <w:t>Specyfikacje Techniczne Wykonania i Odbioru Robót Budowlanych</w:t>
      </w:r>
      <w:r w:rsidR="004E5821" w:rsidRPr="00BC5495">
        <w:rPr>
          <w:rFonts w:cstheme="minorHAnsi"/>
        </w:rPr>
        <w:t xml:space="preserve"> - opracowane na podstawie </w:t>
      </w:r>
      <w:r w:rsidRPr="00BC5495">
        <w:rPr>
          <w:rFonts w:cstheme="minorHAnsi"/>
        </w:rPr>
        <w:t xml:space="preserve">Rozporządzenia Ministra Rozwoju i Technologii z dnia 20 grudnia 2021 r.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>w sprawie szczegółowego zakresu i formy dokumentacji projektowej, specyfikacji technicznych wykonania i odbioru robót budowlanych oraz programu funkcjonalno-użytkowego (Dz.U.2021 r. poz. 2454)</w:t>
      </w:r>
    </w:p>
    <w:p w14:paraId="453EE5DB" w14:textId="6A1E40E9" w:rsidR="004E5821" w:rsidRPr="00BC5495" w:rsidRDefault="003F7570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 xml:space="preserve"> </w:t>
      </w:r>
      <w:r w:rsidR="004E5821" w:rsidRPr="00BC5495">
        <w:rPr>
          <w:rFonts w:cstheme="minorHAnsi"/>
          <w:b/>
        </w:rPr>
        <w:t>Projekt organizacji ruchu</w:t>
      </w:r>
      <w:r w:rsidR="004E5821" w:rsidRPr="00BC5495">
        <w:rPr>
          <w:rFonts w:cstheme="minorHAnsi"/>
        </w:rPr>
        <w:t xml:space="preserve"> – zgodnie z Rozporządzeniem Ministra Infrastruktury z dnia 23 września 2003r. w sprawie szczegółowych warunków zarządzania ruchem na drogach oraz wykonywania nadzoru nad tym zarządzaniem (Dz.U. z 2017 poz. 784). </w:t>
      </w:r>
    </w:p>
    <w:p w14:paraId="1904EC36" w14:textId="77777777" w:rsidR="004E5821" w:rsidRPr="0016479F" w:rsidRDefault="004E5821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bookmarkStart w:id="0" w:name="_Hlk85443397"/>
      <w:r w:rsidRPr="0016479F">
        <w:rPr>
          <w:rFonts w:cstheme="minorHAnsi"/>
          <w:b/>
        </w:rPr>
        <w:t>Informacja do planu BIOZ</w:t>
      </w:r>
      <w:bookmarkEnd w:id="0"/>
      <w:r w:rsidRPr="0016479F">
        <w:rPr>
          <w:rFonts w:cstheme="minorHAnsi"/>
          <w:b/>
        </w:rPr>
        <w:t xml:space="preserve"> </w:t>
      </w:r>
      <w:r w:rsidRPr="0016479F">
        <w:rPr>
          <w:rFonts w:cstheme="minorHAnsi"/>
        </w:rPr>
        <w:t xml:space="preserve">– zgodnie z Rozporządzeniem Ministra Infrastruktury </w:t>
      </w:r>
      <w:r w:rsidRPr="0016479F">
        <w:rPr>
          <w:rFonts w:cstheme="minorHAnsi"/>
        </w:rPr>
        <w:br/>
        <w:t>z dnia 23 czerwca 2003 r. w sprawie informacji dotyczącej bezpieczeństwa i ochrony zdrowia oraz planu bezpieczeństwa i ochrony zdrowia (Dz.U. 2003 nr 120 poz. 1126),</w:t>
      </w:r>
    </w:p>
    <w:p w14:paraId="6CE68B70" w14:textId="5256E1B8" w:rsidR="004E5821" w:rsidRDefault="004E5821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t>Operat wodnoprawny – sporządzony zgodnie z wytycznymi Państwowego Gospodarstwa Wodnego Wody Polskie,</w:t>
      </w:r>
    </w:p>
    <w:p w14:paraId="39CEB3BA" w14:textId="77777777" w:rsidR="00F67DD7" w:rsidRPr="00BC5495" w:rsidRDefault="00F67DD7" w:rsidP="00F67DD7">
      <w:pPr>
        <w:tabs>
          <w:tab w:val="num" w:pos="1353"/>
        </w:tabs>
        <w:spacing w:after="0"/>
        <w:ind w:left="1134"/>
        <w:jc w:val="both"/>
        <w:rPr>
          <w:rFonts w:cstheme="minorHAnsi"/>
        </w:rPr>
      </w:pPr>
    </w:p>
    <w:p w14:paraId="63802DE3" w14:textId="77777777" w:rsidR="00366F06" w:rsidRPr="00BC5495" w:rsidRDefault="00582CFE" w:rsidP="0011000E">
      <w:pPr>
        <w:pStyle w:val="Akapitzlist"/>
        <w:numPr>
          <w:ilvl w:val="1"/>
          <w:numId w:val="4"/>
        </w:numPr>
        <w:ind w:hanging="1014"/>
        <w:jc w:val="both"/>
        <w:rPr>
          <w:rFonts w:cstheme="minorHAnsi"/>
        </w:rPr>
      </w:pPr>
      <w:r w:rsidRPr="00BC5495">
        <w:rPr>
          <w:rFonts w:cstheme="minorHAnsi"/>
        </w:rPr>
        <w:t>Obowiązki Wykonawcy dotyczące etapu projektowania:</w:t>
      </w:r>
    </w:p>
    <w:p w14:paraId="476D5460" w14:textId="77777777" w:rsidR="008445F6" w:rsidRPr="00BC5495" w:rsidRDefault="008445F6" w:rsidP="0011000E">
      <w:pPr>
        <w:pStyle w:val="Akapitzlist"/>
        <w:numPr>
          <w:ilvl w:val="1"/>
          <w:numId w:val="19"/>
        </w:numPr>
        <w:spacing w:before="80"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</w:t>
      </w:r>
      <w:r w:rsidR="006A2577" w:rsidRPr="00BC5495">
        <w:rPr>
          <w:rFonts w:cstheme="minorHAnsi"/>
        </w:rPr>
        <w:t xml:space="preserve">zobowiązany jest uzyskać opinie w tym zastępujące uzgodnienia, pozwolenia bądź stanowiska innych organów, </w:t>
      </w:r>
      <w:r w:rsidRPr="00BC5495">
        <w:rPr>
          <w:rFonts w:cstheme="minorHAnsi"/>
        </w:rPr>
        <w:t xml:space="preserve"> uzgodnienia i decyzje niezb</w:t>
      </w:r>
      <w:r w:rsidR="00582CFE" w:rsidRPr="00BC5495">
        <w:rPr>
          <w:rFonts w:cstheme="minorHAnsi"/>
        </w:rPr>
        <w:t>ędne do realizacji zadania n</w:t>
      </w:r>
      <w:r w:rsidR="00FC172C" w:rsidRPr="00BC5495">
        <w:rPr>
          <w:rFonts w:cstheme="minorHAnsi"/>
        </w:rPr>
        <w:t xml:space="preserve">a podstawie  Ustawy z dnia 10 </w:t>
      </w:r>
      <w:r w:rsidR="00582CFE" w:rsidRPr="00BC5495">
        <w:rPr>
          <w:rFonts w:cstheme="minorHAnsi"/>
        </w:rPr>
        <w:t>kwietnia 2003 r. o szczególnych zasadach przygotowania i realizacji inwestycji  w zakresie dróg publicznych (tj. Dz.U. 2018 r. poz.1474) oraz inne opracowania konieczne do złożenia wniosku o wydanie decyzji ZRID</w:t>
      </w:r>
    </w:p>
    <w:p w14:paraId="484ACAD4" w14:textId="77777777" w:rsidR="008445F6" w:rsidRPr="00BC5495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Wszelkie koszty związane z: uzyskaniem materiałów wyjściowych do projektowania (np. mapa </w:t>
      </w:r>
      <w:r w:rsidR="00582CFE" w:rsidRPr="00BC5495">
        <w:rPr>
          <w:rFonts w:cstheme="minorHAnsi"/>
        </w:rPr>
        <w:t>do celów projektowych), uzyskaniem uzgodnień,</w:t>
      </w:r>
      <w:r w:rsidRPr="00BC5495">
        <w:rPr>
          <w:rFonts w:cstheme="minorHAnsi"/>
        </w:rPr>
        <w:br/>
        <w:t xml:space="preserve">opinii, decyzji </w:t>
      </w:r>
      <w:r w:rsidR="006A2577" w:rsidRPr="00BC5495">
        <w:rPr>
          <w:rFonts w:cstheme="minorHAnsi"/>
        </w:rPr>
        <w:t xml:space="preserve">i innych koniecznych opracowań </w:t>
      </w:r>
      <w:r w:rsidRPr="00BC5495">
        <w:rPr>
          <w:rFonts w:cstheme="minorHAnsi"/>
        </w:rPr>
        <w:t>ponosi Wykonawca.</w:t>
      </w:r>
    </w:p>
    <w:p w14:paraId="78540CB1" w14:textId="25AD0828" w:rsidR="006A2577" w:rsidRPr="00BC5495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Założenia projektowe w fazie opracowywania należy na bieżąco konsultować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 xml:space="preserve">z </w:t>
      </w:r>
      <w:r w:rsidR="006A2577" w:rsidRPr="00BC5495">
        <w:rPr>
          <w:rFonts w:cstheme="minorHAnsi"/>
        </w:rPr>
        <w:t>przedstawicielem Urzędu Miasta i Gminy Lubawka</w:t>
      </w:r>
      <w:r w:rsidRPr="00BC5495">
        <w:rPr>
          <w:rFonts w:cstheme="minorHAnsi"/>
        </w:rPr>
        <w:t xml:space="preserve"> </w:t>
      </w:r>
    </w:p>
    <w:p w14:paraId="4B77CECC" w14:textId="77777777" w:rsidR="008445F6" w:rsidRPr="00C23F08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zobowiązany będzie do przeprowadzenia co najmniej trzech (3) spotkań </w:t>
      </w:r>
      <w:r w:rsidR="006A2577" w:rsidRPr="00BC5495">
        <w:rPr>
          <w:rFonts w:cstheme="minorHAnsi"/>
        </w:rPr>
        <w:t xml:space="preserve">w siedzibie Zamawiającego </w:t>
      </w:r>
      <w:r w:rsidRPr="00BC5495">
        <w:rPr>
          <w:rFonts w:cstheme="minorHAnsi"/>
        </w:rPr>
        <w:t xml:space="preserve">w celu określenia przyjętych rozwiązań projektowych. </w:t>
      </w:r>
    </w:p>
    <w:p w14:paraId="6C4FA95A" w14:textId="77777777" w:rsidR="00CB1F6F" w:rsidRDefault="008445F6" w:rsidP="0011000E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>Dokumentacja ma być zgodna z Rozporządzeniem Ministra Transportu i Gospodarki Morskiej z dnia  2 marca 1999 r. w sprawie warunków technicznych, jakim powinny odpowiadać drogi publiczne i ich usytuowanie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 xml:space="preserve">. Dz.U. z 2016 r., poz. 124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>. zm.) oraz Rozporządzeniem Ministra Infrastruktury z dni</w:t>
      </w:r>
      <w:r w:rsidR="00FC172C" w:rsidRPr="00BC5495">
        <w:rPr>
          <w:rFonts w:cstheme="minorHAnsi"/>
        </w:rPr>
        <w:t>a 1 sierpnia 2019r. zmieniającym</w:t>
      </w:r>
      <w:r w:rsidRPr="00BC5495">
        <w:rPr>
          <w:rFonts w:cstheme="minorHAnsi"/>
        </w:rPr>
        <w:t xml:space="preserve"> rozporządzenie w sprawie warunków technicznych, jakim powinny odpowiadać drogowe obiekty inżynierskie i ich usytuowanie  </w:t>
      </w:r>
      <w:r w:rsidR="00FC172C" w:rsidRPr="00BC5495">
        <w:rPr>
          <w:rFonts w:cstheme="minorHAnsi"/>
        </w:rPr>
        <w:t>(</w:t>
      </w:r>
      <w:r w:rsidR="006A2577" w:rsidRPr="00BC5495">
        <w:rPr>
          <w:rFonts w:cstheme="minorHAnsi"/>
        </w:rPr>
        <w:t xml:space="preserve"> Dz.U. z 2019 r., poz. 1642).</w:t>
      </w:r>
    </w:p>
    <w:p w14:paraId="4E45428C" w14:textId="43F8C90B" w:rsidR="008445F6" w:rsidRDefault="00CB1F6F" w:rsidP="0011000E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</w:rPr>
      </w:pPr>
      <w:r>
        <w:t>Mając na uwadze zapisy art. 99 ust. 4 ustawy Prawo Zamówień Publicznych (</w:t>
      </w:r>
      <w:proofErr w:type="spellStart"/>
      <w:r>
        <w:t>t.j</w:t>
      </w:r>
      <w:proofErr w:type="spellEnd"/>
      <w:r>
        <w:t xml:space="preserve">. Dz. U. 2022 poz. 1710 z </w:t>
      </w:r>
      <w:proofErr w:type="spellStart"/>
      <w:r>
        <w:t>późn</w:t>
      </w:r>
      <w:proofErr w:type="spellEnd"/>
      <w:r>
        <w:t xml:space="preserve">. zm.) dokumentacja projektowa, Specyfikacje Techniczne Wykonania i Odbioru Robót Budowlanych oraz przedmiary nie mogą przywoływać nazw własnych, producenta i zawierać innych zapisów utrudniających uczciwą konkurencję. </w:t>
      </w:r>
    </w:p>
    <w:p w14:paraId="797C2E5B" w14:textId="77777777" w:rsidR="00F67DD7" w:rsidRPr="00BC5495" w:rsidRDefault="00F67DD7" w:rsidP="00F67DD7">
      <w:pPr>
        <w:pStyle w:val="Akapitzlist"/>
        <w:spacing w:after="0"/>
        <w:ind w:left="1440"/>
        <w:jc w:val="both"/>
        <w:rPr>
          <w:rFonts w:cstheme="minorHAnsi"/>
        </w:rPr>
      </w:pPr>
    </w:p>
    <w:p w14:paraId="5216D7EA" w14:textId="4BBF61D3" w:rsidR="00E334B8" w:rsidRPr="00F67DD7" w:rsidRDefault="00E334B8" w:rsidP="0011000E">
      <w:pPr>
        <w:jc w:val="both"/>
        <w:rPr>
          <w:rFonts w:cstheme="minorHAnsi"/>
          <w:b/>
          <w:bCs/>
        </w:rPr>
      </w:pPr>
      <w:r w:rsidRPr="00F67DD7">
        <w:rPr>
          <w:rFonts w:cstheme="minorHAnsi"/>
          <w:b/>
          <w:bCs/>
        </w:rPr>
        <w:t>Zamawiający prze</w:t>
      </w:r>
      <w:r w:rsidR="00C23F08" w:rsidRPr="00F67DD7">
        <w:rPr>
          <w:rFonts w:cstheme="minorHAnsi"/>
          <w:b/>
          <w:bCs/>
        </w:rPr>
        <w:t>widuje zakończenie</w:t>
      </w:r>
      <w:r w:rsidR="00F67DD7" w:rsidRPr="00F67DD7">
        <w:rPr>
          <w:rFonts w:cstheme="minorHAnsi"/>
          <w:b/>
          <w:bCs/>
        </w:rPr>
        <w:t xml:space="preserve"> opracowania dokumentacji projektowo – kosztorysowej wraz z uzyskaniem odpowiednich zgód do dnia 15 lipca 2024 roku. </w:t>
      </w:r>
    </w:p>
    <w:p w14:paraId="51660ACB" w14:textId="77777777" w:rsidR="008445F6" w:rsidRPr="00BC5495" w:rsidRDefault="008445F6" w:rsidP="008445F6">
      <w:pPr>
        <w:spacing w:after="0"/>
        <w:ind w:left="426"/>
        <w:rPr>
          <w:rFonts w:cstheme="minorHAnsi"/>
        </w:rPr>
      </w:pPr>
    </w:p>
    <w:p w14:paraId="52B8DEF8" w14:textId="5401B7A9" w:rsidR="008445F6" w:rsidRPr="00BC5495" w:rsidRDefault="008445F6" w:rsidP="0011000E">
      <w:pPr>
        <w:pStyle w:val="Akapitzlist"/>
        <w:numPr>
          <w:ilvl w:val="1"/>
          <w:numId w:val="4"/>
        </w:numPr>
        <w:tabs>
          <w:tab w:val="clear" w:pos="720"/>
          <w:tab w:val="num" w:pos="709"/>
        </w:tabs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Dokumentacja projektowa stanowiąca przedmiot zamówienia ma zostać wykonana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>w następującej ilości egzemplarzy:</w:t>
      </w:r>
    </w:p>
    <w:p w14:paraId="194EA60A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zagospodarowania terenu – 3 egz. </w:t>
      </w:r>
    </w:p>
    <w:p w14:paraId="79448E38" w14:textId="698A45CA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</w:t>
      </w:r>
      <w:r w:rsidR="00FC172C" w:rsidRPr="00BC5495">
        <w:rPr>
          <w:rFonts w:cstheme="minorHAnsi"/>
        </w:rPr>
        <w:t>budowlany – 7</w:t>
      </w:r>
      <w:r w:rsidRPr="00BC5495">
        <w:rPr>
          <w:rFonts w:cstheme="minorHAnsi"/>
        </w:rPr>
        <w:t xml:space="preserve"> egz. </w:t>
      </w:r>
      <w:r w:rsidR="00C23F08">
        <w:rPr>
          <w:rFonts w:cstheme="minorHAnsi"/>
        </w:rPr>
        <w:t>(4 egz</w:t>
      </w:r>
      <w:r w:rsidR="0011000E">
        <w:rPr>
          <w:rFonts w:cstheme="minorHAnsi"/>
        </w:rPr>
        <w:t>.</w:t>
      </w:r>
      <w:r w:rsidR="00C23F08">
        <w:rPr>
          <w:rFonts w:cstheme="minorHAnsi"/>
        </w:rPr>
        <w:t xml:space="preserve"> do wniosku o ZRID)</w:t>
      </w:r>
    </w:p>
    <w:p w14:paraId="5610EA36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techniczny/wykonawczy – 3 egz. </w:t>
      </w:r>
    </w:p>
    <w:p w14:paraId="61F5FACC" w14:textId="77777777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Przedmiar robót – 2 egz. </w:t>
      </w:r>
    </w:p>
    <w:p w14:paraId="34A35481" w14:textId="77777777" w:rsidR="00C23F08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Specyfikacje techniczne wykonania i odbioru robót budowlanych – 2 egz. </w:t>
      </w:r>
    </w:p>
    <w:p w14:paraId="78ED9E05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stałej organizacji ruchu - </w:t>
      </w:r>
      <w:r w:rsidR="00B92806" w:rsidRPr="00BC5495">
        <w:rPr>
          <w:rFonts w:cstheme="minorHAnsi"/>
        </w:rPr>
        <w:t xml:space="preserve">2 egz. </w:t>
      </w:r>
    </w:p>
    <w:p w14:paraId="4ED418C1" w14:textId="77777777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Informacja do planu BIOZ - </w:t>
      </w:r>
      <w:bookmarkStart w:id="1" w:name="_Hlk85443477"/>
      <w:r w:rsidRPr="00BC5495">
        <w:rPr>
          <w:rFonts w:cstheme="minorHAnsi"/>
        </w:rPr>
        <w:t xml:space="preserve">1 egz. </w:t>
      </w:r>
      <w:bookmarkEnd w:id="1"/>
    </w:p>
    <w:p w14:paraId="39C69688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>Operat w</w:t>
      </w:r>
      <w:r w:rsidR="00B92806" w:rsidRPr="00BC5495">
        <w:rPr>
          <w:rFonts w:cstheme="minorHAnsi"/>
        </w:rPr>
        <w:t>odno-prawny – 2 egz. (</w:t>
      </w:r>
      <w:r w:rsidRPr="00BC5495">
        <w:rPr>
          <w:rFonts w:cstheme="minorHAnsi"/>
        </w:rPr>
        <w:t>jeśli b</w:t>
      </w:r>
      <w:r w:rsidR="00B92806" w:rsidRPr="00BC5495">
        <w:rPr>
          <w:rFonts w:cstheme="minorHAnsi"/>
        </w:rPr>
        <w:t xml:space="preserve">ędzie wymagany) +1 egz. </w:t>
      </w:r>
    </w:p>
    <w:p w14:paraId="1289A0E6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>Dokumentacj</w:t>
      </w:r>
      <w:r w:rsidR="00B92806" w:rsidRPr="00BC5495">
        <w:rPr>
          <w:rFonts w:cstheme="minorHAnsi"/>
        </w:rPr>
        <w:t xml:space="preserve">a geotechniczna - 1 egz. (jeśli będzie wymagany) </w:t>
      </w:r>
    </w:p>
    <w:p w14:paraId="44EE4197" w14:textId="77777777" w:rsidR="008445F6" w:rsidRPr="00BC5495" w:rsidRDefault="008445F6" w:rsidP="0011000E">
      <w:pPr>
        <w:spacing w:after="0"/>
        <w:ind w:left="142"/>
        <w:jc w:val="both"/>
        <w:rPr>
          <w:rFonts w:cstheme="minorHAnsi"/>
        </w:rPr>
      </w:pPr>
      <w:r w:rsidRPr="00BC5495">
        <w:rPr>
          <w:rFonts w:cstheme="minorHAnsi"/>
        </w:rPr>
        <w:t>Do kompletu dokumentacji należy dołączyć płytę CD zawierającą opisy techniczne, opis przedmiotu zamówienia i specyfikacje techniczne wykonania i odbioru robót budowlanych, informacja do planu BIOZ w sformatowanym pli</w:t>
      </w:r>
      <w:r w:rsidR="00FC172C" w:rsidRPr="00BC5495">
        <w:rPr>
          <w:rFonts w:cstheme="minorHAnsi"/>
        </w:rPr>
        <w:t xml:space="preserve">ku tekstowym (nazwa_pliku.doc) </w:t>
      </w:r>
      <w:r w:rsidRPr="00BC5495">
        <w:rPr>
          <w:rFonts w:cstheme="minorHAnsi"/>
        </w:rPr>
        <w:t xml:space="preserve">oraz przedmiar robót w formacie arkusza kalkulacyjnego(nazwa_pliku.xls), wszystkie pliki graficzne dokumentacji (wykonane programem pozwalającym zapisać pliki graficzne z  rozszerzeniem </w:t>
      </w:r>
      <w:proofErr w:type="spellStart"/>
      <w:r w:rsidRPr="00BC5495">
        <w:rPr>
          <w:rFonts w:cstheme="minorHAnsi"/>
        </w:rPr>
        <w:t>nazwa_pliku.dwg</w:t>
      </w:r>
      <w:proofErr w:type="spellEnd"/>
      <w:r w:rsidRPr="00BC5495">
        <w:rPr>
          <w:rFonts w:cstheme="minorHAnsi"/>
        </w:rPr>
        <w:t>). Ponadto wszystkie pliki należy zapisać w pdf.</w:t>
      </w:r>
    </w:p>
    <w:p w14:paraId="035713E1" w14:textId="1BFD43A6" w:rsidR="008445F6" w:rsidRPr="0011000E" w:rsidRDefault="008445F6" w:rsidP="0011000E">
      <w:pPr>
        <w:pStyle w:val="Akapitzlist"/>
        <w:numPr>
          <w:ilvl w:val="1"/>
          <w:numId w:val="4"/>
        </w:numPr>
        <w:spacing w:before="80" w:after="0"/>
        <w:ind w:left="709" w:hanging="283"/>
        <w:jc w:val="both"/>
        <w:rPr>
          <w:rFonts w:cstheme="minorHAnsi"/>
        </w:rPr>
      </w:pPr>
      <w:r w:rsidRPr="0011000E">
        <w:rPr>
          <w:rFonts w:cstheme="minorHAnsi"/>
        </w:rPr>
        <w:t xml:space="preserve">Dokumentacja projektowa opracowana w wyniku niniejszego zamówienia </w:t>
      </w:r>
      <w:r w:rsidR="00FC172C" w:rsidRPr="0011000E">
        <w:rPr>
          <w:rFonts w:cstheme="minorHAnsi"/>
        </w:rPr>
        <w:t>musi</w:t>
      </w:r>
      <w:r w:rsidR="00C23F08" w:rsidRPr="0011000E">
        <w:rPr>
          <w:rFonts w:cstheme="minorHAnsi"/>
        </w:rPr>
        <w:t xml:space="preserve"> dodatkowo</w:t>
      </w:r>
      <w:r w:rsidR="00FC172C" w:rsidRPr="0011000E">
        <w:rPr>
          <w:rFonts w:cstheme="minorHAnsi"/>
        </w:rPr>
        <w:t xml:space="preserve"> zawierać wszystkie opracowania</w:t>
      </w:r>
      <w:r w:rsidR="00C23F08" w:rsidRPr="0011000E">
        <w:rPr>
          <w:rFonts w:cstheme="minorHAnsi"/>
        </w:rPr>
        <w:t>,</w:t>
      </w:r>
      <w:r w:rsidR="00FC172C" w:rsidRPr="0011000E">
        <w:rPr>
          <w:rFonts w:cstheme="minorHAnsi"/>
        </w:rPr>
        <w:t xml:space="preserve"> których konieczność sporządzenia wynika z ustawy ZRID. </w:t>
      </w:r>
    </w:p>
    <w:p w14:paraId="3EA23FEF" w14:textId="0E568C72" w:rsidR="00DC5BC7" w:rsidRPr="0011000E" w:rsidRDefault="00DC5BC7" w:rsidP="0011000E">
      <w:pPr>
        <w:pStyle w:val="Akapitzlist"/>
        <w:numPr>
          <w:ilvl w:val="1"/>
          <w:numId w:val="4"/>
        </w:numPr>
        <w:spacing w:before="80" w:after="0"/>
        <w:ind w:left="709" w:hanging="283"/>
        <w:jc w:val="both"/>
        <w:rPr>
          <w:rFonts w:cstheme="minorHAnsi"/>
        </w:rPr>
      </w:pPr>
      <w:r w:rsidRPr="0011000E">
        <w:rPr>
          <w:rFonts w:cstheme="minorHAnsi"/>
        </w:rPr>
        <w:t>Wniosek o wydanie decyzji</w:t>
      </w:r>
      <w:r w:rsidR="00F67DD7">
        <w:rPr>
          <w:rFonts w:cstheme="minorHAnsi"/>
        </w:rPr>
        <w:t>/zgód</w:t>
      </w:r>
      <w:r w:rsidRPr="0011000E">
        <w:rPr>
          <w:rFonts w:cstheme="minorHAnsi"/>
        </w:rPr>
        <w:t xml:space="preserve"> złoży Wykonawca w imieniu Zamawiającego. Zamawiający udzieli Wykonawcy stosownych pełnomocnictw.</w:t>
      </w:r>
    </w:p>
    <w:p w14:paraId="491729AC" w14:textId="2956AAA9" w:rsidR="00366F06" w:rsidRPr="00E64B7F" w:rsidRDefault="00366F06" w:rsidP="00C23F08">
      <w:pPr>
        <w:jc w:val="both"/>
        <w:rPr>
          <w:rFonts w:cstheme="minorHAnsi"/>
          <w:b/>
          <w:bCs/>
          <w:strike/>
          <w:u w:val="single"/>
        </w:rPr>
      </w:pPr>
      <w:r w:rsidRPr="00E64B7F">
        <w:rPr>
          <w:rFonts w:cstheme="minorHAnsi"/>
          <w:b/>
          <w:bCs/>
          <w:strike/>
          <w:u w:val="single"/>
        </w:rPr>
        <w:t xml:space="preserve"> </w:t>
      </w:r>
    </w:p>
    <w:sectPr w:rsidR="00366F06" w:rsidRPr="00E64B7F" w:rsidSect="00A1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A6"/>
    <w:multiLevelType w:val="hybridMultilevel"/>
    <w:tmpl w:val="7E0ABD6A"/>
    <w:lvl w:ilvl="0" w:tplc="B5D8A302">
      <w:start w:val="1"/>
      <w:numFmt w:val="none"/>
      <w:lvlText w:val="III. 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B91C1CB0">
      <w:start w:val="3"/>
      <w:numFmt w:val="decimal"/>
      <w:lvlText w:val="%2."/>
      <w:lvlJc w:val="left"/>
      <w:pPr>
        <w:tabs>
          <w:tab w:val="num" w:pos="-1506"/>
        </w:tabs>
        <w:ind w:left="-786" w:hanging="360"/>
      </w:pPr>
      <w:rPr>
        <w:rFonts w:ascii="Verdana" w:hAnsi="Verdan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-66"/>
        </w:tabs>
        <w:ind w:left="-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654"/>
        </w:tabs>
        <w:ind w:left="6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74"/>
        </w:tabs>
        <w:ind w:left="13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094"/>
        </w:tabs>
        <w:ind w:left="20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14"/>
        </w:tabs>
        <w:ind w:left="28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34"/>
        </w:tabs>
        <w:ind w:left="35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54"/>
        </w:tabs>
        <w:ind w:left="4254" w:hanging="180"/>
      </w:pPr>
    </w:lvl>
  </w:abstractNum>
  <w:abstractNum w:abstractNumId="1" w15:restartNumberingAfterBreak="0">
    <w:nsid w:val="0A7E2801"/>
    <w:multiLevelType w:val="hybridMultilevel"/>
    <w:tmpl w:val="435EDC68"/>
    <w:lvl w:ilvl="0" w:tplc="19040494">
      <w:start w:val="3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ascii="Arial" w:hAnsi="Arial" w:cs="Arial" w:hint="default"/>
        <w:sz w:val="20"/>
        <w:szCs w:val="20"/>
      </w:rPr>
    </w:lvl>
    <w:lvl w:ilvl="1" w:tplc="45F400CC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2" w:tplc="E732142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D6009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F0654"/>
    <w:multiLevelType w:val="hybridMultilevel"/>
    <w:tmpl w:val="5E18324E"/>
    <w:lvl w:ilvl="0" w:tplc="3E942C5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309"/>
    <w:multiLevelType w:val="hybridMultilevel"/>
    <w:tmpl w:val="435C9438"/>
    <w:lvl w:ilvl="0" w:tplc="C88C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7CDD"/>
    <w:multiLevelType w:val="hybridMultilevel"/>
    <w:tmpl w:val="83E0D24A"/>
    <w:lvl w:ilvl="0" w:tplc="086A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23AA"/>
    <w:multiLevelType w:val="hybridMultilevel"/>
    <w:tmpl w:val="487E8074"/>
    <w:lvl w:ilvl="0" w:tplc="4858C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628C8"/>
    <w:multiLevelType w:val="hybridMultilevel"/>
    <w:tmpl w:val="5CAE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6FEA"/>
    <w:multiLevelType w:val="hybridMultilevel"/>
    <w:tmpl w:val="32683B68"/>
    <w:lvl w:ilvl="0" w:tplc="9776F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92C94E">
      <w:start w:val="4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046BAA0">
      <w:start w:val="2"/>
      <w:numFmt w:val="upperRoman"/>
      <w:lvlText w:val="%3."/>
      <w:lvlJc w:val="left"/>
      <w:pPr>
        <w:tabs>
          <w:tab w:val="num" w:pos="1440"/>
        </w:tabs>
        <w:ind w:left="2160" w:hanging="360"/>
      </w:pPr>
      <w:rPr>
        <w:rFonts w:hint="default"/>
        <w:sz w:val="20"/>
        <w:szCs w:val="20"/>
      </w:rPr>
    </w:lvl>
    <w:lvl w:ilvl="3" w:tplc="31002FC8">
      <w:start w:val="4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 w:tplc="8BBEA3F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1421F0"/>
    <w:multiLevelType w:val="hybridMultilevel"/>
    <w:tmpl w:val="3BF0D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F668C"/>
    <w:multiLevelType w:val="hybridMultilevel"/>
    <w:tmpl w:val="2F0C6590"/>
    <w:lvl w:ilvl="0" w:tplc="02F4B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360C356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9B29C1"/>
    <w:multiLevelType w:val="hybridMultilevel"/>
    <w:tmpl w:val="1ED8C828"/>
    <w:lvl w:ilvl="0" w:tplc="5364AC6A">
      <w:start w:val="3"/>
      <w:numFmt w:val="decimal"/>
      <w:lvlText w:val="%1)"/>
      <w:lvlJc w:val="left"/>
      <w:pPr>
        <w:tabs>
          <w:tab w:val="num" w:pos="2357"/>
        </w:tabs>
        <w:ind w:left="307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851B89"/>
    <w:multiLevelType w:val="hybridMultilevel"/>
    <w:tmpl w:val="37205546"/>
    <w:lvl w:ilvl="0" w:tplc="F312A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3F5B"/>
    <w:multiLevelType w:val="hybridMultilevel"/>
    <w:tmpl w:val="3B3276D8"/>
    <w:lvl w:ilvl="0" w:tplc="6CE884AA">
      <w:start w:val="7"/>
      <w:numFmt w:val="decimal"/>
      <w:lvlText w:val="%1)"/>
      <w:lvlJc w:val="left"/>
      <w:pPr>
        <w:tabs>
          <w:tab w:val="num" w:pos="1118"/>
        </w:tabs>
        <w:ind w:left="1838" w:hanging="360"/>
      </w:pPr>
      <w:rPr>
        <w:rFonts w:ascii="Arial" w:hAnsi="Arial" w:cs="Arial" w:hint="default"/>
        <w:sz w:val="20"/>
        <w:szCs w:val="20"/>
      </w:rPr>
    </w:lvl>
    <w:lvl w:ilvl="1" w:tplc="8B7EC91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46818"/>
    <w:multiLevelType w:val="hybridMultilevel"/>
    <w:tmpl w:val="C3D68418"/>
    <w:lvl w:ilvl="0" w:tplc="0BCE3FCC">
      <w:start w:val="1"/>
      <w:numFmt w:val="decimal"/>
      <w:lvlText w:val="%1."/>
      <w:lvlJc w:val="left"/>
      <w:pPr>
        <w:tabs>
          <w:tab w:val="num" w:pos="1726"/>
        </w:tabs>
        <w:ind w:left="244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73464"/>
    <w:multiLevelType w:val="hybridMultilevel"/>
    <w:tmpl w:val="25F44D2E"/>
    <w:lvl w:ilvl="0" w:tplc="47C816C8">
      <w:start w:val="1"/>
      <w:numFmt w:val="decimal"/>
      <w:lvlText w:val="%1)"/>
      <w:lvlJc w:val="left"/>
      <w:pPr>
        <w:tabs>
          <w:tab w:val="num" w:pos="1064"/>
        </w:tabs>
        <w:ind w:left="1784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DE729C0"/>
    <w:multiLevelType w:val="hybridMultilevel"/>
    <w:tmpl w:val="6A187E60"/>
    <w:lvl w:ilvl="0" w:tplc="9B241D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3E40819C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92F06A52">
      <w:start w:val="1"/>
      <w:numFmt w:val="decimal"/>
      <w:lvlRestart w:val="0"/>
      <w:lvlText w:val="%3)"/>
      <w:lvlJc w:val="left"/>
      <w:pPr>
        <w:ind w:left="994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2BA3E3E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A64BF18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A12EE618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76AE93A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29E8B74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380322E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60F035A7"/>
    <w:multiLevelType w:val="hybridMultilevel"/>
    <w:tmpl w:val="3BF0D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3970"/>
    <w:multiLevelType w:val="hybridMultilevel"/>
    <w:tmpl w:val="E5F4697E"/>
    <w:lvl w:ilvl="0" w:tplc="6F465BE6">
      <w:start w:val="1"/>
      <w:numFmt w:val="decimal"/>
      <w:lvlText w:val="%1)"/>
      <w:lvlJc w:val="left"/>
      <w:pPr>
        <w:tabs>
          <w:tab w:val="num" w:pos="1941"/>
        </w:tabs>
        <w:ind w:left="2661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55BFF"/>
    <w:multiLevelType w:val="hybridMultilevel"/>
    <w:tmpl w:val="1B28385E"/>
    <w:lvl w:ilvl="0" w:tplc="E0D02D9A">
      <w:start w:val="8"/>
      <w:numFmt w:val="decimal"/>
      <w:lvlText w:val="%1)"/>
      <w:lvlJc w:val="left"/>
      <w:pPr>
        <w:tabs>
          <w:tab w:val="num" w:pos="1516"/>
        </w:tabs>
        <w:ind w:left="223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64A74"/>
    <w:multiLevelType w:val="hybridMultilevel"/>
    <w:tmpl w:val="BF5CD966"/>
    <w:lvl w:ilvl="0" w:tplc="D18A47F4">
      <w:start w:val="1"/>
      <w:numFmt w:val="lowerLetter"/>
      <w:lvlText w:val="%1)"/>
      <w:lvlJc w:val="left"/>
      <w:pPr>
        <w:ind w:left="186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F0245D"/>
    <w:multiLevelType w:val="hybridMultilevel"/>
    <w:tmpl w:val="DE667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1917007567">
    <w:abstractNumId w:val="5"/>
  </w:num>
  <w:num w:numId="2" w16cid:durableId="346491908">
    <w:abstractNumId w:val="4"/>
  </w:num>
  <w:num w:numId="3" w16cid:durableId="2107529644">
    <w:abstractNumId w:val="3"/>
  </w:num>
  <w:num w:numId="4" w16cid:durableId="656106073">
    <w:abstractNumId w:val="1"/>
  </w:num>
  <w:num w:numId="5" w16cid:durableId="517936838">
    <w:abstractNumId w:val="12"/>
  </w:num>
  <w:num w:numId="6" w16cid:durableId="1722514512">
    <w:abstractNumId w:val="18"/>
  </w:num>
  <w:num w:numId="7" w16cid:durableId="2090106720">
    <w:abstractNumId w:val="7"/>
  </w:num>
  <w:num w:numId="8" w16cid:durableId="1373919798">
    <w:abstractNumId w:val="15"/>
  </w:num>
  <w:num w:numId="9" w16cid:durableId="891159781">
    <w:abstractNumId w:val="8"/>
  </w:num>
  <w:num w:numId="10" w16cid:durableId="669910570">
    <w:abstractNumId w:val="19"/>
  </w:num>
  <w:num w:numId="11" w16cid:durableId="1054886801">
    <w:abstractNumId w:val="17"/>
  </w:num>
  <w:num w:numId="12" w16cid:durableId="1943293176">
    <w:abstractNumId w:val="0"/>
  </w:num>
  <w:num w:numId="13" w16cid:durableId="1390962088">
    <w:abstractNumId w:val="10"/>
  </w:num>
  <w:num w:numId="14" w16cid:durableId="1360617839">
    <w:abstractNumId w:val="20"/>
  </w:num>
  <w:num w:numId="15" w16cid:durableId="907620017">
    <w:abstractNumId w:val="13"/>
  </w:num>
  <w:num w:numId="16" w16cid:durableId="1385451878">
    <w:abstractNumId w:val="14"/>
  </w:num>
  <w:num w:numId="17" w16cid:durableId="703554179">
    <w:abstractNumId w:val="11"/>
  </w:num>
  <w:num w:numId="18" w16cid:durableId="719328575">
    <w:abstractNumId w:val="9"/>
  </w:num>
  <w:num w:numId="19" w16cid:durableId="859274169">
    <w:abstractNumId w:val="2"/>
  </w:num>
  <w:num w:numId="20" w16cid:durableId="1172186159">
    <w:abstractNumId w:val="6"/>
  </w:num>
  <w:num w:numId="21" w16cid:durableId="2113162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8"/>
    <w:rsid w:val="000271F3"/>
    <w:rsid w:val="00045092"/>
    <w:rsid w:val="000A6CFB"/>
    <w:rsid w:val="000D219E"/>
    <w:rsid w:val="0011000E"/>
    <w:rsid w:val="00110EAF"/>
    <w:rsid w:val="0016479F"/>
    <w:rsid w:val="001871A9"/>
    <w:rsid w:val="00207BC9"/>
    <w:rsid w:val="002111D4"/>
    <w:rsid w:val="00221F66"/>
    <w:rsid w:val="00267EE0"/>
    <w:rsid w:val="00277D2F"/>
    <w:rsid w:val="002E6795"/>
    <w:rsid w:val="00303669"/>
    <w:rsid w:val="00366F06"/>
    <w:rsid w:val="003D0F94"/>
    <w:rsid w:val="003F7570"/>
    <w:rsid w:val="0042080B"/>
    <w:rsid w:val="00434972"/>
    <w:rsid w:val="004500AB"/>
    <w:rsid w:val="004E5821"/>
    <w:rsid w:val="00507B60"/>
    <w:rsid w:val="00522395"/>
    <w:rsid w:val="00553FF2"/>
    <w:rsid w:val="0056779A"/>
    <w:rsid w:val="00582CFE"/>
    <w:rsid w:val="00604C29"/>
    <w:rsid w:val="0063451D"/>
    <w:rsid w:val="0068282B"/>
    <w:rsid w:val="006A2577"/>
    <w:rsid w:val="00837C65"/>
    <w:rsid w:val="008445F6"/>
    <w:rsid w:val="008A6F68"/>
    <w:rsid w:val="00904B58"/>
    <w:rsid w:val="0091336E"/>
    <w:rsid w:val="009376B0"/>
    <w:rsid w:val="00A15D5F"/>
    <w:rsid w:val="00A723CD"/>
    <w:rsid w:val="00AC6BF8"/>
    <w:rsid w:val="00B47477"/>
    <w:rsid w:val="00B526E4"/>
    <w:rsid w:val="00B92806"/>
    <w:rsid w:val="00BC5495"/>
    <w:rsid w:val="00BF00D6"/>
    <w:rsid w:val="00C23F08"/>
    <w:rsid w:val="00CB1F6F"/>
    <w:rsid w:val="00CC78F0"/>
    <w:rsid w:val="00CD261A"/>
    <w:rsid w:val="00CE514E"/>
    <w:rsid w:val="00DC5BC7"/>
    <w:rsid w:val="00E334B8"/>
    <w:rsid w:val="00E64B7F"/>
    <w:rsid w:val="00EE2F10"/>
    <w:rsid w:val="00F505E8"/>
    <w:rsid w:val="00F67DD7"/>
    <w:rsid w:val="00FC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684B"/>
  <w15:docId w15:val="{6EF0E316-8ECD-45AA-AD21-9825BDF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11D4"/>
    <w:pPr>
      <w:ind w:left="720"/>
      <w:contextualSpacing/>
    </w:pPr>
  </w:style>
  <w:style w:type="paragraph" w:styleId="Bezodstpw">
    <w:name w:val="No Spacing"/>
    <w:uiPriority w:val="99"/>
    <w:qFormat/>
    <w:rsid w:val="008445F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8445F6"/>
  </w:style>
  <w:style w:type="paragraph" w:customStyle="1" w:styleId="Akapitzlist1">
    <w:name w:val="Akapit z listą1"/>
    <w:basedOn w:val="Normalny"/>
    <w:link w:val="AkapitzlistZnak1"/>
    <w:uiPriority w:val="99"/>
    <w:rsid w:val="008445F6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4"/>
      <w:szCs w:val="24"/>
      <w:lang w:eastAsia="pl-PL"/>
    </w:rPr>
  </w:style>
  <w:style w:type="character" w:customStyle="1" w:styleId="AkapitzlistZnak1">
    <w:name w:val="Akapit z listą Znak1"/>
    <w:link w:val="Akapitzlist1"/>
    <w:uiPriority w:val="99"/>
    <w:locked/>
    <w:rsid w:val="008445F6"/>
    <w:rPr>
      <w:rFonts w:ascii="Calibri" w:eastAsia="Times New Roman" w:hAnsi="Calibri" w:cs="Calibri"/>
      <w:kern w:val="1"/>
      <w:sz w:val="24"/>
      <w:szCs w:val="24"/>
      <w:lang w:eastAsia="pl-PL"/>
    </w:rPr>
  </w:style>
  <w:style w:type="paragraph" w:customStyle="1" w:styleId="Standard">
    <w:name w:val="Standard"/>
    <w:rsid w:val="004E5821"/>
    <w:pPr>
      <w:suppressAutoHyphens/>
      <w:spacing w:line="240" w:lineRule="auto"/>
      <w:textAlignment w:val="baseline"/>
    </w:pPr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F970-59B0-4801-9949-8BC893D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Miechur</dc:creator>
  <cp:lastModifiedBy>Daria Powizka-Łazarek</cp:lastModifiedBy>
  <cp:revision>2</cp:revision>
  <cp:lastPrinted>2022-08-02T08:55:00Z</cp:lastPrinted>
  <dcterms:created xsi:type="dcterms:W3CDTF">2024-03-12T06:50:00Z</dcterms:created>
  <dcterms:modified xsi:type="dcterms:W3CDTF">2024-03-12T06:50:00Z</dcterms:modified>
</cp:coreProperties>
</file>