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1FB6566D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Zał. nr 1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6812FB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9F57D8">
        <w:rPr>
          <w:rFonts w:ascii="Times New Roman" w:hAnsi="Times New Roman" w:cs="Times New Roman"/>
          <w:b/>
          <w:sz w:val="22"/>
          <w:szCs w:val="22"/>
          <w:lang w:eastAsia="pl-PL"/>
        </w:rPr>
        <w:t>8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/202</w:t>
      </w:r>
      <w:bookmarkEnd w:id="0"/>
      <w:r w:rsidR="009F57D8">
        <w:rPr>
          <w:rFonts w:ascii="Times New Roman" w:hAnsi="Times New Roman" w:cs="Times New Roman"/>
          <w:b/>
          <w:sz w:val="22"/>
          <w:szCs w:val="22"/>
          <w:lang w:eastAsia="pl-PL"/>
        </w:rPr>
        <w:t>2</w:t>
      </w:r>
    </w:p>
    <w:p w14:paraId="55520DBE" w14:textId="150DF449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    dla części 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7C890029" w14:textId="77777777" w:rsidR="00DA6D2F" w:rsidRPr="00DA6D2F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14795E6C" w14:textId="56DD0946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administrowanie budynkami dzierżawionymi i zarządzanymi przez Towarzystwo Budownictwa Społecznego Sp. z .o. o. w Piotrkowie Trybunalskim (część I)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77777777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30DD761B" w14:textId="48B4BA93" w:rsidR="003A50CB" w:rsidRPr="00ED460E" w:rsidRDefault="003A50CB" w:rsidP="003A5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mieszkalnych ………. zł x pow. lokali (</w:t>
      </w:r>
      <w:bookmarkStart w:id="1" w:name="_Hlk36459840"/>
      <w:r w:rsidR="00ED460E" w:rsidRPr="00ED460E">
        <w:rPr>
          <w:rFonts w:ascii="Arial" w:hAnsi="Arial" w:cs="Arial"/>
        </w:rPr>
        <w:t>14.</w:t>
      </w:r>
      <w:bookmarkEnd w:id="1"/>
      <w:r w:rsidR="00ED460E" w:rsidRPr="00ED460E">
        <w:rPr>
          <w:rFonts w:ascii="Arial" w:hAnsi="Arial" w:cs="Arial"/>
        </w:rPr>
        <w:t>4</w:t>
      </w:r>
      <w:r w:rsidR="004114E3">
        <w:rPr>
          <w:rFonts w:ascii="Arial" w:hAnsi="Arial" w:cs="Arial"/>
        </w:rPr>
        <w:t>36,74</w:t>
      </w:r>
      <w:r w:rsidR="00ED460E" w:rsidRPr="00ED460E">
        <w:rPr>
          <w:rFonts w:ascii="Arial" w:hAnsi="Arial" w:cs="Arial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ED46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) x              12 m-cy = ……………….zł</w:t>
      </w:r>
      <w:r w:rsidRPr="00ED460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ED460E">
        <w:rPr>
          <w:rFonts w:ascii="Times New Roman" w:eastAsia="Calibri" w:hAnsi="Times New Roman" w:cs="Times New Roman"/>
          <w:b/>
          <w:sz w:val="24"/>
          <w:szCs w:val="24"/>
        </w:rPr>
        <w:t>(VAT – zw.  = …………………..zł brutto)</w:t>
      </w:r>
    </w:p>
    <w:p w14:paraId="3B08C080" w14:textId="6642319C" w:rsidR="003A50CB" w:rsidRPr="00ED460E" w:rsidRDefault="003A50CB" w:rsidP="003A5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użytkowych …..….. zł x powierzchnia lokali (</w:t>
      </w:r>
      <w:r w:rsidR="00ED460E" w:rsidRPr="00ED460E">
        <w:rPr>
          <w:rFonts w:ascii="Arial" w:hAnsi="Arial" w:cs="Arial"/>
        </w:rPr>
        <w:t>6</w:t>
      </w:r>
      <w:r w:rsidR="004114E3">
        <w:rPr>
          <w:rFonts w:ascii="Arial" w:hAnsi="Arial" w:cs="Arial"/>
        </w:rPr>
        <w:t>41,06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Pr="00ED46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)  x   12 m-cy = ……………….zł</w:t>
      </w:r>
      <w:r w:rsidRPr="00ED46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D460E">
        <w:rPr>
          <w:rFonts w:ascii="Times New Roman" w:eastAsia="Calibri" w:hAnsi="Times New Roman" w:cs="Times New Roman"/>
          <w:sz w:val="24"/>
          <w:szCs w:val="24"/>
        </w:rPr>
        <w:t xml:space="preserve">netto  </w:t>
      </w:r>
      <w:r w:rsidRPr="00ED460E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59CDCE68" w14:textId="1E2DA9AA" w:rsidR="003A50CB" w:rsidRPr="00ED460E" w:rsidRDefault="003A50CB" w:rsidP="003A5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mieszkalnych …….….. zł x powierzchnia lokali (</w:t>
      </w:r>
      <w:r w:rsidR="00ED460E" w:rsidRPr="00ED460E">
        <w:rPr>
          <w:rFonts w:ascii="Arial" w:hAnsi="Arial" w:cs="Arial"/>
        </w:rPr>
        <w:t>14.4</w:t>
      </w:r>
      <w:r w:rsidR="004114E3">
        <w:rPr>
          <w:rFonts w:ascii="Arial" w:hAnsi="Arial" w:cs="Arial"/>
        </w:rPr>
        <w:t>36,74</w:t>
      </w:r>
      <w:r w:rsidR="00ED460E" w:rsidRPr="00ED460E">
        <w:rPr>
          <w:rFonts w:ascii="Arial" w:hAnsi="Arial" w:cs="Arial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ED46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……………….zł</w:t>
      </w:r>
      <w:r w:rsidRPr="00ED460E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ED460E">
        <w:rPr>
          <w:rFonts w:ascii="Times New Roman" w:eastAsia="Calibri" w:hAnsi="Times New Roman" w:cs="Times New Roman"/>
          <w:b/>
          <w:sz w:val="24"/>
          <w:szCs w:val="24"/>
        </w:rPr>
        <w:t>(+  8 % VAT = ……..……….. z brutto)</w:t>
      </w:r>
    </w:p>
    <w:p w14:paraId="477458CD" w14:textId="7021686E" w:rsidR="003A50CB" w:rsidRPr="00ED460E" w:rsidRDefault="003A50CB" w:rsidP="003A5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użytkowych (bez pow. garaży) ……….. zł x pow. lokali (</w:t>
      </w:r>
      <w:r w:rsidR="004114E3">
        <w:rPr>
          <w:rFonts w:ascii="Times New Roman" w:eastAsia="Times New Roman" w:hAnsi="Times New Roman" w:cs="Times New Roman"/>
          <w:sz w:val="24"/>
          <w:szCs w:val="24"/>
          <w:lang w:eastAsia="ar-SA"/>
        </w:rPr>
        <w:t>91,57</w:t>
      </w:r>
      <w:r w:rsidR="00ED460E" w:rsidRPr="00ED460E">
        <w:rPr>
          <w:rFonts w:ascii="Arial" w:hAnsi="Arial" w:cs="Arial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ED46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……………….zł</w:t>
      </w:r>
      <w:r w:rsidRPr="00ED460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ED460E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4A7B7CF8" w14:textId="77777777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774AD59A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5CD8047F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ofert):: </w:t>
      </w:r>
    </w:p>
    <w:p w14:paraId="2F9665B3" w14:textId="286C3C1F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(od godziny 16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E1F8C4" w14:textId="571164D2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55C29A" w14:textId="77777777" w:rsidR="00ED460E" w:rsidRPr="00DA6D2F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55ABDB97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6A192ED9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1C796" w14:textId="77777777" w:rsidR="0084325C" w:rsidRPr="00D900C9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311E4BDF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3"/>
  </w:num>
  <w:num w:numId="4" w16cid:durableId="1122190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B4CDB"/>
    <w:rsid w:val="001D0FF4"/>
    <w:rsid w:val="00252D3D"/>
    <w:rsid w:val="00354909"/>
    <w:rsid w:val="00373A21"/>
    <w:rsid w:val="003A3D8D"/>
    <w:rsid w:val="003A50CB"/>
    <w:rsid w:val="00401C19"/>
    <w:rsid w:val="004114E3"/>
    <w:rsid w:val="00530E95"/>
    <w:rsid w:val="00532CA0"/>
    <w:rsid w:val="006812FB"/>
    <w:rsid w:val="007048A8"/>
    <w:rsid w:val="0079043B"/>
    <w:rsid w:val="007D357B"/>
    <w:rsid w:val="0084325C"/>
    <w:rsid w:val="009647F0"/>
    <w:rsid w:val="009F57D8"/>
    <w:rsid w:val="00BB2F09"/>
    <w:rsid w:val="00D900C9"/>
    <w:rsid w:val="00DA6D2F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Maria Czapla</cp:lastModifiedBy>
  <cp:revision>15</cp:revision>
  <cp:lastPrinted>2021-03-10T09:09:00Z</cp:lastPrinted>
  <dcterms:created xsi:type="dcterms:W3CDTF">2021-02-17T14:20:00Z</dcterms:created>
  <dcterms:modified xsi:type="dcterms:W3CDTF">2022-05-12T08:09:00Z</dcterms:modified>
</cp:coreProperties>
</file>