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0F78" w14:textId="77777777" w:rsidR="00AE2841" w:rsidRPr="004C4C3E" w:rsidRDefault="00AE2841" w:rsidP="00AE284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3D647A" w14:textId="77777777" w:rsidR="00AE2841" w:rsidRDefault="00AE2841" w:rsidP="00AE284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2C2405" w14:textId="398A0DBA" w:rsidR="00AE2841" w:rsidRPr="00D54D5B" w:rsidRDefault="00AE2841" w:rsidP="00421C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4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zaproszenia</w:t>
      </w:r>
    </w:p>
    <w:p w14:paraId="2637582A" w14:textId="2DEAF737" w:rsidR="00AE2841" w:rsidRPr="00DA2BDF" w:rsidRDefault="00DA2BDF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ItalicMT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ZP.271-1.7</w:t>
      </w:r>
      <w:r w:rsidR="00421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14:paraId="4DA73CFD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3DB833D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37468005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FORMULARZ OFERTOWY</w:t>
      </w:r>
    </w:p>
    <w:p w14:paraId="26AA16E3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663CB87C" w14:textId="6A14A611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W odpowiedzi na zaproszenie do złożenia oferty cenowej na: </w:t>
      </w:r>
      <w:r w:rsidR="00B04A45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Usuwanie i unieszkodliwienie wyrobów zawierających azbest z terenu Gminy Poświętne.</w:t>
      </w:r>
    </w:p>
    <w:p w14:paraId="427E6BD3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06FB6462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………………………………………………………………………………....………………………</w:t>
      </w:r>
    </w:p>
    <w:p w14:paraId="7546B833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(</w:t>
      </w:r>
      <w:r w:rsidRPr="00D54D5B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pełna nazwa Wykonawcy)</w:t>
      </w:r>
    </w:p>
    <w:p w14:paraId="35156A00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posiadającego siedzibę</w:t>
      </w:r>
    </w:p>
    <w:p w14:paraId="11904404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68E01E7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>………………………………………......………………………………………………………………</w:t>
      </w:r>
    </w:p>
    <w:p w14:paraId="70EBDA73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NewRomanPS-Italic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(ulica, nr domu, kod pocztowy, miejscowość)</w:t>
      </w:r>
    </w:p>
    <w:p w14:paraId="23285E52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NewRomanPS-Italic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5EB74308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Italic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……………………………………………………………………………………………………………………..</w:t>
      </w:r>
    </w:p>
    <w:p w14:paraId="3793828B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NewRomanPS-Italic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(NIP, REGON, telefon)</w:t>
      </w:r>
    </w:p>
    <w:p w14:paraId="3103D2E8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>składam niniejszą ofertę.</w:t>
      </w:r>
    </w:p>
    <w:p w14:paraId="7ABEE1E6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07ED29AC" w14:textId="2E24890D" w:rsidR="00AE2841" w:rsidRDefault="00AE2841" w:rsidP="00421C61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OFERUJĘ </w:t>
      </w:r>
      <w:r w:rsidR="00D77AA4" w:rsidRPr="00D54D5B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WYKONANIE </w:t>
      </w:r>
      <w:r w:rsidR="00B04A45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PRZEDMIOTU ZAMÓWIENIA</w:t>
      </w:r>
      <w:r w:rsidRPr="00D54D5B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="00D54D5B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W CENIE:</w:t>
      </w:r>
    </w:p>
    <w:p w14:paraId="3AF35EDD" w14:textId="77777777" w:rsidR="00B04A45" w:rsidRPr="00B04A45" w:rsidRDefault="00B04A45" w:rsidP="00B04A45">
      <w:pPr>
        <w:widowControl w:val="0"/>
        <w:suppressAutoHyphens/>
        <w:autoSpaceDE w:val="0"/>
        <w:autoSpaceDN w:val="0"/>
        <w:spacing w:after="0" w:line="340" w:lineRule="exact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64" w:type="dxa"/>
        <w:tblLook w:val="04A0" w:firstRow="1" w:lastRow="0" w:firstColumn="1" w:lastColumn="0" w:noHBand="0" w:noVBand="1"/>
      </w:tblPr>
      <w:tblGrid>
        <w:gridCol w:w="2689"/>
        <w:gridCol w:w="1466"/>
        <w:gridCol w:w="1627"/>
        <w:gridCol w:w="811"/>
        <w:gridCol w:w="2313"/>
        <w:gridCol w:w="1558"/>
      </w:tblGrid>
      <w:tr w:rsidR="00E056D6" w:rsidRPr="00E056D6" w14:paraId="140E7FD5" w14:textId="77777777" w:rsidTr="00E056D6">
        <w:tc>
          <w:tcPr>
            <w:tcW w:w="2689" w:type="dxa"/>
          </w:tcPr>
          <w:p w14:paraId="503AD3DA" w14:textId="57C216D8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466" w:type="dxa"/>
          </w:tcPr>
          <w:p w14:paraId="0FE0E590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Ilość odpadów</w:t>
            </w:r>
          </w:p>
          <w:p w14:paraId="50A9E842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Zawierających azbest</w:t>
            </w:r>
          </w:p>
          <w:p w14:paraId="7BDE21E1" w14:textId="179B68C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[Mg]</w:t>
            </w:r>
          </w:p>
        </w:tc>
        <w:tc>
          <w:tcPr>
            <w:tcW w:w="1627" w:type="dxa"/>
          </w:tcPr>
          <w:p w14:paraId="6DEA9518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Cena jednostkowa netto</w:t>
            </w:r>
          </w:p>
          <w:p w14:paraId="13C6A86E" w14:textId="0FE4EEB5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eastAsia="TimesNewRomanPS-BoldMT" w:cstheme="minorHAnsi"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color w:val="00000A"/>
                <w:kern w:val="3"/>
                <w:sz w:val="18"/>
                <w:szCs w:val="18"/>
                <w:lang w:eastAsia="zh-CN" w:bidi="hi-IN"/>
              </w:rPr>
              <w:t>(w odniesieniu do 1 Mg odpadów azbestowych)</w:t>
            </w:r>
          </w:p>
        </w:tc>
        <w:tc>
          <w:tcPr>
            <w:tcW w:w="811" w:type="dxa"/>
          </w:tcPr>
          <w:p w14:paraId="5459E519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VAT</w:t>
            </w:r>
          </w:p>
          <w:p w14:paraId="473848D2" w14:textId="5175FBD5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[PLN]</w:t>
            </w:r>
          </w:p>
        </w:tc>
        <w:tc>
          <w:tcPr>
            <w:tcW w:w="2313" w:type="dxa"/>
          </w:tcPr>
          <w:p w14:paraId="7CE6CA80" w14:textId="5D513CAC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Cena jednostkowa brutto</w:t>
            </w:r>
          </w:p>
          <w:p w14:paraId="554E775B" w14:textId="3CF37A00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color w:val="00000A"/>
                <w:kern w:val="3"/>
                <w:sz w:val="18"/>
                <w:szCs w:val="18"/>
                <w:lang w:eastAsia="zh-CN" w:bidi="hi-IN"/>
              </w:rPr>
              <w:t>(w odniesieniu do 1 Mg odpadów azbestowych)</w:t>
            </w:r>
          </w:p>
        </w:tc>
        <w:tc>
          <w:tcPr>
            <w:tcW w:w="1558" w:type="dxa"/>
          </w:tcPr>
          <w:p w14:paraId="234EBA47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Cena ofertowa brutto</w:t>
            </w:r>
          </w:p>
          <w:p w14:paraId="17BC0C87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color w:val="00000A"/>
                <w:kern w:val="3"/>
                <w:sz w:val="18"/>
                <w:szCs w:val="18"/>
                <w:lang w:eastAsia="zh-CN" w:bidi="hi-IN"/>
              </w:rPr>
              <w:t>(kolumna 2x5)</w:t>
            </w:r>
          </w:p>
          <w:p w14:paraId="3E45BA72" w14:textId="6B9C3B5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color w:val="00000A"/>
                <w:kern w:val="3"/>
                <w:sz w:val="18"/>
                <w:szCs w:val="18"/>
                <w:lang w:eastAsia="zh-CN" w:bidi="hi-IN"/>
              </w:rPr>
              <w:t>[PLN]</w:t>
            </w:r>
          </w:p>
        </w:tc>
      </w:tr>
      <w:tr w:rsidR="00E056D6" w:rsidRPr="00E056D6" w14:paraId="705A0132" w14:textId="77777777" w:rsidTr="00E056D6">
        <w:tc>
          <w:tcPr>
            <w:tcW w:w="2689" w:type="dxa"/>
          </w:tcPr>
          <w:p w14:paraId="0B4ACEBF" w14:textId="472FD8EC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466" w:type="dxa"/>
          </w:tcPr>
          <w:p w14:paraId="4FEA29FC" w14:textId="11A1B19A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627" w:type="dxa"/>
          </w:tcPr>
          <w:p w14:paraId="65599604" w14:textId="03270896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811" w:type="dxa"/>
          </w:tcPr>
          <w:p w14:paraId="38DCFFC1" w14:textId="0B811958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313" w:type="dxa"/>
          </w:tcPr>
          <w:p w14:paraId="114C62F6" w14:textId="72B5F6F2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558" w:type="dxa"/>
          </w:tcPr>
          <w:p w14:paraId="3A7D34A9" w14:textId="49CF98AA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</w:tr>
      <w:tr w:rsidR="00E056D6" w:rsidRPr="00E056D6" w14:paraId="578A8DDB" w14:textId="77777777" w:rsidTr="00E056D6">
        <w:tc>
          <w:tcPr>
            <w:tcW w:w="2689" w:type="dxa"/>
          </w:tcPr>
          <w:p w14:paraId="47ECD825" w14:textId="2736D0BF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 w:rsidRPr="00E056D6">
              <w:rPr>
                <w:rFonts w:eastAsia="Times New Roman" w:cstheme="minorHAnsi"/>
                <w:sz w:val="18"/>
                <w:szCs w:val="18"/>
                <w:lang w:eastAsia="pl-PL"/>
              </w:rPr>
              <w:t>Pakowanie, uporządkowanie terenu  i oczyszczenie z pyłu azbestowego, załadunek, transport na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E056D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składowisko, rozładunek i zdeponowanie na przystosowanym </w:t>
            </w:r>
            <w:r w:rsidRPr="00E056D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składowisku odpadów wraz z kosztami unieszkodliwienia.</w:t>
            </w:r>
          </w:p>
        </w:tc>
        <w:tc>
          <w:tcPr>
            <w:tcW w:w="1466" w:type="dxa"/>
          </w:tcPr>
          <w:p w14:paraId="42017C24" w14:textId="77777777" w:rsidR="00FD43D3" w:rsidRDefault="00FD43D3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</w:p>
          <w:p w14:paraId="17EB71D4" w14:textId="77777777" w:rsidR="00FD43D3" w:rsidRDefault="00FD43D3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</w:p>
          <w:p w14:paraId="642CDC61" w14:textId="3E7A8711" w:rsidR="00E056D6" w:rsidRPr="00E056D6" w:rsidRDefault="00FD43D3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  <w:t xml:space="preserve"> 87,50 Mg</w:t>
            </w:r>
          </w:p>
        </w:tc>
        <w:tc>
          <w:tcPr>
            <w:tcW w:w="1627" w:type="dxa"/>
          </w:tcPr>
          <w:p w14:paraId="280F6662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1" w:type="dxa"/>
          </w:tcPr>
          <w:p w14:paraId="71D77BB7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313" w:type="dxa"/>
          </w:tcPr>
          <w:p w14:paraId="72B20B92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8" w:type="dxa"/>
          </w:tcPr>
          <w:p w14:paraId="3372D60D" w14:textId="77777777" w:rsidR="00E056D6" w:rsidRPr="00E056D6" w:rsidRDefault="00E056D6" w:rsidP="00E056D6">
            <w:pPr>
              <w:widowControl w:val="0"/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eastAsia="TimesNewRomanPS-BoldMT" w:cstheme="minorHAnsi"/>
                <w:b/>
                <w:bCs/>
                <w:color w:val="00000A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09E0A42A" w14:textId="77777777" w:rsidR="00B04A45" w:rsidRPr="00E056D6" w:rsidRDefault="00B04A45" w:rsidP="00B04A45">
      <w:pPr>
        <w:widowControl w:val="0"/>
        <w:suppressAutoHyphens/>
        <w:autoSpaceDE w:val="0"/>
        <w:autoSpaceDN w:val="0"/>
        <w:spacing w:after="0" w:line="340" w:lineRule="exact"/>
        <w:jc w:val="both"/>
        <w:textAlignment w:val="baseline"/>
        <w:rPr>
          <w:rFonts w:eastAsia="TimesNewRomanPS-BoldMT" w:cstheme="minorHAnsi"/>
          <w:b/>
          <w:bCs/>
          <w:color w:val="00000A"/>
          <w:kern w:val="3"/>
          <w:sz w:val="18"/>
          <w:szCs w:val="18"/>
          <w:lang w:eastAsia="zh-CN" w:bidi="hi-IN"/>
        </w:rPr>
      </w:pPr>
    </w:p>
    <w:p w14:paraId="38D64C5E" w14:textId="77777777" w:rsidR="00B04A45" w:rsidRPr="00B04A45" w:rsidRDefault="00B04A45" w:rsidP="00B04A45">
      <w:pPr>
        <w:widowControl w:val="0"/>
        <w:suppressAutoHyphens/>
        <w:autoSpaceDE w:val="0"/>
        <w:autoSpaceDN w:val="0"/>
        <w:spacing w:after="0" w:line="340" w:lineRule="exact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7BC25260" w14:textId="77777777" w:rsidR="00B04A45" w:rsidRPr="00B04A45" w:rsidRDefault="00B04A45" w:rsidP="00B04A45">
      <w:pPr>
        <w:widowControl w:val="0"/>
        <w:suppressAutoHyphens/>
        <w:autoSpaceDE w:val="0"/>
        <w:autoSpaceDN w:val="0"/>
        <w:spacing w:after="0" w:line="340" w:lineRule="exact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5366FA4E" w14:textId="77777777" w:rsidR="00B04A45" w:rsidRPr="00B04A45" w:rsidRDefault="00B04A45" w:rsidP="00B04A45">
      <w:pPr>
        <w:widowControl w:val="0"/>
        <w:suppressAutoHyphens/>
        <w:autoSpaceDE w:val="0"/>
        <w:autoSpaceDN w:val="0"/>
        <w:spacing w:after="0" w:line="340" w:lineRule="exact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3F3AD56" w14:textId="77777777" w:rsidR="00B04A45" w:rsidRPr="00B04A45" w:rsidRDefault="00B04A45" w:rsidP="00B04A45">
      <w:pPr>
        <w:widowControl w:val="0"/>
        <w:suppressAutoHyphens/>
        <w:autoSpaceDE w:val="0"/>
        <w:autoSpaceDN w:val="0"/>
        <w:spacing w:after="0" w:line="340" w:lineRule="exact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971BFCB" w14:textId="77777777" w:rsidR="00D54D5B" w:rsidRPr="00D54D5B" w:rsidRDefault="00D54D5B" w:rsidP="00D54D5B">
      <w:pPr>
        <w:pStyle w:val="Akapitzlist"/>
        <w:widowControl w:val="0"/>
        <w:suppressAutoHyphens/>
        <w:autoSpaceDE w:val="0"/>
        <w:autoSpaceDN w:val="0"/>
        <w:spacing w:after="0" w:line="340" w:lineRule="exact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057A2C5F" w14:textId="77777777" w:rsidR="00065B92" w:rsidRDefault="00065B92" w:rsidP="00065B92">
      <w:pPr>
        <w:pStyle w:val="Akapitzlist"/>
        <w:widowControl w:val="0"/>
        <w:suppressAutoHyphens/>
        <w:autoSpaceDE w:val="0"/>
        <w:autoSpaceDN w:val="0"/>
        <w:spacing w:after="0" w:line="340" w:lineRule="exact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48E4CF5" w14:textId="77777777" w:rsidR="00E056D6" w:rsidRPr="00D54D5B" w:rsidRDefault="00E056D6" w:rsidP="00E056D6">
      <w:pPr>
        <w:widowControl w:val="0"/>
        <w:suppressAutoHyphens/>
        <w:autoSpaceDN w:val="0"/>
        <w:spacing w:after="0" w:line="340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FFE271B" w14:textId="77777777" w:rsidR="00421C61" w:rsidRDefault="00421C61" w:rsidP="00E056D6">
      <w:pPr>
        <w:widowControl w:val="0"/>
        <w:suppressAutoHyphens/>
        <w:autoSpaceDN w:val="0"/>
        <w:spacing w:after="0" w:line="340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2B15C5" w14:textId="53C693E0" w:rsidR="00E056D6" w:rsidRPr="00D54D5B" w:rsidRDefault="00E056D6" w:rsidP="00421C6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Wartość </w:t>
      </w:r>
      <w:r w:rsidRPr="00D54D5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brutto za całość</w:t>
      </w:r>
      <w:r w:rsidR="00FD43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( 87,50 Mg)</w:t>
      </w:r>
      <w:r w:rsidRPr="00D54D5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zamówienia w zł:  ….......................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</w:t>
      </w: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....................................zł                   </w:t>
      </w:r>
    </w:p>
    <w:p w14:paraId="49EED3F9" w14:textId="053EFE4A" w:rsidR="00E056D6" w:rsidRPr="00D54D5B" w:rsidRDefault="00E056D6" w:rsidP="00421C6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słownie: …......................................................................................................................................</w:t>
      </w:r>
    </w:p>
    <w:p w14:paraId="02408DE9" w14:textId="20823203" w:rsidR="00421C61" w:rsidRPr="00D54D5B" w:rsidRDefault="00421C61" w:rsidP="00421C6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Wartość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netto</w:t>
      </w:r>
      <w:r w:rsidRPr="00D54D5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za całość </w:t>
      </w:r>
      <w:r w:rsidR="00FD43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(87,50 Mg) </w:t>
      </w: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zamówienia w zł: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</w:t>
      </w: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....................................zł                   </w:t>
      </w:r>
    </w:p>
    <w:p w14:paraId="0190C3CB" w14:textId="1C2CFEFD" w:rsidR="00421C61" w:rsidRPr="00D54D5B" w:rsidRDefault="00421C61" w:rsidP="00421C6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słownie: ….......................................................................................................................................</w:t>
      </w:r>
    </w:p>
    <w:p w14:paraId="2D62D1E5" w14:textId="77777777" w:rsidR="00AE2841" w:rsidRPr="00E056D6" w:rsidRDefault="00AE2841" w:rsidP="00421C61">
      <w:pPr>
        <w:autoSpaceDE w:val="0"/>
        <w:autoSpaceDN w:val="0"/>
        <w:adjustRightInd w:val="0"/>
        <w:spacing w:after="0" w:line="276" w:lineRule="auto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eastAsia="pl-PL"/>
        </w:rPr>
      </w:pPr>
    </w:p>
    <w:p w14:paraId="7FAF9102" w14:textId="2906DB5A" w:rsidR="00AE2841" w:rsidRPr="00D54D5B" w:rsidRDefault="00AE2841" w:rsidP="00421C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eastAsia="pl-PL"/>
        </w:rPr>
        <w:t xml:space="preserve"> TERMIN WYKONANIA ZAMÓWIENIA: </w:t>
      </w:r>
      <w:r w:rsidR="001A7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</w:t>
      </w:r>
      <w:r w:rsidR="00E056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dnia podpisania umowy do dnia 29.09.2023 r.</w:t>
      </w:r>
      <w:r w:rsidR="00443598" w:rsidRPr="00D54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9FDC8A1" w14:textId="77777777" w:rsidR="00443598" w:rsidRDefault="00443598" w:rsidP="00421C61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57E58512" w14:textId="77777777" w:rsidR="00E056D6" w:rsidRPr="009412F6" w:rsidRDefault="00AE2841" w:rsidP="00421C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056D6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WARUNKI PŁATNOŚCI: </w:t>
      </w:r>
      <w:r w:rsidR="00E056D6" w:rsidRPr="00E05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otrzyma wynagrodzenie za realizację zamówienia, w wysokości ustalonej na podstawie ilości faktycznie odebranych odpadów azbestowych oraz ceny jednostkowej określonej w ofercie Wykonawcy. Wypłata wynagrodzenia nastąpi na podstawie faktury wystawionej przez Wykonawcę oraz </w:t>
      </w:r>
      <w:bookmarkStart w:id="0" w:name="_Hlk44058250"/>
      <w:r w:rsidR="00E056D6" w:rsidRPr="00E05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podpisaniu przez Wykonawcę i Zamawiającego protokołu odbioru końcowego zadania, przekazaniu Zamawiającemu karty przekazania odpadów na składowisko oraz protokołów odbioru odpadów azbestowych z terenu nieruchomości wskazanych przez Zamawiającego. </w:t>
      </w:r>
      <w:bookmarkEnd w:id="0"/>
      <w:r w:rsidR="00E056D6" w:rsidRPr="00E056D6">
        <w:rPr>
          <w:rFonts w:ascii="Times New Roman" w:hAnsi="Times New Roman" w:cs="Times New Roman"/>
          <w:sz w:val="24"/>
          <w:szCs w:val="24"/>
          <w:shd w:val="clear" w:color="auto" w:fill="FFFFFF"/>
        </w:rPr>
        <w:t>Wypłata wynagrodzenia nastąpi na rachunek bankowy Wykonawcy, wskazany na fakturze. Płatność nastąpi przelewem, w ciągu 30 dni od daty doręczenia prawidłowo wystawionej faktury do siedziby Zamawiającego.</w:t>
      </w:r>
    </w:p>
    <w:p w14:paraId="4F6EAE6B" w14:textId="77777777" w:rsidR="009412F6" w:rsidRPr="009412F6" w:rsidRDefault="009412F6" w:rsidP="00421C61">
      <w:pPr>
        <w:pStyle w:val="Akapitzlist"/>
        <w:spacing w:line="276" w:lineRule="auto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7DDC18CC" w14:textId="77777777" w:rsidR="00AE2841" w:rsidRPr="009412F6" w:rsidRDefault="00AE2841" w:rsidP="00421C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9412F6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OŚWIADCZENIA WYKONAWCY:</w:t>
      </w:r>
    </w:p>
    <w:p w14:paraId="7FB0333B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5AA58A5" w14:textId="77777777" w:rsidR="00AE2841" w:rsidRPr="00D54D5B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Oświadczam/my że zapoznałem/liśmy się ze szczegółowymi warunkami zapytania ofertowego zawartymi w zapytaniu ofertowym oraz wzorze umowy i że akceptujemy je bez zastrzeżeń.</w:t>
      </w:r>
    </w:p>
    <w:p w14:paraId="13176F50" w14:textId="77777777" w:rsidR="00AE2841" w:rsidRPr="00D54D5B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Oświadczam/my, że niniejszą ofertę przygotowałem/liśmy zgodnie z wymaganiami określonymi w zapytaniu ofertowym.</w:t>
      </w:r>
    </w:p>
    <w:p w14:paraId="0515FA7A" w14:textId="77777777" w:rsidR="00AE2841" w:rsidRPr="00D54D5B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sz w:val="24"/>
          <w:szCs w:val="24"/>
          <w:lang w:eastAsia="pl-PL"/>
        </w:rPr>
        <w:t>Oświadczam/my, że posiadam/ posiadamy niezbędne uprawnienia, umiejętności, wiedzę, środki i sprzęt i doświadczenie do wykonania umowy i zobowiązuje się wykonać ją z należytą starannością oraz  aktualnym poziomem wiedzy i techniki.</w:t>
      </w:r>
    </w:p>
    <w:p w14:paraId="3736C674" w14:textId="77777777" w:rsidR="00AE2841" w:rsidRPr="00D54D5B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Oświadczam/my, że zamówienie zobowiązuje/my się wykonać w terminie określonym </w:t>
      </w:r>
      <w:r w:rsidRPr="00D54D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Pr="00D54D5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zapytaniu ofertowym.</w:t>
      </w:r>
    </w:p>
    <w:p w14:paraId="4B682974" w14:textId="77777777" w:rsidR="00AE2841" w:rsidRPr="00D54D5B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sz w:val="24"/>
          <w:szCs w:val="24"/>
          <w:lang w:eastAsia="pl-PL"/>
        </w:rPr>
        <w:t>Oświadczam/my, że podana cena ofertowa brutto, za wykonanie przedmiotu zamówienia, stanowi cenę oraz zawiera wszelkie koszty niezbędne do prawidłowej realizacji zamówienia, wynikające z treści zapytania ofertowego oraz projektu umowy, w tym podatek VAT w ustawowej wysokości.</w:t>
      </w:r>
    </w:p>
    <w:p w14:paraId="760B34C2" w14:textId="77777777" w:rsidR="00AE2841" w:rsidRPr="00D54D5B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sz w:val="24"/>
          <w:szCs w:val="24"/>
          <w:lang w:eastAsia="pl-PL"/>
        </w:rPr>
        <w:t>Oświadczam/my, że zobowiązuje/my się w przypadku wyboru mojej/naszej oferty zawrzeć umowę  o treści jak w Załączniku Nr 2 do zapytania ofertowego.</w:t>
      </w:r>
    </w:p>
    <w:p w14:paraId="0129075B" w14:textId="77777777" w:rsidR="00182179" w:rsidRPr="00182179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Oświadczam/my, że nie podlegam/y </w:t>
      </w:r>
      <w:r w:rsidRPr="00D54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wykluczeniu z postępowania na podstawie art. 7 ust. 1 ustawy z dnia 13 kwietnia 2022 r. o szczególnych rozwiązaniach w zakresie przeciwdziałania wspieraniu agresji na </w:t>
      </w:r>
    </w:p>
    <w:p w14:paraId="49B84C5B" w14:textId="77777777" w:rsidR="00182179" w:rsidRPr="00182179" w:rsidRDefault="00182179" w:rsidP="00182179">
      <w:pPr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07805748" w14:textId="77777777" w:rsidR="00182179" w:rsidRPr="00182179" w:rsidRDefault="00182179" w:rsidP="00182179">
      <w:pPr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6F3ECB7" w14:textId="3E56156A" w:rsidR="00AE2841" w:rsidRPr="00D54D5B" w:rsidRDefault="00AE2841" w:rsidP="00182179">
      <w:pPr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 New Roman" w:hAnsi="Times New Roman" w:cs="Times New Roman"/>
          <w:sz w:val="24"/>
          <w:szCs w:val="24"/>
          <w:lang w:eastAsia="pl-PL"/>
        </w:rPr>
        <w:t>Ukrainę oraz służących ochronie bezpieczeństwa narodowego ( Dz. U. z 2022 r. poz. 835).</w:t>
      </w:r>
    </w:p>
    <w:p w14:paraId="2DC2C08D" w14:textId="1B271378" w:rsidR="00421C61" w:rsidRPr="00182179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B7FC5E6" w14:textId="7F248F1A" w:rsidR="00065B92" w:rsidRPr="00421C61" w:rsidRDefault="00AE2841" w:rsidP="00421C6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Oświadczamy, że wypełniliśmy obowiązki informacyjne przewidziane w art. 13 lub art. 14 </w:t>
      </w:r>
      <w:r w:rsidRPr="00421C6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</w:t>
      </w:r>
    </w:p>
    <w:p w14:paraId="0AEDC000" w14:textId="6E7938AA" w:rsidR="00065B92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przepływu takich danych oraz uchylenia dyrektywy 95/46/WE (ogólne rozporządzenie o ochronie danych) (Dz. Urz. UE L 119 z 04.05.2016 r., str. 1) wobec osób fizycznych, od których dane osobowe </w:t>
      </w:r>
    </w:p>
    <w:p w14:paraId="2FC26DC7" w14:textId="5DEB6BFB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Calibri" w:hAnsi="Times New Roman" w:cs="Times New Roman"/>
          <w:sz w:val="24"/>
          <w:szCs w:val="24"/>
          <w:lang w:eastAsia="pl-PL"/>
        </w:rPr>
        <w:t>bezpośrednio lub pośrednio pozyskaliśmy w celu ubiegania się o udzielenie zamówienia publicznego w niniejszym postępowaniu.</w:t>
      </w:r>
    </w:p>
    <w:p w14:paraId="50FA25F6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br/>
      </w:r>
    </w:p>
    <w:p w14:paraId="278F30D3" w14:textId="77777777" w:rsidR="00AE2841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31F02C76" w14:textId="77777777" w:rsidR="00421C61" w:rsidRDefault="00421C6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54BDA51C" w14:textId="77777777" w:rsidR="00421C61" w:rsidRDefault="00421C6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20817976" w14:textId="77777777" w:rsidR="00421C61" w:rsidRPr="00D54D5B" w:rsidRDefault="00421C6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3B50DC0E" w14:textId="7894753C" w:rsidR="00AE2841" w:rsidRPr="00D54D5B" w:rsidRDefault="00065B92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       </w:t>
      </w:r>
      <w:r w:rsidR="00AE2841"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>Miejscowość ..............................., dnia .....................................</w:t>
      </w:r>
    </w:p>
    <w:p w14:paraId="2816D0EA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</w:p>
    <w:p w14:paraId="0E5973F5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227B5992" w14:textId="77777777" w:rsidR="00421C61" w:rsidRDefault="00421C61" w:rsidP="00421C61">
      <w:pPr>
        <w:widowControl w:val="0"/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18C23468" w14:textId="05A4E895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>…..................................................</w:t>
      </w:r>
    </w:p>
    <w:p w14:paraId="6D61284F" w14:textId="77777777" w:rsidR="00AE2841" w:rsidRPr="00D54D5B" w:rsidRDefault="00AE2841" w:rsidP="00421C6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</w:r>
      <w:r w:rsidRPr="00D54D5B">
        <w:rPr>
          <w:rFonts w:ascii="Times New Roman" w:eastAsia="TimesNewRomanPSMT" w:hAnsi="Times New Roman" w:cs="Times New Roman"/>
          <w:color w:val="00000A"/>
          <w:kern w:val="3"/>
          <w:sz w:val="24"/>
          <w:szCs w:val="24"/>
          <w:lang w:eastAsia="zh-CN" w:bidi="hi-IN"/>
        </w:rPr>
        <w:tab/>
        <w:t xml:space="preserve">                                podpis Wykonawcy</w:t>
      </w:r>
    </w:p>
    <w:p w14:paraId="4354572F" w14:textId="77777777" w:rsidR="00AE2841" w:rsidRPr="00D54D5B" w:rsidRDefault="00AE2841" w:rsidP="00421C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70D2DD" w14:textId="77777777" w:rsidR="002E0425" w:rsidRPr="00D54D5B" w:rsidRDefault="002E0425" w:rsidP="00421C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E0425" w:rsidRPr="00D54D5B" w:rsidSect="004C4C3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E095" w14:textId="77777777" w:rsidR="00C04E0F" w:rsidRDefault="00C04E0F" w:rsidP="00AE2841">
      <w:pPr>
        <w:spacing w:after="0" w:line="240" w:lineRule="auto"/>
      </w:pPr>
      <w:r>
        <w:separator/>
      </w:r>
    </w:p>
  </w:endnote>
  <w:endnote w:type="continuationSeparator" w:id="0">
    <w:p w14:paraId="7A2332E2" w14:textId="77777777" w:rsidR="00C04E0F" w:rsidRDefault="00C04E0F" w:rsidP="00AE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419326"/>
      <w:docPartObj>
        <w:docPartGallery w:val="Page Numbers (Bottom of Page)"/>
        <w:docPartUnique/>
      </w:docPartObj>
    </w:sdtPr>
    <w:sdtContent>
      <w:p w14:paraId="350E6CDE" w14:textId="56B3A059" w:rsidR="00182179" w:rsidRDefault="001821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03CA0" w14:textId="77777777" w:rsidR="00182179" w:rsidRDefault="001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ED4F" w14:textId="77777777" w:rsidR="00C04E0F" w:rsidRDefault="00C04E0F" w:rsidP="00AE2841">
      <w:pPr>
        <w:spacing w:after="0" w:line="240" w:lineRule="auto"/>
      </w:pPr>
      <w:r>
        <w:separator/>
      </w:r>
    </w:p>
  </w:footnote>
  <w:footnote w:type="continuationSeparator" w:id="0">
    <w:p w14:paraId="53C95739" w14:textId="77777777" w:rsidR="00C04E0F" w:rsidRDefault="00C04E0F" w:rsidP="00AE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37D" w14:textId="77777777" w:rsidR="00D54D5B" w:rsidRPr="00B715EF" w:rsidRDefault="00D54D5B" w:rsidP="00D54D5B">
    <w:pPr>
      <w:pStyle w:val="Nagwek"/>
      <w:tabs>
        <w:tab w:val="clear" w:pos="4536"/>
        <w:tab w:val="center" w:pos="0"/>
      </w:tabs>
      <w:jc w:val="center"/>
      <w:rPr>
        <w:b/>
        <w:sz w:val="20"/>
        <w:szCs w:val="20"/>
      </w:rPr>
    </w:pPr>
    <w:r w:rsidRPr="00B715EF">
      <w:rPr>
        <w:b/>
        <w:sz w:val="20"/>
        <w:szCs w:val="20"/>
      </w:rPr>
      <w:t>GMINA POŚWIĘTNE</w:t>
    </w:r>
  </w:p>
  <w:p w14:paraId="2752D8E1" w14:textId="77777777" w:rsidR="00D54D5B" w:rsidRPr="00B715EF" w:rsidRDefault="00D54D5B" w:rsidP="00D54D5B">
    <w:pPr>
      <w:pStyle w:val="Nagwek"/>
      <w:tabs>
        <w:tab w:val="clear" w:pos="4536"/>
        <w:tab w:val="center" w:pos="0"/>
      </w:tabs>
      <w:jc w:val="center"/>
      <w:rPr>
        <w:bCs/>
        <w:sz w:val="20"/>
        <w:szCs w:val="20"/>
      </w:rPr>
    </w:pPr>
    <w:r w:rsidRPr="00B715EF">
      <w:rPr>
        <w:bCs/>
        <w:sz w:val="20"/>
        <w:szCs w:val="20"/>
      </w:rPr>
      <w:t>ul. Krótka 1, 05-326 Poświętne</w:t>
    </w:r>
  </w:p>
  <w:p w14:paraId="3056FABE" w14:textId="77777777" w:rsidR="00D54D5B" w:rsidRDefault="00D54D5B" w:rsidP="00D54D5B">
    <w:pPr>
      <w:pStyle w:val="Nagwek"/>
      <w:tabs>
        <w:tab w:val="clear" w:pos="4536"/>
        <w:tab w:val="center" w:pos="0"/>
      </w:tabs>
      <w:jc w:val="center"/>
      <w:rPr>
        <w:bCs/>
        <w:sz w:val="20"/>
        <w:szCs w:val="20"/>
      </w:rPr>
    </w:pPr>
    <w:r w:rsidRPr="00B715EF">
      <w:rPr>
        <w:bCs/>
        <w:sz w:val="20"/>
        <w:szCs w:val="20"/>
      </w:rPr>
      <w:t>tel.: 25 752 03 90</w:t>
    </w:r>
  </w:p>
  <w:p w14:paraId="13DE1E0C" w14:textId="77777777" w:rsidR="00D54D5B" w:rsidRPr="00B715EF" w:rsidRDefault="00D54D5B" w:rsidP="00D54D5B">
    <w:pPr>
      <w:pStyle w:val="Nagwek"/>
      <w:tabs>
        <w:tab w:val="clear" w:pos="4536"/>
        <w:tab w:val="center" w:pos="0"/>
      </w:tabs>
      <w:jc w:val="center"/>
      <w:rPr>
        <w:bCs/>
        <w:sz w:val="20"/>
        <w:szCs w:val="20"/>
        <w:lang w:val="de-DE"/>
      </w:rPr>
    </w:pPr>
    <w:r w:rsidRPr="00B715EF">
      <w:rPr>
        <w:bCs/>
        <w:sz w:val="20"/>
        <w:szCs w:val="20"/>
        <w:lang w:val="de-DE"/>
      </w:rPr>
      <w:t>e-mail: sekretariat@ugposwietne.p</w:t>
    </w:r>
    <w:r>
      <w:rPr>
        <w:bCs/>
        <w:sz w:val="20"/>
        <w:szCs w:val="20"/>
        <w:lang w:val="de-DE"/>
      </w:rPr>
      <w:t>l</w:t>
    </w:r>
  </w:p>
  <w:p w14:paraId="4B336FBA" w14:textId="1957AA54" w:rsidR="00D54D5B" w:rsidRPr="00B715EF" w:rsidRDefault="00D54D5B" w:rsidP="00D54D5B">
    <w:pPr>
      <w:pStyle w:val="Nagwek"/>
      <w:rPr>
        <w:lang w:val="de-DE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5924159C" wp14:editId="35BC7169">
          <wp:simplePos x="0" y="0"/>
          <wp:positionH relativeFrom="column">
            <wp:align>center</wp:align>
          </wp:positionH>
          <wp:positionV relativeFrom="paragraph">
            <wp:posOffset>21590</wp:posOffset>
          </wp:positionV>
          <wp:extent cx="835660" cy="914400"/>
          <wp:effectExtent l="0" t="0" r="2540" b="0"/>
          <wp:wrapNone/>
          <wp:docPr id="1590269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20359" w14:textId="77777777" w:rsidR="00D54D5B" w:rsidRPr="00B715EF" w:rsidRDefault="00D54D5B" w:rsidP="00D54D5B">
    <w:pPr>
      <w:pStyle w:val="Nagwek"/>
      <w:jc w:val="right"/>
      <w:rPr>
        <w:sz w:val="16"/>
        <w:szCs w:val="16"/>
        <w:lang w:val="de-DE"/>
      </w:rPr>
    </w:pPr>
  </w:p>
  <w:p w14:paraId="58571977" w14:textId="77777777" w:rsidR="00D54D5B" w:rsidRPr="00B715EF" w:rsidRDefault="00D54D5B" w:rsidP="00D54D5B">
    <w:pPr>
      <w:pStyle w:val="Nagwek"/>
      <w:rPr>
        <w:lang w:val="de-DE"/>
      </w:rPr>
    </w:pPr>
  </w:p>
  <w:p w14:paraId="49A8493A" w14:textId="77777777" w:rsidR="009A0D0D" w:rsidRPr="009A0D0D" w:rsidRDefault="00182179" w:rsidP="009A0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64A"/>
    <w:multiLevelType w:val="hybridMultilevel"/>
    <w:tmpl w:val="434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0A5A"/>
    <w:multiLevelType w:val="hybridMultilevel"/>
    <w:tmpl w:val="2960C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14DC7"/>
    <w:multiLevelType w:val="hybridMultilevel"/>
    <w:tmpl w:val="2D00E81C"/>
    <w:lvl w:ilvl="0" w:tplc="3DE62FD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382293">
    <w:abstractNumId w:val="2"/>
  </w:num>
  <w:num w:numId="2" w16cid:durableId="1835141702">
    <w:abstractNumId w:val="0"/>
  </w:num>
  <w:num w:numId="3" w16cid:durableId="125875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41"/>
    <w:rsid w:val="00033C3B"/>
    <w:rsid w:val="00065B92"/>
    <w:rsid w:val="0010579B"/>
    <w:rsid w:val="00182179"/>
    <w:rsid w:val="001A71A1"/>
    <w:rsid w:val="0025132F"/>
    <w:rsid w:val="00287858"/>
    <w:rsid w:val="002E0425"/>
    <w:rsid w:val="00421C61"/>
    <w:rsid w:val="00443598"/>
    <w:rsid w:val="004D1D2D"/>
    <w:rsid w:val="00794AAA"/>
    <w:rsid w:val="007C7BD0"/>
    <w:rsid w:val="008657FB"/>
    <w:rsid w:val="009412F6"/>
    <w:rsid w:val="00A93616"/>
    <w:rsid w:val="00AE2841"/>
    <w:rsid w:val="00B04A45"/>
    <w:rsid w:val="00BF52A7"/>
    <w:rsid w:val="00C04E0F"/>
    <w:rsid w:val="00C964F1"/>
    <w:rsid w:val="00CA541D"/>
    <w:rsid w:val="00D54D5B"/>
    <w:rsid w:val="00D77AA4"/>
    <w:rsid w:val="00DA2BDF"/>
    <w:rsid w:val="00E0411F"/>
    <w:rsid w:val="00E056D6"/>
    <w:rsid w:val="00E361F6"/>
    <w:rsid w:val="00E578F0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73A04"/>
  <w15:chartTrackingRefBased/>
  <w15:docId w15:val="{548606D0-3CEF-4351-8205-C3E1D118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8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284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E284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E2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E28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841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AA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AAA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AAA"/>
    <w:rPr>
      <w:rFonts w:ascii="Segoe UI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E0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Chacińska</cp:lastModifiedBy>
  <cp:revision>4</cp:revision>
  <dcterms:created xsi:type="dcterms:W3CDTF">2023-05-31T07:46:00Z</dcterms:created>
  <dcterms:modified xsi:type="dcterms:W3CDTF">2023-06-01T09:50:00Z</dcterms:modified>
</cp:coreProperties>
</file>