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sz w:val="24"/>
          <w:szCs w:val="24"/>
        </w:rPr>
      </w:pPr>
      <w:r>
        <w:rPr>
          <w:b/>
          <w:bCs/>
          <w:sz w:val="24"/>
          <w:szCs w:val="24"/>
        </w:rPr>
        <w:t>UMOWA</w:t>
      </w:r>
    </w:p>
    <w:p>
      <w:pPr>
        <w:pStyle w:val="Normal"/>
        <w:spacing w:lineRule="auto" w:line="276"/>
        <w:jc w:val="center"/>
        <w:rPr>
          <w:sz w:val="24"/>
          <w:szCs w:val="24"/>
        </w:rPr>
      </w:pPr>
      <w:r>
        <w:rPr>
          <w:b/>
          <w:bCs/>
          <w:sz w:val="24"/>
          <w:szCs w:val="24"/>
        </w:rPr>
        <w:t>Nr  KROŚ/…………./…………...</w:t>
      </w:r>
    </w:p>
    <w:p>
      <w:pPr>
        <w:pStyle w:val="Normal"/>
        <w:spacing w:lineRule="auto" w:line="276"/>
        <w:jc w:val="center"/>
        <w:rPr/>
      </w:pPr>
      <w:r>
        <w:rPr>
          <w:b/>
          <w:bCs/>
        </w:rPr>
        <w:t>z dnia ……………...2023 r.</w:t>
      </w:r>
    </w:p>
    <w:p>
      <w:pPr>
        <w:pStyle w:val="Normal"/>
        <w:spacing w:lineRule="auto" w:line="276"/>
        <w:jc w:val="center"/>
        <w:rPr>
          <w:b/>
          <w:bCs/>
          <w:sz w:val="12"/>
          <w:szCs w:val="12"/>
        </w:rPr>
      </w:pPr>
      <w:r>
        <w:rPr>
          <w:b/>
          <w:bCs/>
          <w:sz w:val="12"/>
          <w:szCs w:val="12"/>
        </w:rPr>
      </w:r>
    </w:p>
    <w:p>
      <w:pPr>
        <w:pStyle w:val="Normal"/>
        <w:spacing w:lineRule="auto" w:line="276"/>
        <w:jc w:val="both"/>
        <w:rPr/>
      </w:pPr>
      <w:r>
        <w:rPr>
          <w:sz w:val="22"/>
          <w:szCs w:val="22"/>
        </w:rPr>
        <w:t xml:space="preserve">zawarta w Kamiennej Górze pomiędzy </w:t>
      </w:r>
      <w:r>
        <w:rPr>
          <w:b/>
          <w:bCs/>
          <w:sz w:val="22"/>
          <w:szCs w:val="22"/>
        </w:rPr>
        <w:t>Gminą Kamienna Góra</w:t>
      </w:r>
      <w:r>
        <w:rPr>
          <w:sz w:val="22"/>
          <w:szCs w:val="22"/>
        </w:rPr>
        <w:t xml:space="preserve"> reprezentowaną przez </w:t>
      </w:r>
      <w:r>
        <w:rPr>
          <w:b/>
          <w:bCs/>
          <w:sz w:val="22"/>
          <w:szCs w:val="22"/>
        </w:rPr>
        <w:t>Patryka Strausa – Wójta Gminy Kamienna Góra</w:t>
      </w:r>
      <w:r>
        <w:rPr>
          <w:sz w:val="22"/>
          <w:szCs w:val="22"/>
        </w:rPr>
        <w:t xml:space="preserve"> z siedzibą w Kamiennej Górze Al. Wojska Polskiego 10 zwaną dalej </w:t>
      </w:r>
      <w:r>
        <w:rPr>
          <w:b/>
          <w:bCs/>
          <w:sz w:val="22"/>
          <w:szCs w:val="22"/>
        </w:rPr>
        <w:t xml:space="preserve">''Zamawiającym''  </w:t>
      </w:r>
      <w:r>
        <w:rPr>
          <w:sz w:val="22"/>
          <w:szCs w:val="22"/>
        </w:rPr>
        <w:t xml:space="preserve">kontrasygnowana  przez  </w:t>
      </w:r>
      <w:r>
        <w:rPr>
          <w:b/>
          <w:bCs/>
          <w:sz w:val="22"/>
          <w:szCs w:val="22"/>
        </w:rPr>
        <w:t>Reginę  Kachniarz  -  Skarbnika  Gminy  Kamienna Góra</w:t>
      </w:r>
      <w:r>
        <w:rPr>
          <w:sz w:val="22"/>
          <w:szCs w:val="22"/>
        </w:rPr>
        <w:t>,</w:t>
      </w:r>
    </w:p>
    <w:p>
      <w:pPr>
        <w:pStyle w:val="Normal"/>
        <w:tabs>
          <w:tab w:val="clear" w:pos="709"/>
          <w:tab w:val="left" w:pos="1276" w:leader="none"/>
        </w:tabs>
        <w:spacing w:lineRule="auto" w:line="276"/>
        <w:jc w:val="both"/>
        <w:rPr/>
      </w:pP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none" w:color="000000"/>
          <w:vertAlign w:val="baseline"/>
          <w:lang w:val="pl-PL" w:eastAsia="zh-CN" w:bidi="hi-IN"/>
        </w:rPr>
        <w:t>………………………………………………………………………………………………………………</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none" w:color="000000"/>
          <w:vertAlign w:val="baseline"/>
          <w:lang w:val="pl-PL" w:eastAsia="zh-CN" w:bidi="hi-IN"/>
        </w:rPr>
        <w:t>...</w:t>
      </w:r>
      <w:r>
        <w:rPr>
          <w:sz w:val="22"/>
          <w:szCs w:val="22"/>
        </w:rPr>
        <w:t>,</w:t>
      </w:r>
      <w:r>
        <w:rPr>
          <w:b/>
          <w:bCs/>
          <w:sz w:val="22"/>
          <w:szCs w:val="22"/>
        </w:rPr>
        <w:t xml:space="preserve"> </w:t>
      </w:r>
      <w:r>
        <w:rPr>
          <w:sz w:val="22"/>
          <w:szCs w:val="22"/>
        </w:rPr>
        <w:t xml:space="preserve"> reprezentowaną przez………………………………………………………………. „</w:t>
      </w:r>
      <w:r>
        <w:rPr>
          <w:b/>
          <w:bCs/>
          <w:sz w:val="22"/>
          <w:szCs w:val="22"/>
        </w:rPr>
        <w:t>Wykonawcą</w:t>
      </w:r>
      <w:r>
        <w:rPr>
          <w:sz w:val="22"/>
          <w:szCs w:val="22"/>
        </w:rPr>
        <w:t xml:space="preserve">”, </w:t>
      </w:r>
      <w:r>
        <w:rPr>
          <w:rFonts w:eastAsia="Lucida Sans Unicode" w:cs="Arial"/>
          <w:b w:val="false"/>
          <w:bCs w:val="false"/>
          <w:i w:val="false"/>
          <w:iCs w:val="false"/>
          <w:color w:val="auto"/>
          <w:sz w:val="22"/>
          <w:szCs w:val="22"/>
          <w:u w:val="none" w:color="000000"/>
          <w:lang w:val="pl-PL" w:eastAsia="zxx" w:bidi="zxx"/>
        </w:rPr>
        <w:t>zgodnie</w:t>
        <w:br/>
        <w:t>z Zarządzeniem Nr 74/2020 Wójta Gminy Kamienna Góra z dnia 21 grudnia 2020 r. w sprawie Regulaminu udzielania zamówień publicznych, których wartość jest niższa niż kwota 130.000 złotych, o następującej treści:</w:t>
      </w:r>
    </w:p>
    <w:p>
      <w:pPr>
        <w:pStyle w:val="Normal"/>
        <w:rPr>
          <w:sz w:val="22"/>
          <w:szCs w:val="22"/>
        </w:rPr>
      </w:pPr>
      <w:r>
        <w:rPr>
          <w:sz w:val="22"/>
          <w:szCs w:val="22"/>
        </w:rPr>
      </w:r>
    </w:p>
    <w:p>
      <w:pPr>
        <w:pStyle w:val="Normal"/>
        <w:jc w:val="center"/>
        <w:rPr/>
      </w:pPr>
      <w:r>
        <w:rPr>
          <w:b/>
          <w:bCs/>
          <w:sz w:val="22"/>
          <w:szCs w:val="22"/>
        </w:rPr>
        <w:t>§ 1. Przedmiot umowy</w:t>
      </w:r>
    </w:p>
    <w:p>
      <w:pPr>
        <w:pStyle w:val="Normal"/>
        <w:numPr>
          <w:ilvl w:val="0"/>
          <w:numId w:val="1"/>
        </w:numPr>
        <w:spacing w:before="0" w:after="0"/>
        <w:ind w:left="464" w:right="0" w:hanging="464"/>
        <w:jc w:val="both"/>
        <w:rPr>
          <w:sz w:val="22"/>
          <w:szCs w:val="22"/>
        </w:rPr>
      </w:pPr>
      <w:r>
        <w:rPr>
          <w:sz w:val="22"/>
          <w:szCs w:val="22"/>
        </w:rPr>
        <w:t>Zamawiający zamawia, a Wykonawca zamówienie przyjmuje i zobowiązuje się do wykonania dzieła polegającego na opracowaniu dokumentacji projektowej (zwanej dalej „przedmiotem umowy”) dla robót budowlanych obejmujących rozbudowę oświetlenia drogowego  przy drodze gminnej w miejscowości Pisarzowice</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none" w:color="000000"/>
          <w:vertAlign w:val="baseline"/>
          <w:lang w:val="pl-PL" w:eastAsia="zh-CN" w:bidi="hi-IN"/>
        </w:rPr>
        <w:t xml:space="preserve"> wraz z </w:t>
      </w:r>
      <w:r>
        <w:rPr>
          <w:rFonts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single" w:color="000000"/>
          <w:vertAlign w:val="baseline"/>
          <w:lang w:val="pl-PL" w:eastAsia="zh-CN" w:bidi="hi-IN"/>
        </w:rPr>
        <w:t>uzyskaniem prawomocnego pozwolenia na budowę bądź pozytywnego zgłoszenia ( uzyskanie zaświadczenia o braku przeciwwskazań na rozpoczęcie robót budowlanych).</w:t>
      </w:r>
    </w:p>
    <w:p>
      <w:pPr>
        <w:pStyle w:val="Normal"/>
        <w:numPr>
          <w:ilvl w:val="0"/>
          <w:numId w:val="29"/>
        </w:numPr>
        <w:ind w:left="464" w:right="0" w:hanging="464"/>
        <w:jc w:val="both"/>
        <w:rPr>
          <w:sz w:val="22"/>
          <w:szCs w:val="22"/>
        </w:rPr>
      </w:pPr>
      <w:r>
        <w:rPr>
          <w:sz w:val="22"/>
          <w:szCs w:val="22"/>
        </w:rPr>
        <w:t xml:space="preserve">Przedmiot umowy określony w ust. 1 obejmuje opracowanie dokumentacji projektowych zawierających: </w:t>
      </w:r>
    </w:p>
    <w:p>
      <w:pPr>
        <w:pStyle w:val="Normal"/>
        <w:numPr>
          <w:ilvl w:val="0"/>
          <w:numId w:val="14"/>
        </w:numPr>
        <w:spacing w:before="0" w:after="0"/>
        <w:ind w:left="761" w:right="0" w:hanging="307"/>
        <w:jc w:val="both"/>
        <w:rPr>
          <w:sz w:val="22"/>
          <w:szCs w:val="22"/>
        </w:rPr>
      </w:pPr>
      <w:r>
        <w:rPr>
          <w:sz w:val="22"/>
          <w:szCs w:val="22"/>
        </w:rPr>
        <w:t>przygotowanie materiałów i wystąpienie do zarządcy sieci z wnioskiem o wydanie warunków przyłączenia,</w:t>
      </w:r>
    </w:p>
    <w:p>
      <w:pPr>
        <w:pStyle w:val="Normal"/>
        <w:numPr>
          <w:ilvl w:val="0"/>
          <w:numId w:val="14"/>
        </w:numPr>
        <w:spacing w:before="0" w:after="0"/>
        <w:ind w:left="761" w:right="0" w:hanging="307"/>
        <w:jc w:val="both"/>
        <w:rPr>
          <w:sz w:val="22"/>
          <w:szCs w:val="22"/>
        </w:rPr>
      </w:pPr>
      <w:r>
        <w:rPr>
          <w:sz w:val="22"/>
          <w:szCs w:val="22"/>
        </w:rPr>
        <w:t>przygotowanie materiałów wyjściowych do wniosku o ustalenie lokalizacji inwestycji celu publicznego wraz ze złożeniem wniosku,</w:t>
      </w:r>
    </w:p>
    <w:p>
      <w:pPr>
        <w:pStyle w:val="Normal"/>
        <w:numPr>
          <w:ilvl w:val="0"/>
          <w:numId w:val="14"/>
        </w:numPr>
        <w:spacing w:before="0" w:after="0"/>
        <w:ind w:left="761" w:right="0" w:hanging="307"/>
        <w:jc w:val="both"/>
        <w:rPr>
          <w:sz w:val="22"/>
          <w:szCs w:val="22"/>
        </w:rPr>
      </w:pPr>
      <w:r>
        <w:rPr>
          <w:sz w:val="22"/>
          <w:szCs w:val="22"/>
        </w:rPr>
        <w:t>projekt budowlano-wykonawczy - 3 egzemplarze,,</w:t>
      </w:r>
    </w:p>
    <w:p>
      <w:pPr>
        <w:pStyle w:val="Normal"/>
        <w:numPr>
          <w:ilvl w:val="0"/>
          <w:numId w:val="14"/>
        </w:numPr>
        <w:spacing w:before="0" w:after="0"/>
        <w:ind w:left="761" w:right="0" w:hanging="307"/>
        <w:jc w:val="both"/>
        <w:rPr>
          <w:sz w:val="22"/>
          <w:szCs w:val="22"/>
        </w:rPr>
      </w:pPr>
      <w:r>
        <w:rPr>
          <w:sz w:val="22"/>
          <w:szCs w:val="22"/>
        </w:rPr>
        <w:t>przedmiar robót – 1 egzemplarz,</w:t>
      </w:r>
    </w:p>
    <w:p>
      <w:pPr>
        <w:pStyle w:val="Normal"/>
        <w:numPr>
          <w:ilvl w:val="0"/>
          <w:numId w:val="14"/>
        </w:numPr>
        <w:spacing w:before="0" w:after="0"/>
        <w:ind w:left="761" w:right="0" w:hanging="307"/>
        <w:jc w:val="both"/>
        <w:rPr>
          <w:sz w:val="22"/>
          <w:szCs w:val="22"/>
        </w:rPr>
      </w:pPr>
      <w:r>
        <w:rPr>
          <w:sz w:val="22"/>
          <w:szCs w:val="22"/>
        </w:rPr>
        <w:t>kosztorys inwestorski – 1 egzemplarz,</w:t>
      </w:r>
    </w:p>
    <w:p>
      <w:pPr>
        <w:pStyle w:val="Normal"/>
        <w:numPr>
          <w:ilvl w:val="0"/>
          <w:numId w:val="14"/>
        </w:numPr>
        <w:spacing w:before="0" w:after="0"/>
        <w:ind w:left="761" w:right="0" w:hanging="307"/>
        <w:jc w:val="both"/>
        <w:rPr>
          <w:sz w:val="22"/>
          <w:szCs w:val="22"/>
        </w:rPr>
      </w:pPr>
      <w:r>
        <w:rPr>
          <w:sz w:val="22"/>
          <w:szCs w:val="22"/>
        </w:rPr>
        <w:t>specyfikację techniczną wykonania i odbioru robót - 1 egzemplarz</w:t>
      </w:r>
    </w:p>
    <w:p>
      <w:pPr>
        <w:pStyle w:val="Normal"/>
        <w:numPr>
          <w:ilvl w:val="0"/>
          <w:numId w:val="14"/>
        </w:numPr>
        <w:spacing w:before="0" w:after="0"/>
        <w:ind w:left="761" w:right="0" w:hanging="307"/>
        <w:jc w:val="both"/>
        <w:rPr>
          <w:sz w:val="22"/>
          <w:szCs w:val="22"/>
        </w:rPr>
      </w:pPr>
      <w:r>
        <w:rPr>
          <w:sz w:val="22"/>
          <w:szCs w:val="22"/>
        </w:rPr>
        <w:t>jeżeli będzie wymagany , to również projekt techniczny,</w:t>
      </w:r>
    </w:p>
    <w:p>
      <w:pPr>
        <w:pStyle w:val="Normal"/>
        <w:numPr>
          <w:ilvl w:val="0"/>
          <w:numId w:val="14"/>
        </w:numPr>
        <w:spacing w:before="0" w:after="0"/>
        <w:ind w:left="761" w:right="0" w:hanging="307"/>
        <w:jc w:val="both"/>
        <w:rPr>
          <w:sz w:val="22"/>
          <w:szCs w:val="22"/>
        </w:rPr>
      </w:pPr>
      <w:r>
        <w:rPr>
          <w:sz w:val="22"/>
          <w:szCs w:val="22"/>
        </w:rPr>
        <w:t>w/w dokumentacja w formie elektronicznej.</w:t>
      </w:r>
    </w:p>
    <w:p>
      <w:pPr>
        <w:pStyle w:val="Normal"/>
        <w:numPr>
          <w:ilvl w:val="0"/>
          <w:numId w:val="1"/>
        </w:numPr>
        <w:ind w:left="464" w:right="0" w:hanging="464"/>
        <w:jc w:val="both"/>
        <w:rPr>
          <w:sz w:val="22"/>
          <w:szCs w:val="22"/>
        </w:rPr>
      </w:pPr>
      <w:r>
        <w:rPr>
          <w:sz w:val="22"/>
          <w:szCs w:val="22"/>
        </w:rPr>
        <w:t>Przedmiot umowy będzie służył do przygotowania i realizacji robót w sposób właściwy dla zamówień publicznych, w tym będzie służył do opisu przedmiotu zamówienia, a tym samym musi uwzględniać wymagania wynikające z przepisów ustawy z dnia 11 września 2019 r., Prawo zamówień publicznych (t.j.: D</w:t>
      </w:r>
      <w:r>
        <w:rPr>
          <w:color w:val="auto"/>
          <w:sz w:val="22"/>
          <w:szCs w:val="22"/>
        </w:rPr>
        <w:t>z. U. z 2021 r., poz. 1129</w:t>
      </w:r>
      <w:r>
        <w:rPr>
          <w:sz w:val="22"/>
          <w:szCs w:val="22"/>
        </w:rPr>
        <w:t>), a w szczególności uwzględniać:</w:t>
      </w:r>
    </w:p>
    <w:p>
      <w:pPr>
        <w:pStyle w:val="Normal"/>
        <w:numPr>
          <w:ilvl w:val="0"/>
          <w:numId w:val="15"/>
        </w:numPr>
        <w:spacing w:before="0" w:after="0"/>
        <w:ind w:left="876" w:right="0" w:hanging="451"/>
        <w:jc w:val="both"/>
        <w:rPr>
          <w:sz w:val="22"/>
          <w:szCs w:val="22"/>
        </w:rPr>
      </w:pPr>
      <w:r>
        <w:rPr>
          <w:sz w:val="22"/>
          <w:szCs w:val="22"/>
        </w:rPr>
        <w:t>zakaz opisywania materiałów i robót budowlanych przez wskazanie znaków towarowych, patentów lub pochodzenia, źródła bądź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niemożliwe jest wykonanie opisu za pomocą dostatecznie dokładnych określeń, a wskazaniu takiemu towarzyszą wyrazy „lub równoważny” oraz określenie wyznaczników dopuszczalnej równoważności dla oferowanych rozwiązań,</w:t>
      </w:r>
    </w:p>
    <w:p>
      <w:pPr>
        <w:pStyle w:val="Normal"/>
        <w:numPr>
          <w:ilvl w:val="0"/>
          <w:numId w:val="15"/>
        </w:numPr>
        <w:spacing w:before="0" w:after="0"/>
        <w:ind w:left="876" w:right="0" w:hanging="451"/>
        <w:jc w:val="both"/>
        <w:rPr>
          <w:sz w:val="22"/>
          <w:szCs w:val="22"/>
        </w:rPr>
      </w:pPr>
      <w:r>
        <w:rPr>
          <w:sz w:val="22"/>
          <w:szCs w:val="22"/>
        </w:rPr>
        <w:t>wymogi w zakresie dostępności dla osób niepełnosprawnych lub projektowania z przeznaczeniem dla wszystkich użytkowników.</w:t>
      </w:r>
    </w:p>
    <w:p>
      <w:pPr>
        <w:pStyle w:val="Normal"/>
        <w:numPr>
          <w:ilvl w:val="0"/>
          <w:numId w:val="15"/>
        </w:numPr>
        <w:spacing w:before="0" w:after="0"/>
        <w:ind w:left="876" w:right="0" w:hanging="451"/>
        <w:jc w:val="both"/>
        <w:rPr>
          <w:sz w:val="22"/>
          <w:szCs w:val="22"/>
        </w:rPr>
      </w:pPr>
      <w:r>
        <w:rPr>
          <w:sz w:val="22"/>
          <w:szCs w:val="22"/>
        </w:rPr>
        <w:t>wymagane cechy materiału, produktu lub usługi, odpowiadające przeznaczeniu zamierzonemu przez Zamawiającego.</w:t>
      </w:r>
    </w:p>
    <w:p>
      <w:pPr>
        <w:pStyle w:val="Normal"/>
        <w:numPr>
          <w:ilvl w:val="0"/>
          <w:numId w:val="1"/>
        </w:numPr>
        <w:ind w:left="464" w:right="0" w:hanging="464"/>
        <w:jc w:val="both"/>
        <w:rPr>
          <w:sz w:val="22"/>
          <w:szCs w:val="22"/>
        </w:rPr>
      </w:pPr>
      <w:r>
        <w:rPr>
          <w:sz w:val="22"/>
          <w:szCs w:val="22"/>
        </w:rPr>
        <w:t>Przedmiot umowy należy opracować zgodnie z aktualną wiedzą techniczną, normami technicznymi, oraz przepisami prawa aktualnie obowiązującego, w szczególności wynikającymi z:</w:t>
      </w:r>
    </w:p>
    <w:p>
      <w:pPr>
        <w:pStyle w:val="Normal"/>
        <w:numPr>
          <w:ilvl w:val="0"/>
          <w:numId w:val="16"/>
        </w:numPr>
        <w:spacing w:before="0" w:after="0"/>
        <w:ind w:left="876" w:right="0" w:hanging="451"/>
        <w:jc w:val="both"/>
        <w:rPr>
          <w:sz w:val="22"/>
          <w:szCs w:val="22"/>
        </w:rPr>
      </w:pPr>
      <w:r>
        <w:rPr>
          <w:sz w:val="22"/>
          <w:szCs w:val="22"/>
        </w:rPr>
        <w:t>Rozporządzenia Ministra Infrastruktury z dnia 11 września 2020 r., w sprawie szczegółowego zakresu</w:t>
      </w:r>
      <w:r>
        <w:rPr>
          <w:rFonts w:eastAsia="Arial Unicode MS" w:cs="Arial Unicode MS" w:ascii="Arial Unicode MS" w:hAnsi="Arial Unicode MS"/>
          <w:b w:val="false"/>
          <w:bCs w:val="false"/>
          <w:i w:val="false"/>
          <w:iCs w:val="false"/>
          <w:sz w:val="22"/>
          <w:szCs w:val="22"/>
        </w:rPr>
        <w:t xml:space="preserve"> </w:t>
      </w:r>
      <w:r>
        <w:rPr>
          <w:sz w:val="22"/>
          <w:szCs w:val="22"/>
        </w:rPr>
        <w:t>i formy projektu budowlanego (Dz. U. Z 2020 r., poz. 1609),</w:t>
      </w:r>
    </w:p>
    <w:p>
      <w:pPr>
        <w:pStyle w:val="Normal"/>
        <w:numPr>
          <w:ilvl w:val="0"/>
          <w:numId w:val="16"/>
        </w:numPr>
        <w:spacing w:before="0" w:after="0"/>
        <w:ind w:left="876" w:right="0" w:hanging="451"/>
        <w:jc w:val="both"/>
        <w:rPr>
          <w:sz w:val="22"/>
          <w:szCs w:val="22"/>
        </w:rPr>
      </w:pPr>
      <w:r>
        <w:rPr>
          <w:sz w:val="22"/>
          <w:szCs w:val="22"/>
        </w:rPr>
        <w:t xml:space="preserve">Rozporządzenia Ministra Infrastruktury z dnia 2 września 2004 r. w sprawie szczegółowego zakresu i form dokumentacji projektowej, specyfikacji technicznych wykonania i odbioru robót budowlanych oraz programu funkcjonalno – użytkowego (Dz. U. z 2013 r., poz. 1129), </w:t>
      </w:r>
    </w:p>
    <w:p>
      <w:pPr>
        <w:pStyle w:val="Normal"/>
        <w:numPr>
          <w:ilvl w:val="0"/>
          <w:numId w:val="16"/>
        </w:numPr>
        <w:spacing w:before="0" w:after="0"/>
        <w:ind w:left="876" w:right="0" w:hanging="451"/>
        <w:jc w:val="both"/>
        <w:rPr>
          <w:sz w:val="22"/>
          <w:szCs w:val="22"/>
        </w:rPr>
      </w:pPr>
      <w:r>
        <w:rPr>
          <w:sz w:val="22"/>
          <w:szCs w:val="22"/>
        </w:rPr>
        <w:t>Rozporządzenia Ministra Infrastruktury z dnia 18 maja 2004 r. w sprawie określenia metod</w:t>
      </w:r>
      <w:r>
        <w:rPr>
          <w:rFonts w:eastAsia="Arial Unicode MS" w:cs="Arial Unicode MS" w:ascii="Arial Unicode MS" w:hAnsi="Arial Unicode MS"/>
          <w:b w:val="false"/>
          <w:bCs w:val="false"/>
          <w:i w:val="false"/>
          <w:iCs w:val="false"/>
          <w:sz w:val="22"/>
          <w:szCs w:val="22"/>
        </w:rPr>
        <w:br/>
      </w:r>
      <w:r>
        <w:rPr>
          <w:sz w:val="22"/>
          <w:szCs w:val="22"/>
        </w:rPr>
        <w:t>i podstaw sporządzania kosztorysu inwestorskiego, obliczania planowanych kosztów prac projektowych oraz planowanych kosztów robót budowlanych określonych w programie funkcjonalno – użytkowym (Dz. U. z 2004 r. nr 130, poz. 1389),</w:t>
      </w:r>
    </w:p>
    <w:p>
      <w:pPr>
        <w:pStyle w:val="Normal"/>
        <w:numPr>
          <w:ilvl w:val="0"/>
          <w:numId w:val="16"/>
        </w:numPr>
        <w:spacing w:before="0" w:after="0"/>
        <w:ind w:left="876" w:right="0" w:hanging="451"/>
        <w:jc w:val="both"/>
        <w:rPr>
          <w:sz w:val="22"/>
          <w:szCs w:val="22"/>
        </w:rPr>
      </w:pPr>
      <w:r>
        <w:rPr>
          <w:sz w:val="22"/>
          <w:szCs w:val="22"/>
        </w:rPr>
        <w:t xml:space="preserve">Rozporządzenia Ministra Infrastruktury w sprawie warunków technicznych, jakim powinny odpowiadać budynki i ich usytuowanie z dnia 12 kwietnia 2002 r. </w:t>
      </w:r>
      <w:r>
        <w:rPr>
          <w:color w:val="auto"/>
          <w:sz w:val="22"/>
          <w:szCs w:val="22"/>
        </w:rPr>
        <w:t>( Dz. U. z 2019 r. poz. 1065</w:t>
        <w:br/>
        <w:t>z</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auto"/>
          <w:spacing w:val="0"/>
          <w:w w:val="100"/>
          <w:kern w:val="2"/>
          <w:position w:val="0"/>
          <w:sz w:val="22"/>
          <w:sz w:val="22"/>
          <w:szCs w:val="22"/>
          <w:u w:val="none" w:color="000000"/>
          <w:vertAlign w:val="baseline"/>
          <w:lang w:val="pl-PL" w:eastAsia="zh-CN" w:bidi="hi-IN"/>
        </w:rPr>
        <w:t>e zm.</w:t>
      </w:r>
      <w:r>
        <w:rPr>
          <w:color w:val="auto"/>
          <w:sz w:val="22"/>
          <w:szCs w:val="22"/>
        </w:rPr>
        <w:t>),</w:t>
      </w:r>
    </w:p>
    <w:p>
      <w:pPr>
        <w:pStyle w:val="Normal"/>
        <w:numPr>
          <w:ilvl w:val="0"/>
          <w:numId w:val="16"/>
        </w:numPr>
        <w:spacing w:before="0" w:after="0"/>
        <w:ind w:left="876" w:right="0" w:hanging="451"/>
        <w:jc w:val="both"/>
        <w:rPr>
          <w:sz w:val="22"/>
          <w:szCs w:val="22"/>
        </w:rPr>
      </w:pPr>
      <w:r>
        <w:rPr>
          <w:sz w:val="22"/>
          <w:szCs w:val="22"/>
        </w:rPr>
        <w:t xml:space="preserve">Rozporządzenia Ministra Spraw Wewnętrznych i Administracji z dnia 7 czerwca 2010 r., w sprawie ochrony przeciwpożarowej budynków, innych obiektów budowlanych i terenów (Dz. U. z 2010 r., Nr 109, poz. 719, ze zm.). </w:t>
      </w:r>
    </w:p>
    <w:p>
      <w:pPr>
        <w:pStyle w:val="Normal"/>
        <w:numPr>
          <w:ilvl w:val="0"/>
          <w:numId w:val="1"/>
        </w:numPr>
        <w:spacing w:before="0" w:after="0"/>
        <w:ind w:left="464" w:right="0" w:hanging="464"/>
        <w:jc w:val="both"/>
        <w:rPr>
          <w:sz w:val="22"/>
          <w:szCs w:val="22"/>
        </w:rPr>
      </w:pPr>
      <w:r>
        <w:rPr>
          <w:sz w:val="22"/>
          <w:szCs w:val="22"/>
        </w:rPr>
        <w:t>Na Wykonawcy ciąży obowiązek uzyskania zgód i zatwierdzeń dla odstępstw od obowiązujących przepisów oraz norm i warunków technicznych, jeżeli w trakcie realizacji przedmiotu umowy zaistnieje taka konieczność.</w:t>
      </w:r>
    </w:p>
    <w:p>
      <w:pPr>
        <w:pStyle w:val="Normal"/>
        <w:numPr>
          <w:ilvl w:val="0"/>
          <w:numId w:val="1"/>
        </w:numPr>
        <w:spacing w:before="0" w:after="0"/>
        <w:ind w:left="464" w:right="0" w:hanging="464"/>
        <w:jc w:val="both"/>
        <w:rPr>
          <w:sz w:val="22"/>
          <w:szCs w:val="22"/>
        </w:rPr>
      </w:pPr>
      <w:r>
        <w:rPr>
          <w:sz w:val="22"/>
          <w:szCs w:val="22"/>
        </w:rPr>
        <w:t xml:space="preserve">Wykonawca zapewni uzgodnienie dokumentacji projektowej pod względem ochrony przeciwpożarowej, spraw sanitarnohigienicznych i bezpieczeństwa i higieny pracy, przez uprawnionych rzeczoznawców (jeżeli dotyczy). </w:t>
      </w:r>
    </w:p>
    <w:p>
      <w:pPr>
        <w:pStyle w:val="Normal"/>
        <w:numPr>
          <w:ilvl w:val="0"/>
          <w:numId w:val="1"/>
        </w:numPr>
        <w:spacing w:before="0" w:after="0"/>
        <w:ind w:left="464" w:right="0" w:hanging="464"/>
        <w:jc w:val="both"/>
        <w:rPr>
          <w:sz w:val="22"/>
          <w:szCs w:val="22"/>
        </w:rPr>
      </w:pPr>
      <w:r>
        <w:rPr>
          <w:color w:val="00000A"/>
          <w:sz w:val="22"/>
          <w:szCs w:val="22"/>
          <w:u w:val="none" w:color="00000A"/>
        </w:rPr>
        <w:t>Przedmiot umowy winien być wykonany w stanie kompletnym i zawierać dołączone:</w:t>
      </w:r>
    </w:p>
    <w:p>
      <w:pPr>
        <w:pStyle w:val="Normal"/>
        <w:numPr>
          <w:ilvl w:val="0"/>
          <w:numId w:val="17"/>
        </w:numPr>
        <w:tabs>
          <w:tab w:val="clear" w:pos="709"/>
          <w:tab w:val="left" w:pos="738" w:leader="none"/>
        </w:tabs>
        <w:spacing w:before="0" w:after="0"/>
        <w:ind w:left="766" w:right="0" w:hanging="369"/>
        <w:jc w:val="both"/>
        <w:rPr>
          <w:sz w:val="22"/>
          <w:szCs w:val="22"/>
        </w:rPr>
      </w:pPr>
      <w:r>
        <w:rPr>
          <w:color w:val="00000A"/>
          <w:sz w:val="22"/>
          <w:szCs w:val="22"/>
          <w:u w:val="none" w:color="00000A"/>
        </w:rPr>
        <w:t>wszelkie niezbędne zgody, decyzje, opinie, pozwolenia, zatwierdzenia i uzgodnienia, wymagane</w:t>
      </w:r>
      <w:r>
        <w:rPr>
          <w:rFonts w:eastAsia="Arial Unicode MS" w:cs="Arial Unicode MS" w:ascii="Arial Unicode MS" w:hAnsi="Arial Unicode MS"/>
          <w:b w:val="false"/>
          <w:bCs w:val="false"/>
          <w:i w:val="false"/>
          <w:iCs w:val="false"/>
          <w:color w:val="00000A"/>
          <w:sz w:val="22"/>
          <w:szCs w:val="22"/>
          <w:u w:val="none" w:color="00000A"/>
        </w:rPr>
        <w:br/>
      </w:r>
      <w:r>
        <w:rPr>
          <w:color w:val="00000A"/>
          <w:sz w:val="22"/>
          <w:szCs w:val="22"/>
          <w:u w:val="none" w:color="00000A"/>
        </w:rPr>
        <w:t xml:space="preserve">w postępowaniu administracyjnym prowadzonym na podstawie ustawy </w:t>
      </w:r>
      <w:r>
        <w:rPr>
          <w:color w:val="000000"/>
          <w:sz w:val="22"/>
          <w:szCs w:val="22"/>
          <w:u w:val="none" w:color="000000"/>
        </w:rPr>
        <w:t xml:space="preserve">z dnia 7 lipca 1994 r., Prawo budowlane (tekst jednolity: </w:t>
      </w:r>
      <w:r>
        <w:rPr>
          <w:color w:val="auto"/>
          <w:sz w:val="22"/>
          <w:szCs w:val="22"/>
          <w:u w:val="none" w:color="000000"/>
        </w:rPr>
        <w:t xml:space="preserve">Dz. U. z 2020 r., poz. 1333 </w:t>
      </w:r>
      <w:r>
        <w:rPr>
          <w:color w:val="000000"/>
          <w:sz w:val="22"/>
          <w:szCs w:val="22"/>
          <w:u w:val="none" w:color="000000"/>
        </w:rPr>
        <w:t xml:space="preserve">z </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none" w:color="000000"/>
          <w:vertAlign w:val="baseline"/>
          <w:lang w:val="pl-PL" w:eastAsia="zh-CN" w:bidi="hi-IN"/>
        </w:rPr>
        <w:t>ze</w:t>
      </w:r>
      <w:r>
        <w:rPr>
          <w:color w:val="000000"/>
          <w:sz w:val="22"/>
          <w:szCs w:val="22"/>
          <w:u w:val="none" w:color="000000"/>
        </w:rPr>
        <w:t xml:space="preserve"> zm.)</w:t>
      </w:r>
      <w:r>
        <w:rPr>
          <w:color w:val="00000A"/>
          <w:sz w:val="22"/>
          <w:szCs w:val="22"/>
          <w:u w:val="none" w:color="00000A"/>
        </w:rPr>
        <w:t xml:space="preserve">, poprzedzającym rozpoczęcie wykonywania robót budowlanych i prowadzącym do uzyskania decyzji pozwolenia na </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2"/>
          <w:position w:val="0"/>
          <w:sz w:val="22"/>
          <w:sz w:val="22"/>
          <w:szCs w:val="22"/>
          <w:u w:val="none" w:color="00000A"/>
          <w:vertAlign w:val="baseline"/>
          <w:lang w:val="pl-PL" w:eastAsia="zh-CN" w:bidi="hi-IN"/>
        </w:rPr>
        <w:t>rozbiórkę</w:t>
      </w:r>
      <w:r>
        <w:rPr>
          <w:color w:val="00000A"/>
          <w:sz w:val="22"/>
          <w:szCs w:val="22"/>
          <w:u w:val="none" w:color="00000A"/>
        </w:rPr>
        <w:t xml:space="preserve"> </w:t>
        <w:br/>
        <w:t>i zaświadczenia o braku sprzeciwu wobec zamiaru wykonania robót budowlanych (jeżeli nie jest wymagana decyzja o pozwoleniu na budowę),</w:t>
      </w:r>
    </w:p>
    <w:p>
      <w:pPr>
        <w:pStyle w:val="Normal"/>
        <w:numPr>
          <w:ilvl w:val="0"/>
          <w:numId w:val="17"/>
        </w:numPr>
        <w:tabs>
          <w:tab w:val="clear" w:pos="709"/>
          <w:tab w:val="left" w:pos="738" w:leader="none"/>
        </w:tabs>
        <w:spacing w:before="0" w:after="0"/>
        <w:ind w:left="766" w:right="0" w:hanging="369"/>
        <w:jc w:val="both"/>
        <w:rPr>
          <w:sz w:val="22"/>
          <w:szCs w:val="22"/>
        </w:rPr>
      </w:pPr>
      <w:r>
        <w:rPr>
          <w:color w:val="00000A"/>
          <w:sz w:val="22"/>
          <w:szCs w:val="22"/>
          <w:u w:val="none" w:color="00000A"/>
        </w:rPr>
        <w:t>sprawdzenia przyjętych rozwiązań i obliczeń projektowych (jeśli są wymagane),</w:t>
      </w:r>
    </w:p>
    <w:p>
      <w:pPr>
        <w:pStyle w:val="Normal"/>
        <w:numPr>
          <w:ilvl w:val="0"/>
          <w:numId w:val="17"/>
        </w:numPr>
        <w:tabs>
          <w:tab w:val="clear" w:pos="709"/>
          <w:tab w:val="left" w:pos="738" w:leader="none"/>
        </w:tabs>
        <w:spacing w:before="0" w:after="0"/>
        <w:ind w:left="766" w:right="0" w:hanging="369"/>
        <w:jc w:val="both"/>
        <w:rPr>
          <w:sz w:val="22"/>
          <w:szCs w:val="22"/>
        </w:rPr>
      </w:pPr>
      <w:r>
        <w:rPr>
          <w:color w:val="00000A"/>
          <w:sz w:val="22"/>
          <w:szCs w:val="22"/>
          <w:u w:val="none" w:color="00000A"/>
        </w:rPr>
        <w:t xml:space="preserve">oświadczenie, że jest wykonana zgodnie z umową, a także </w:t>
      </w:r>
      <w:r>
        <w:rPr>
          <w:sz w:val="22"/>
          <w:szCs w:val="22"/>
        </w:rPr>
        <w:t>z obowiązującymi przepisami prawa, normami technicznymi i zasadami wiedzy technicznej,</w:t>
      </w:r>
    </w:p>
    <w:p>
      <w:pPr>
        <w:pStyle w:val="Normal"/>
        <w:numPr>
          <w:ilvl w:val="0"/>
          <w:numId w:val="17"/>
        </w:numPr>
        <w:tabs>
          <w:tab w:val="clear" w:pos="709"/>
          <w:tab w:val="left" w:pos="738" w:leader="none"/>
        </w:tabs>
        <w:spacing w:before="0" w:after="0"/>
        <w:ind w:left="766" w:right="0" w:hanging="369"/>
        <w:jc w:val="both"/>
        <w:rPr>
          <w:sz w:val="22"/>
          <w:szCs w:val="22"/>
        </w:rPr>
      </w:pPr>
      <w:r>
        <w:rPr>
          <w:color w:val="00000A"/>
          <w:sz w:val="22"/>
          <w:szCs w:val="22"/>
          <w:u w:val="none" w:color="00000A"/>
        </w:rPr>
        <w:t>uprawnienia zawodowe wszystkich projektantów sporządzających dokumentację projektową wraz</w:t>
      </w:r>
      <w:r>
        <w:rPr>
          <w:rFonts w:eastAsia="Arial Unicode MS" w:cs="Arial Unicode MS" w:ascii="Arial Unicode MS" w:hAnsi="Arial Unicode MS"/>
          <w:b w:val="false"/>
          <w:bCs w:val="false"/>
          <w:i w:val="false"/>
          <w:iCs w:val="false"/>
          <w:color w:val="00000A"/>
          <w:sz w:val="22"/>
          <w:szCs w:val="22"/>
          <w:u w:val="none" w:color="00000A"/>
        </w:rPr>
        <w:br/>
      </w:r>
      <w:r>
        <w:rPr>
          <w:color w:val="00000A"/>
          <w:sz w:val="22"/>
          <w:szCs w:val="22"/>
          <w:u w:val="none" w:color="00000A"/>
        </w:rPr>
        <w:t>z zaświadczeniami potwierdzających ich przynależność do właściwej izby samorządu zawodowego (kopie potwierdzone za zgodność z oryginałem).</w:t>
      </w:r>
    </w:p>
    <w:p>
      <w:pPr>
        <w:pStyle w:val="Normal"/>
        <w:ind w:left="425" w:right="0" w:hanging="425"/>
        <w:jc w:val="both"/>
        <w:rPr>
          <w:sz w:val="22"/>
          <w:szCs w:val="22"/>
        </w:rPr>
      </w:pPr>
      <w:r>
        <w:rPr>
          <w:sz w:val="22"/>
          <w:szCs w:val="22"/>
        </w:rPr>
      </w:r>
    </w:p>
    <w:p>
      <w:pPr>
        <w:pStyle w:val="Normal"/>
        <w:jc w:val="center"/>
        <w:rPr/>
      </w:pPr>
      <w:r>
        <w:rPr>
          <w:b/>
          <w:bCs/>
          <w:sz w:val="22"/>
          <w:szCs w:val="22"/>
        </w:rPr>
        <w:t>§ 2. Warunki realizacji przedmiotu umowy</w:t>
      </w:r>
    </w:p>
    <w:p>
      <w:pPr>
        <w:pStyle w:val="Normal"/>
        <w:numPr>
          <w:ilvl w:val="0"/>
          <w:numId w:val="2"/>
        </w:numPr>
        <w:spacing w:before="0" w:after="0"/>
        <w:ind w:left="464" w:right="0" w:hanging="464"/>
        <w:jc w:val="both"/>
        <w:rPr>
          <w:sz w:val="22"/>
          <w:szCs w:val="22"/>
        </w:rPr>
      </w:pPr>
      <w:r>
        <w:rPr>
          <w:sz w:val="22"/>
          <w:szCs w:val="22"/>
        </w:rPr>
        <w:t>W trakcie realizacji przedmiotu umowy Wykonawca jest zobowiązany na bieżąco uzgadniać</w:t>
        <w:br/>
        <w:t>a następnie przedstawić Zamawiającemu do akceptacji koncepcje rozwiązań przestrzennych, technicznych oraz materiałowych (z przedstawieniem wyznaczników równoważności innych rozwiązań w stosunku do dobranych rozwiązań referencyjnych - jeżeli dotyczy).</w:t>
      </w:r>
    </w:p>
    <w:p>
      <w:pPr>
        <w:pStyle w:val="Normal"/>
        <w:numPr>
          <w:ilvl w:val="0"/>
          <w:numId w:val="2"/>
        </w:numPr>
        <w:spacing w:before="0" w:after="0"/>
        <w:ind w:left="464" w:right="0" w:hanging="464"/>
        <w:jc w:val="both"/>
        <w:rPr>
          <w:sz w:val="22"/>
          <w:szCs w:val="22"/>
        </w:rPr>
      </w:pPr>
      <w:r>
        <w:rPr>
          <w:sz w:val="22"/>
          <w:szCs w:val="22"/>
        </w:rPr>
        <w:t>Wykonawca zobowiązany jest dostarczyć przedmiot umow</w:t>
      </w:r>
      <w:r>
        <w:rPr>
          <w:color w:val="auto"/>
          <w:sz w:val="22"/>
          <w:szCs w:val="22"/>
        </w:rPr>
        <w:t xml:space="preserve">y do siedziby Zamawiającego </w:t>
      </w:r>
      <w:r>
        <w:rPr>
          <w:sz w:val="22"/>
          <w:szCs w:val="22"/>
        </w:rPr>
        <w:t xml:space="preserve">w formie drukowanej oraz w formie elektronicznej  - format .doc, .pdf, .jpg i .dwg (lub inny kompatybilny z AutoCAD). </w:t>
      </w:r>
    </w:p>
    <w:p>
      <w:pPr>
        <w:pStyle w:val="Normal"/>
        <w:numPr>
          <w:ilvl w:val="0"/>
          <w:numId w:val="2"/>
        </w:numPr>
        <w:spacing w:before="0" w:after="0"/>
        <w:ind w:left="464" w:right="0" w:hanging="464"/>
        <w:jc w:val="both"/>
        <w:rPr>
          <w:sz w:val="22"/>
          <w:szCs w:val="22"/>
        </w:rPr>
      </w:pPr>
      <w:r>
        <w:rPr>
          <w:sz w:val="22"/>
          <w:szCs w:val="22"/>
        </w:rPr>
        <w:t>Wykonawca jest zobowiązany do aktualizacji wszystkich opracowań wchodzących w zakres przedmiotu umowy w przypadku ich dezaktualizacji w terminie 36 miesięcy od dnia odbioru przedmiotu umowy.</w:t>
      </w:r>
    </w:p>
    <w:p>
      <w:pPr>
        <w:pStyle w:val="Normal"/>
        <w:numPr>
          <w:ilvl w:val="0"/>
          <w:numId w:val="2"/>
        </w:numPr>
        <w:spacing w:before="0" w:after="0"/>
        <w:ind w:left="464" w:right="0" w:hanging="464"/>
        <w:jc w:val="both"/>
        <w:rPr>
          <w:sz w:val="22"/>
          <w:szCs w:val="22"/>
        </w:rPr>
      </w:pPr>
      <w:r>
        <w:rPr>
          <w:sz w:val="22"/>
          <w:szCs w:val="22"/>
        </w:rPr>
        <w:t>Obowiązkiem Wykonawcy jest również:</w:t>
      </w:r>
    </w:p>
    <w:p>
      <w:pPr>
        <w:pStyle w:val="Normal"/>
        <w:numPr>
          <w:ilvl w:val="0"/>
          <w:numId w:val="18"/>
        </w:numPr>
        <w:spacing w:before="0" w:after="0"/>
        <w:ind w:left="464" w:right="0" w:hanging="464"/>
        <w:jc w:val="both"/>
        <w:rPr>
          <w:sz w:val="22"/>
          <w:szCs w:val="22"/>
        </w:rPr>
      </w:pPr>
      <w:r>
        <w:rPr>
          <w:sz w:val="22"/>
          <w:szCs w:val="22"/>
        </w:rPr>
        <w:t>rozwiązywanie problemów wynikłych w trakcie prowadzenia przez Zamawiającego postępowania</w:t>
        <w:br/>
        <w:t>o udzielenie zamówienia publicznego na wykonanie robót budowlanych objętych dokumentacją projektową, w tym udzielanie wyjaśnień jak też ewentualne dokonanie uszczegółowienia przedmiotu umowy.</w:t>
      </w:r>
    </w:p>
    <w:p>
      <w:pPr>
        <w:pStyle w:val="Normal"/>
        <w:numPr>
          <w:ilvl w:val="0"/>
          <w:numId w:val="18"/>
        </w:numPr>
        <w:spacing w:before="0" w:after="0"/>
        <w:ind w:left="464" w:right="0" w:hanging="464"/>
        <w:jc w:val="both"/>
        <w:rPr>
          <w:sz w:val="22"/>
          <w:szCs w:val="22"/>
        </w:rPr>
      </w:pPr>
      <w:r>
        <w:rPr>
          <w:sz w:val="22"/>
          <w:szCs w:val="22"/>
        </w:rPr>
        <w:t>rozwiązywanie problemów wynikłych w trakcie prowadzenia przez Zamawiającego robót budowlanych objętych dokumentacją projektową, w tym udzielanie wyjaśnień jak też ewentualne dokonanie uszczegółowienia przedmiotu umowy.</w:t>
      </w:r>
    </w:p>
    <w:p>
      <w:pPr>
        <w:pStyle w:val="Normal"/>
        <w:numPr>
          <w:ilvl w:val="0"/>
          <w:numId w:val="2"/>
        </w:numPr>
        <w:spacing w:before="0" w:after="0"/>
        <w:ind w:left="464" w:right="0" w:hanging="464"/>
        <w:jc w:val="both"/>
        <w:rPr>
          <w:sz w:val="22"/>
          <w:szCs w:val="22"/>
        </w:rPr>
      </w:pPr>
      <w:r>
        <w:rPr>
          <w:sz w:val="22"/>
          <w:szCs w:val="22"/>
        </w:rPr>
        <w:t xml:space="preserve">W ramach obowiązków, o których mowa w </w:t>
      </w:r>
      <w:r>
        <w:rPr>
          <w:color w:val="000000"/>
          <w:sz w:val="22"/>
          <w:szCs w:val="22"/>
          <w:u w:val="none" w:color="000000"/>
        </w:rPr>
        <w:t xml:space="preserve">§ 2 ust. 4 </w:t>
      </w:r>
      <w:r>
        <w:rPr>
          <w:sz w:val="22"/>
          <w:szCs w:val="22"/>
        </w:rPr>
        <w:t>Zamawiający zastrzega sobie prawo do powołania osoby ze strony Wykonawcy jako biegłego. Jeżeli zajdzie taka konieczność Wykonawca jest zobowiązany do stawienia się w siedzibie Zamawiającego w dniu następującym po dniu, w którym nastąpiło wezwanie.</w:t>
      </w:r>
    </w:p>
    <w:p>
      <w:pPr>
        <w:pStyle w:val="Normal"/>
        <w:tabs>
          <w:tab w:val="clear" w:pos="709"/>
          <w:tab w:val="left" w:pos="1422" w:leader="none"/>
        </w:tabs>
        <w:ind w:left="0" w:right="0" w:hanging="0"/>
        <w:jc w:val="both"/>
        <w:rPr/>
      </w:pPr>
      <w:r>
        <w:rPr>
          <w:sz w:val="22"/>
          <w:szCs w:val="22"/>
        </w:rPr>
        <w:t xml:space="preserve">6.    W celu realizacji postanowień niniejszej umowy, Strony wyznaczają przedstawicieli reprezentujących   </w:t>
        <w:br/>
        <w:t xml:space="preserve">        Wykonawcę i Zamawiającego do bieżących kontaktów: </w:t>
      </w:r>
    </w:p>
    <w:p>
      <w:pPr>
        <w:pStyle w:val="Normal"/>
        <w:numPr>
          <w:ilvl w:val="0"/>
          <w:numId w:val="3"/>
        </w:numPr>
        <w:spacing w:before="0" w:after="0"/>
        <w:ind w:left="876" w:right="0" w:hanging="451"/>
        <w:jc w:val="both"/>
        <w:rPr>
          <w:sz w:val="22"/>
          <w:szCs w:val="22"/>
        </w:rPr>
      </w:pPr>
      <w:r>
        <w:rPr>
          <w:b/>
          <w:bCs/>
          <w:color w:val="000000"/>
          <w:sz w:val="22"/>
          <w:szCs w:val="22"/>
          <w:u w:val="none" w:color="000000"/>
        </w:rPr>
        <w:t>ze strony Wykonawcy:…………………………</w:t>
      </w:r>
      <w:r>
        <w:rPr>
          <w:rFonts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none" w:color="000000"/>
          <w:vertAlign w:val="baseline"/>
          <w:lang w:val="pl-PL" w:eastAsia="zh-CN" w:bidi="hi-IN"/>
        </w:rPr>
        <w:t>.</w:t>
      </w:r>
    </w:p>
    <w:p>
      <w:pPr>
        <w:pStyle w:val="Normal"/>
        <w:numPr>
          <w:ilvl w:val="0"/>
          <w:numId w:val="3"/>
        </w:numPr>
        <w:spacing w:before="0" w:after="0"/>
        <w:ind w:left="876" w:right="0" w:hanging="451"/>
        <w:jc w:val="both"/>
        <w:rPr>
          <w:sz w:val="22"/>
          <w:szCs w:val="22"/>
        </w:rPr>
      </w:pPr>
      <w:r>
        <w:rPr>
          <w:b/>
          <w:bCs/>
          <w:color w:val="000000"/>
          <w:sz w:val="22"/>
          <w:szCs w:val="22"/>
          <w:u w:val="none" w:color="000000"/>
        </w:rPr>
        <w:t>ze strony Zamawiającego:  …………………….</w:t>
      </w:r>
    </w:p>
    <w:p>
      <w:pPr>
        <w:pStyle w:val="Normal"/>
        <w:ind w:left="425" w:right="0" w:hanging="0"/>
        <w:jc w:val="both"/>
        <w:rPr/>
      </w:pPr>
      <w:r>
        <w:rPr>
          <w:sz w:val="22"/>
          <w:szCs w:val="22"/>
        </w:rPr>
        <w:t xml:space="preserve">przy czym strony zobowiązują się do bieżącej aktualizacji tych danych w ramach potrzeb. Aktualizacja w takim zakresie nie wymaga dla swej ważności aneksu do umowy, a jedynie pisemnego oświadczenia. </w:t>
      </w:r>
    </w:p>
    <w:p>
      <w:pPr>
        <w:pStyle w:val="Normal"/>
        <w:jc w:val="center"/>
        <w:rPr/>
      </w:pPr>
      <w:r>
        <w:rPr>
          <w:b/>
          <w:bCs/>
          <w:sz w:val="22"/>
          <w:szCs w:val="22"/>
        </w:rPr>
        <w:t>§ 3. Termin wykonania przedmiotu umowy</w:t>
      </w:r>
    </w:p>
    <w:p>
      <w:pPr>
        <w:pStyle w:val="Normal"/>
        <w:numPr>
          <w:ilvl w:val="0"/>
          <w:numId w:val="4"/>
        </w:numPr>
        <w:spacing w:before="0" w:after="0"/>
        <w:ind w:left="464" w:right="0" w:hanging="464"/>
        <w:jc w:val="both"/>
        <w:rPr>
          <w:sz w:val="22"/>
          <w:szCs w:val="22"/>
        </w:rPr>
      </w:pPr>
      <w:r>
        <w:rPr>
          <w:sz w:val="22"/>
          <w:szCs w:val="22"/>
        </w:rPr>
        <w:t xml:space="preserve">Przedmiot umowy zostanie zrealizowany przez Wykonawcę </w:t>
      </w:r>
      <w:r>
        <w:rPr>
          <w:b/>
          <w:bCs/>
          <w:color w:val="000000"/>
          <w:sz w:val="22"/>
          <w:szCs w:val="22"/>
          <w:u w:val="none" w:color="000000"/>
        </w:rPr>
        <w:t xml:space="preserve"> w terminie do dnia 30 </w:t>
      </w:r>
      <w:r>
        <w:rPr>
          <w:rFonts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none" w:color="000000"/>
          <w:vertAlign w:val="baseline"/>
          <w:lang w:val="pl-PL" w:eastAsia="zh-CN" w:bidi="hi-IN"/>
        </w:rPr>
        <w:t>Lipca</w:t>
      </w:r>
      <w:r>
        <w:rPr>
          <w:rFonts w:eastAsia="Arial Unicode MS" w:cs="Arial Unicode MS" w:ascii="Arial Unicode MS" w:hAnsi="Arial Unicode MS"/>
          <w:b w:val="false"/>
          <w:bCs w:val="false"/>
          <w:i w:val="false"/>
          <w:iCs w:val="false"/>
          <w:color w:val="000000"/>
          <w:sz w:val="22"/>
          <w:szCs w:val="22"/>
          <w:u w:val="none" w:color="000000"/>
        </w:rPr>
        <w:t xml:space="preserve"> </w:t>
      </w:r>
      <w:r>
        <w:rPr>
          <w:b/>
          <w:bCs/>
          <w:color w:val="000000"/>
          <w:sz w:val="22"/>
          <w:szCs w:val="22"/>
          <w:u w:val="none" w:color="000000"/>
        </w:rPr>
        <w:t>2023r.</w:t>
      </w:r>
    </w:p>
    <w:p>
      <w:pPr>
        <w:pStyle w:val="Normal"/>
        <w:numPr>
          <w:ilvl w:val="0"/>
          <w:numId w:val="4"/>
        </w:numPr>
        <w:spacing w:before="0" w:after="0"/>
        <w:ind w:left="464" w:right="0" w:hanging="464"/>
        <w:jc w:val="both"/>
        <w:rPr>
          <w:sz w:val="22"/>
          <w:szCs w:val="22"/>
        </w:rPr>
      </w:pPr>
      <w:r>
        <w:rPr>
          <w:sz w:val="22"/>
          <w:szCs w:val="22"/>
        </w:rPr>
        <w:t xml:space="preserve">Wykonawca pozostaje związany postanowieniami niniejszej umowy do dnia dokonania odbioru końcowego robót budowlanych objętych dokumentacją, o której mowa w </w:t>
      </w:r>
      <w:r>
        <w:rPr>
          <w:color w:val="000000"/>
          <w:sz w:val="22"/>
          <w:szCs w:val="22"/>
          <w:u w:val="none" w:color="000000"/>
        </w:rPr>
        <w:t>§1.</w:t>
      </w:r>
    </w:p>
    <w:p>
      <w:pPr>
        <w:pStyle w:val="Normal"/>
        <w:numPr>
          <w:ilvl w:val="0"/>
          <w:numId w:val="4"/>
        </w:numPr>
        <w:spacing w:before="0" w:after="0"/>
        <w:ind w:left="464" w:right="0" w:hanging="464"/>
        <w:jc w:val="both"/>
        <w:rPr>
          <w:sz w:val="22"/>
          <w:szCs w:val="22"/>
        </w:rPr>
      </w:pPr>
      <w:r>
        <w:rPr>
          <w:sz w:val="22"/>
          <w:szCs w:val="22"/>
        </w:rPr>
        <w:t xml:space="preserve">Z czynności odbioru przedmiotu umowy zostanie sporządzony przez Zamawiającego protokół. </w:t>
      </w:r>
    </w:p>
    <w:p>
      <w:pPr>
        <w:pStyle w:val="Normal"/>
        <w:jc w:val="center"/>
        <w:rPr>
          <w:b/>
          <w:bCs/>
          <w:sz w:val="22"/>
          <w:szCs w:val="22"/>
        </w:rPr>
      </w:pPr>
      <w:r>
        <w:rPr>
          <w:b/>
          <w:bCs/>
          <w:sz w:val="22"/>
          <w:szCs w:val="22"/>
        </w:rPr>
      </w:r>
    </w:p>
    <w:p>
      <w:pPr>
        <w:pStyle w:val="Normal"/>
        <w:jc w:val="center"/>
        <w:rPr/>
      </w:pPr>
      <w:r>
        <w:rPr>
          <w:b/>
          <w:bCs/>
          <w:sz w:val="22"/>
          <w:szCs w:val="22"/>
        </w:rPr>
        <w:t xml:space="preserve">§ 4. Wynagrodzenie </w:t>
      </w:r>
    </w:p>
    <w:p>
      <w:pPr>
        <w:pStyle w:val="Normal"/>
        <w:numPr>
          <w:ilvl w:val="0"/>
          <w:numId w:val="5"/>
        </w:numPr>
        <w:ind w:left="464" w:right="0" w:hanging="464"/>
        <w:jc w:val="both"/>
        <w:rPr>
          <w:sz w:val="22"/>
          <w:szCs w:val="22"/>
        </w:rPr>
      </w:pPr>
      <w:r>
        <w:rPr>
          <w:color w:val="000000"/>
          <w:sz w:val="22"/>
          <w:szCs w:val="22"/>
          <w:u w:val="none" w:color="000000"/>
        </w:rPr>
        <w:t xml:space="preserve">Strony ustalają, że obowiązującą formą wynagrodzenia jest wynagrodzenie ryczałtowe, które wynosi </w:t>
        <w:br/>
      </w:r>
      <w:r>
        <w:rPr>
          <w:b/>
          <w:bCs/>
          <w:color w:val="000000"/>
          <w:sz w:val="22"/>
          <w:szCs w:val="22"/>
          <w:u w:val="none" w:color="000000"/>
        </w:rPr>
        <w:t>………………………………...</w:t>
      </w:r>
      <w:r>
        <w:rPr>
          <w:b/>
          <w:bCs/>
          <w:color w:val="000000"/>
          <w:sz w:val="22"/>
          <w:szCs w:val="22"/>
          <w:u w:val="single" w:color="000000"/>
        </w:rPr>
        <w:t xml:space="preserve"> złotych brutto</w:t>
      </w:r>
    </w:p>
    <w:p>
      <w:pPr>
        <w:pStyle w:val="Normal"/>
        <w:numPr>
          <w:ilvl w:val="0"/>
          <w:numId w:val="30"/>
        </w:numPr>
        <w:ind w:left="464" w:right="0" w:hanging="464"/>
        <w:jc w:val="both"/>
        <w:rPr/>
      </w:pPr>
      <w:r>
        <w:rPr/>
        <w:t xml:space="preserve">Wynagrodzenie </w:t>
      </w:r>
      <w:r>
        <w:rPr>
          <w:sz w:val="22"/>
          <w:szCs w:val="22"/>
        </w:rPr>
        <w:t xml:space="preserve"> określone w ust. 1 stanowi pełne wynagrodzenie Wykonawcy za całkowite</w:t>
        <w:br/>
        <w:t>i kompletne wykonanie przedmiotu umowy zgodnie z wszystkimi postanowieniami umowy. Wynagrodzenie obejmuje łączną cenę usług i innych świadczeń, niezbędnych dla realizacji przedmiotu umowy wraz ze wszelkimi podatkami i kosztami towarzyszącymi, w tym za przeniesienie autorskich praw majątkowych</w:t>
      </w:r>
    </w:p>
    <w:p>
      <w:pPr>
        <w:pStyle w:val="Normal"/>
        <w:numPr>
          <w:ilvl w:val="0"/>
          <w:numId w:val="5"/>
        </w:numPr>
        <w:spacing w:before="0" w:after="0"/>
        <w:ind w:left="464" w:right="0" w:hanging="464"/>
        <w:jc w:val="both"/>
        <w:rPr>
          <w:sz w:val="22"/>
          <w:szCs w:val="22"/>
        </w:rPr>
      </w:pPr>
      <w:r>
        <w:rPr>
          <w:sz w:val="22"/>
          <w:szCs w:val="22"/>
        </w:rPr>
        <w:t>Wynagrodzenie określone w ust. 1 obejmuje również korzystanie przez Zamawiającego z przedmiotu umowy na każdym polu eksploatacji znanym stronom w dniu zawarcia umowy a wymienionym</w:t>
      </w:r>
      <w:r>
        <w:rPr>
          <w:rFonts w:eastAsia="Arial Unicode MS" w:cs="Arial Unicode MS" w:ascii="Arial Unicode MS" w:hAnsi="Arial Unicode MS"/>
          <w:b w:val="false"/>
          <w:bCs w:val="false"/>
          <w:i w:val="false"/>
          <w:iCs w:val="false"/>
          <w:sz w:val="22"/>
          <w:szCs w:val="22"/>
        </w:rPr>
        <w:br/>
      </w:r>
      <w:r>
        <w:rPr>
          <w:sz w:val="22"/>
          <w:szCs w:val="22"/>
        </w:rPr>
        <w:t xml:space="preserve">w § 6 </w:t>
      </w:r>
      <w:r>
        <w:rPr>
          <w:color w:val="000000"/>
          <w:sz w:val="22"/>
          <w:szCs w:val="22"/>
          <w:u w:val="none" w:color="000000"/>
        </w:rPr>
        <w:t>ust. 2 umowy.</w:t>
      </w:r>
    </w:p>
    <w:p>
      <w:pPr>
        <w:pStyle w:val="Normal"/>
        <w:numPr>
          <w:ilvl w:val="0"/>
          <w:numId w:val="5"/>
        </w:numPr>
        <w:spacing w:before="0" w:after="0"/>
        <w:ind w:left="464" w:right="0" w:hanging="464"/>
        <w:jc w:val="both"/>
        <w:rPr>
          <w:sz w:val="22"/>
          <w:szCs w:val="22"/>
        </w:rPr>
      </w:pPr>
      <w:r>
        <w:rPr>
          <w:color w:val="000000"/>
          <w:sz w:val="22"/>
          <w:szCs w:val="22"/>
          <w:u w:val="none" w:color="000000"/>
        </w:rPr>
        <w:t>Strony umowy ustalają, że podstawą wystawienia faktury za wykonanie przedmiotu umowy jest podpisanie przez strony umowy protokołu, o którym mowa w § 3 ust. 3, potwierdzającego odbiór przedmiotu umowy,</w:t>
      </w:r>
    </w:p>
    <w:p>
      <w:pPr>
        <w:pStyle w:val="Normal"/>
        <w:numPr>
          <w:ilvl w:val="0"/>
          <w:numId w:val="5"/>
        </w:numPr>
        <w:spacing w:before="0" w:after="0"/>
        <w:ind w:left="464" w:right="0" w:hanging="464"/>
        <w:jc w:val="both"/>
        <w:rPr>
          <w:sz w:val="22"/>
          <w:szCs w:val="22"/>
        </w:rPr>
      </w:pPr>
      <w:r>
        <w:rPr>
          <w:color w:val="000000"/>
          <w:sz w:val="22"/>
          <w:szCs w:val="22"/>
          <w:u w:val="none" w:color="000000"/>
        </w:rPr>
        <w:t xml:space="preserve">Wynagrodzenie należne Wykonawcy </w:t>
      </w:r>
      <w:r>
        <w:rPr>
          <w:color w:val="auto"/>
          <w:sz w:val="22"/>
          <w:szCs w:val="22"/>
        </w:rPr>
        <w:t xml:space="preserve">za wykonanie przedmiotu umowy, </w:t>
      </w:r>
      <w:r>
        <w:rPr>
          <w:color w:val="auto"/>
          <w:sz w:val="22"/>
          <w:szCs w:val="22"/>
          <w:u w:val="none" w:color="000000"/>
        </w:rPr>
        <w:t>zostanie przekazane</w:t>
      </w:r>
      <w:r>
        <w:rPr>
          <w:color w:val="FF2600"/>
          <w:sz w:val="22"/>
          <w:szCs w:val="22"/>
        </w:rPr>
        <w:t xml:space="preserve"> </w:t>
      </w:r>
      <w:r>
        <w:rPr>
          <w:sz w:val="22"/>
          <w:szCs w:val="22"/>
        </w:rPr>
        <w:t xml:space="preserve">jednorazowo, przelewem na rachunek bankowy podany na fakturze/rachunku, w terminie 30 dni od dnia otrzymania prawidłowo wystawionej faktury/rachunku od Wykonawcy </w:t>
      </w:r>
      <w:r>
        <w:rPr>
          <w:b w:val="false"/>
          <w:bCs w:val="false"/>
          <w:i w:val="false"/>
          <w:iCs w:val="false"/>
          <w:color w:val="auto"/>
          <w:sz w:val="22"/>
          <w:szCs w:val="22"/>
          <w:u w:val="none" w:color="000000"/>
          <w:lang w:val="pl-PL" w:eastAsia="zxx" w:bidi="zxx"/>
        </w:rPr>
        <w:t>z zastosowaniem „mechanizmu podzielonej płatności”.</w:t>
      </w:r>
    </w:p>
    <w:p>
      <w:pPr>
        <w:pStyle w:val="Normal"/>
        <w:numPr>
          <w:ilvl w:val="0"/>
          <w:numId w:val="5"/>
        </w:numPr>
        <w:spacing w:before="0" w:after="0"/>
        <w:ind w:left="464" w:right="0" w:hanging="464"/>
        <w:jc w:val="both"/>
        <w:rPr>
          <w:sz w:val="22"/>
          <w:szCs w:val="22"/>
        </w:rPr>
      </w:pPr>
      <w:r>
        <w:rPr>
          <w:sz w:val="22"/>
          <w:szCs w:val="22"/>
        </w:rPr>
        <w:t xml:space="preserve">Za dzień zapłaty uważany będzie dzień obciążenia rachunku bankowego Zamawiającego. </w:t>
      </w:r>
    </w:p>
    <w:p>
      <w:pPr>
        <w:pStyle w:val="Normal"/>
        <w:rPr>
          <w:sz w:val="22"/>
          <w:szCs w:val="22"/>
        </w:rPr>
      </w:pPr>
      <w:r>
        <w:rPr>
          <w:sz w:val="22"/>
          <w:szCs w:val="22"/>
        </w:rPr>
      </w:r>
    </w:p>
    <w:p>
      <w:pPr>
        <w:pStyle w:val="Normal"/>
        <w:jc w:val="center"/>
        <w:rPr/>
      </w:pPr>
      <w:r>
        <w:rPr>
          <w:b/>
          <w:bCs/>
          <w:sz w:val="22"/>
          <w:szCs w:val="22"/>
        </w:rPr>
        <w:t>§ 5. Gwarancja</w:t>
      </w:r>
    </w:p>
    <w:p>
      <w:pPr>
        <w:pStyle w:val="Normal"/>
        <w:numPr>
          <w:ilvl w:val="0"/>
          <w:numId w:val="6"/>
        </w:numPr>
        <w:spacing w:before="0" w:after="0"/>
        <w:ind w:left="464" w:right="0" w:hanging="464"/>
        <w:jc w:val="both"/>
        <w:rPr>
          <w:sz w:val="22"/>
          <w:szCs w:val="22"/>
        </w:rPr>
      </w:pPr>
      <w:r>
        <w:rPr>
          <w:sz w:val="22"/>
          <w:szCs w:val="22"/>
        </w:rPr>
        <w:t xml:space="preserve">Wykonawca udziela Zamawiającemu gwarancji na opracowania stanowiące przedmiot umowy. </w:t>
      </w:r>
    </w:p>
    <w:p>
      <w:pPr>
        <w:pStyle w:val="Normal"/>
        <w:numPr>
          <w:ilvl w:val="0"/>
          <w:numId w:val="6"/>
        </w:numPr>
        <w:spacing w:before="0" w:after="0"/>
        <w:ind w:left="464" w:right="0" w:hanging="464"/>
        <w:jc w:val="both"/>
        <w:rPr>
          <w:sz w:val="22"/>
          <w:szCs w:val="22"/>
        </w:rPr>
      </w:pPr>
      <w:r>
        <w:rPr>
          <w:sz w:val="22"/>
          <w:szCs w:val="22"/>
        </w:rPr>
        <w:t xml:space="preserve">Okres udzielonej gwarancji wynosi 36 miesięcy i rozpoczyna bieg od daty </w:t>
      </w:r>
      <w:r>
        <w:rPr>
          <w:color w:val="000000"/>
          <w:sz w:val="22"/>
          <w:szCs w:val="22"/>
          <w:u w:val="none" w:color="000000"/>
        </w:rPr>
        <w:t>podpisania przez strony umowy protokołu, o którym mowa w § 3 ust. 3</w:t>
      </w:r>
    </w:p>
    <w:p>
      <w:pPr>
        <w:pStyle w:val="Normal"/>
        <w:rPr>
          <w:sz w:val="22"/>
          <w:szCs w:val="22"/>
        </w:rPr>
      </w:pPr>
      <w:r>
        <w:rPr>
          <w:sz w:val="22"/>
          <w:szCs w:val="22"/>
        </w:rPr>
      </w:r>
    </w:p>
    <w:p>
      <w:pPr>
        <w:pStyle w:val="Normal"/>
        <w:jc w:val="center"/>
        <w:rPr/>
      </w:pPr>
      <w:r>
        <w:rPr>
          <w:b/>
          <w:bCs/>
          <w:sz w:val="22"/>
          <w:szCs w:val="22"/>
        </w:rPr>
        <w:t xml:space="preserve">§ 6. Prawa autorskie i majątkowe </w:t>
      </w:r>
    </w:p>
    <w:p>
      <w:pPr>
        <w:pStyle w:val="Normal"/>
        <w:keepNext w:val="false"/>
        <w:keepLines w:val="false"/>
        <w:pageBreakBefore w:val="false"/>
        <w:widowControl w:val="false"/>
        <w:numPr>
          <w:ilvl w:val="0"/>
          <w:numId w:val="7"/>
        </w:numPr>
        <w:shd w:val="clear" w:color="auto" w:fill="auto"/>
        <w:suppressAutoHyphens w:val="true"/>
        <w:bidi w:val="0"/>
        <w:spacing w:lineRule="auto" w:line="240" w:beforeAutospacing="0" w:before="0" w:afterAutospacing="0" w:after="0"/>
        <w:ind w:left="510" w:right="0" w:hanging="510"/>
        <w:jc w:val="both"/>
        <w:rPr>
          <w:sz w:val="22"/>
          <w:szCs w:val="22"/>
        </w:rPr>
      </w:pPr>
      <w:r>
        <w:rPr>
          <w:sz w:val="22"/>
          <w:szCs w:val="22"/>
        </w:rPr>
        <w:t>Zamawiający w oparciu o postanowienia niniejszej umowy nabywa autorskie prawa majątkowe do przedmiotu umowy i uprawniony jest do wielokrotnego jego wykorzystywania na wszystkich polach eksploatacji określonych w ustawie z dnia 4 lutego 1994 r. o prawie autorskim i prawach pokrewnych (Dz. U.</w:t>
      </w:r>
      <w:r>
        <w:rPr>
          <w:color w:val="auto"/>
          <w:sz w:val="22"/>
          <w:szCs w:val="22"/>
        </w:rPr>
        <w:t xml:space="preserve"> z 2021 r. poz. 1062</w:t>
      </w:r>
      <w:r>
        <w:rPr>
          <w:sz w:val="22"/>
          <w:szCs w:val="22"/>
        </w:rPr>
        <w:t xml:space="preserve">), na potrzeby prowadzonej działalności statutowej wraz z przeniesieniem zależnego prawa autorskiego do utworu, w ramach wynagrodzenia określonego w § 4. </w:t>
      </w:r>
    </w:p>
    <w:p>
      <w:pPr>
        <w:pStyle w:val="Normal"/>
        <w:numPr>
          <w:ilvl w:val="0"/>
          <w:numId w:val="31"/>
        </w:numPr>
        <w:ind w:left="464" w:right="0" w:hanging="464"/>
        <w:jc w:val="both"/>
        <w:rPr>
          <w:sz w:val="22"/>
          <w:szCs w:val="22"/>
        </w:rPr>
      </w:pPr>
      <w:r>
        <w:rPr>
          <w:sz w:val="22"/>
          <w:szCs w:val="22"/>
        </w:rPr>
        <w:t>Wykonawca przenosi na Zamawiającego całość majątkowych praw autorskich do przedmiotu umowy,</w:t>
      </w:r>
      <w:r>
        <w:rPr>
          <w:rFonts w:eastAsia="Arial Unicode MS" w:cs="Arial Unicode MS" w:ascii="Arial Unicode MS" w:hAnsi="Arial Unicode MS"/>
          <w:b w:val="false"/>
          <w:bCs w:val="false"/>
          <w:i w:val="false"/>
          <w:iCs w:val="false"/>
          <w:sz w:val="22"/>
          <w:szCs w:val="22"/>
        </w:rPr>
        <w:br/>
      </w:r>
      <w:r>
        <w:rPr>
          <w:sz w:val="22"/>
          <w:szCs w:val="22"/>
        </w:rPr>
        <w:t xml:space="preserve">o którym mowa w § 1 umowy, zwanych łącznie dalej „dziełem”, bez dodatkowych opłat. Przeniesienie autorskich praw majątkowych obejmuje następujące pola eksploatacji: </w:t>
      </w:r>
    </w:p>
    <w:p>
      <w:pPr>
        <w:pStyle w:val="Normal"/>
        <w:numPr>
          <w:ilvl w:val="0"/>
          <w:numId w:val="8"/>
        </w:numPr>
        <w:spacing w:before="0" w:after="0"/>
        <w:ind w:left="876" w:right="0" w:hanging="451"/>
        <w:jc w:val="both"/>
        <w:rPr>
          <w:sz w:val="22"/>
          <w:szCs w:val="22"/>
        </w:rPr>
      </w:pPr>
      <w:r>
        <w:rPr>
          <w:sz w:val="22"/>
          <w:szCs w:val="22"/>
        </w:rPr>
        <w:t>w zakresie korzystania z przedmiotu umowy w całości lub części, w celu realizacji osobiście lub za pośrednictwem osób trzecich innych opracowań materiałów,</w:t>
      </w:r>
    </w:p>
    <w:p>
      <w:pPr>
        <w:pStyle w:val="Normal"/>
        <w:numPr>
          <w:ilvl w:val="0"/>
          <w:numId w:val="8"/>
        </w:numPr>
        <w:spacing w:before="0" w:after="0"/>
        <w:ind w:left="876" w:right="0" w:hanging="451"/>
        <w:jc w:val="both"/>
        <w:rPr>
          <w:sz w:val="22"/>
          <w:szCs w:val="22"/>
        </w:rPr>
      </w:pPr>
      <w:r>
        <w:rPr>
          <w:sz w:val="22"/>
          <w:szCs w:val="22"/>
        </w:rPr>
        <w:t xml:space="preserve">w zakresie utrwalania i zwielokrotnienia każdego dzieła - prawo do wytwarzania dowolną techniką egzemplarzy, w tym techniką drukarską, reprograficzną, zapisu magnetycznego i techniką cyfrową; </w:t>
      </w:r>
    </w:p>
    <w:p>
      <w:pPr>
        <w:pStyle w:val="Normal"/>
        <w:numPr>
          <w:ilvl w:val="0"/>
          <w:numId w:val="8"/>
        </w:numPr>
        <w:spacing w:before="0" w:after="0"/>
        <w:ind w:left="876" w:right="0" w:hanging="451"/>
        <w:jc w:val="both"/>
        <w:rPr>
          <w:sz w:val="22"/>
          <w:szCs w:val="22"/>
        </w:rPr>
      </w:pPr>
      <w:r>
        <w:rPr>
          <w:sz w:val="22"/>
          <w:szCs w:val="22"/>
        </w:rPr>
        <w:t>w zakresie obrotu oryginałem albo egzemplarzami dzieła - prawo do wprowadzania do obrotu, użyczenia lub najmu oryginału albo egzemplarzy dzieła i jego części,</w:t>
      </w:r>
    </w:p>
    <w:p>
      <w:pPr>
        <w:pStyle w:val="Normal"/>
        <w:numPr>
          <w:ilvl w:val="0"/>
          <w:numId w:val="8"/>
        </w:numPr>
        <w:spacing w:before="0" w:after="0"/>
        <w:ind w:left="876" w:right="0" w:hanging="451"/>
        <w:jc w:val="both"/>
        <w:rPr>
          <w:sz w:val="22"/>
          <w:szCs w:val="22"/>
        </w:rPr>
      </w:pPr>
      <w:r>
        <w:rPr>
          <w:sz w:val="22"/>
          <w:szCs w:val="22"/>
        </w:rPr>
        <w:t>w zakresie rozpowszechniania utworu - udostępnianie dzieła oraz tworzenie na podstawie dzieła nowych opracowań, prawo do trwałego lub czasowego zwielokrotnienia dzieła w całości lub</w:t>
      </w:r>
      <w:r>
        <w:rPr>
          <w:rFonts w:eastAsia="Arial Unicode MS" w:cs="Arial Unicode MS" w:ascii="Arial Unicode MS" w:hAnsi="Arial Unicode MS"/>
          <w:b w:val="false"/>
          <w:bCs w:val="false"/>
          <w:i w:val="false"/>
          <w:iCs w:val="false"/>
          <w:sz w:val="22"/>
          <w:szCs w:val="22"/>
        </w:rPr>
        <w:br/>
      </w:r>
      <w:r>
        <w:rPr>
          <w:sz w:val="22"/>
          <w:szCs w:val="22"/>
        </w:rPr>
        <w:t>w części, jakimikolwiek środkami i w jakiejkolwiek formie,</w:t>
      </w:r>
    </w:p>
    <w:p>
      <w:pPr>
        <w:pStyle w:val="Normal"/>
        <w:numPr>
          <w:ilvl w:val="0"/>
          <w:numId w:val="8"/>
        </w:numPr>
        <w:spacing w:before="0" w:after="0"/>
        <w:ind w:left="876" w:right="0" w:hanging="451"/>
        <w:jc w:val="both"/>
        <w:rPr>
          <w:sz w:val="22"/>
          <w:szCs w:val="22"/>
        </w:rPr>
      </w:pPr>
      <w:r>
        <w:rPr>
          <w:sz w:val="22"/>
          <w:szCs w:val="22"/>
        </w:rPr>
        <w:t>prawo do tłumaczenia, przystosowywania, dokonywania wszelkich zmian, adaptacji, poprawek, przeróbek, zmian formatu, skrótów i opracowań dzieła, w tym zmiany układu lub jakichkolwiek innych zmian, w szczególności zmiany rozmieszczenia i wielkości poszczególnych elementów graficznych składających się na dzieło, a także wykorzystywania opracowań w postaci przeróbek, lub fragmentaryzacji także wówczas, gdy efektem tych działań miałaby być zmiana indywidualnego charakteru dzieła,</w:t>
      </w:r>
    </w:p>
    <w:p>
      <w:pPr>
        <w:pStyle w:val="Normal"/>
        <w:numPr>
          <w:ilvl w:val="0"/>
          <w:numId w:val="8"/>
        </w:numPr>
        <w:spacing w:before="0" w:after="0"/>
        <w:ind w:left="876" w:right="0" w:hanging="451"/>
        <w:jc w:val="both"/>
        <w:rPr>
          <w:sz w:val="22"/>
          <w:szCs w:val="22"/>
        </w:rPr>
      </w:pPr>
      <w:r>
        <w:rPr>
          <w:sz w:val="22"/>
          <w:szCs w:val="22"/>
        </w:rPr>
        <w:t>wprowadzenia i przechowywania w bazie danych komputera, wprowadzenie i przechowywanie</w:t>
      </w:r>
      <w:r>
        <w:rPr>
          <w:rFonts w:eastAsia="Arial Unicode MS" w:cs="Arial Unicode MS" w:ascii="Arial Unicode MS" w:hAnsi="Arial Unicode MS"/>
          <w:b w:val="false"/>
          <w:bCs w:val="false"/>
          <w:i w:val="false"/>
          <w:iCs w:val="false"/>
          <w:sz w:val="22"/>
          <w:szCs w:val="22"/>
        </w:rPr>
        <w:br/>
      </w:r>
      <w:r>
        <w:rPr>
          <w:sz w:val="22"/>
          <w:szCs w:val="22"/>
        </w:rPr>
        <w:t>w sieci komputerowej,</w:t>
      </w:r>
    </w:p>
    <w:p>
      <w:pPr>
        <w:pStyle w:val="Normal"/>
        <w:numPr>
          <w:ilvl w:val="0"/>
          <w:numId w:val="8"/>
        </w:numPr>
        <w:spacing w:before="0" w:after="0"/>
        <w:ind w:left="876" w:right="0" w:hanging="451"/>
        <w:jc w:val="both"/>
        <w:rPr>
          <w:sz w:val="22"/>
          <w:szCs w:val="22"/>
        </w:rPr>
      </w:pPr>
      <w:r>
        <w:rPr>
          <w:sz w:val="22"/>
          <w:szCs w:val="22"/>
        </w:rPr>
        <w:t>wypożyczania egzemplarzy całości lub części dzieła.</w:t>
      </w:r>
    </w:p>
    <w:p>
      <w:pPr>
        <w:pStyle w:val="Normal"/>
        <w:numPr>
          <w:ilvl w:val="0"/>
          <w:numId w:val="32"/>
        </w:numPr>
        <w:ind w:left="464" w:right="0" w:hanging="464"/>
        <w:jc w:val="both"/>
        <w:rPr>
          <w:sz w:val="22"/>
          <w:szCs w:val="22"/>
        </w:rPr>
      </w:pPr>
      <w:r>
        <w:rPr>
          <w:sz w:val="22"/>
          <w:szCs w:val="22"/>
        </w:rPr>
        <w:t xml:space="preserve">Przeniesienie praw autorskich następuje w dniu podpisania przez strony protokołu odbioru, o którym mowa w § 3 ust. 3. </w:t>
      </w:r>
    </w:p>
    <w:p>
      <w:pPr>
        <w:pStyle w:val="Normal"/>
        <w:numPr>
          <w:ilvl w:val="0"/>
          <w:numId w:val="33"/>
        </w:numPr>
        <w:spacing w:before="0" w:after="0"/>
        <w:ind w:left="464" w:right="0" w:hanging="464"/>
        <w:jc w:val="both"/>
        <w:rPr>
          <w:sz w:val="22"/>
          <w:szCs w:val="22"/>
        </w:rPr>
      </w:pPr>
      <w:r>
        <w:rPr>
          <w:sz w:val="22"/>
          <w:szCs w:val="22"/>
        </w:rPr>
        <w:t>Zamawiający ma prawo do swobodnego dysponowania nabytymi majątkowymi prawami autorskimi,</w:t>
      </w:r>
      <w:r>
        <w:rPr>
          <w:rFonts w:eastAsia="Arial Unicode MS" w:cs="Arial Unicode MS" w:ascii="Arial Unicode MS" w:hAnsi="Arial Unicode MS"/>
          <w:b w:val="false"/>
          <w:bCs w:val="false"/>
          <w:i w:val="false"/>
          <w:iCs w:val="false"/>
          <w:sz w:val="22"/>
          <w:szCs w:val="22"/>
        </w:rPr>
        <w:br/>
      </w:r>
      <w:r>
        <w:rPr>
          <w:sz w:val="22"/>
          <w:szCs w:val="22"/>
        </w:rPr>
        <w:t>w tym przeniesienia ich na inny podmiot, bez jakichkolwiek dodatkowych opłat, wynagrodzeń na rzecz Wykonawcy zarówno na terenie kraju, jak i poza jego granicami.</w:t>
      </w:r>
    </w:p>
    <w:p>
      <w:pPr>
        <w:pStyle w:val="Normal"/>
        <w:numPr>
          <w:ilvl w:val="0"/>
          <w:numId w:val="34"/>
        </w:numPr>
        <w:spacing w:before="0" w:after="0"/>
        <w:ind w:left="464" w:right="0" w:hanging="464"/>
        <w:jc w:val="both"/>
        <w:rPr>
          <w:sz w:val="22"/>
          <w:szCs w:val="22"/>
        </w:rPr>
      </w:pPr>
      <w:r>
        <w:rPr>
          <w:sz w:val="22"/>
          <w:szCs w:val="22"/>
        </w:rPr>
        <w:t>Wykonawca oświadcza, że korzystanie przez Zamawiającego z autorskich praw do dzieła, w szczególności we wskazanym powyżej zakresie, nie będzie stanowiło naruszenia jakichkolwiek praw osób trzecich, w szczególności praw autorskich i nie będą z tego tytułu podnoszone jakiekolwiek roszczenia wobec Zamawiającego, ani w stosunku do działających na jego rzecz i w jego imieniu osób trzecich, w tym w szczególności wykorzystanie dzieła w sposób wskazany w niniejszym paragrafie nie narusza prawa do nienaruszalności formy i treści dzieła oraz jego rzetelnego wykorzystania.</w:t>
      </w:r>
    </w:p>
    <w:p>
      <w:pPr>
        <w:pStyle w:val="Normal"/>
        <w:rPr>
          <w:sz w:val="22"/>
          <w:szCs w:val="22"/>
        </w:rPr>
      </w:pPr>
      <w:r>
        <w:rPr>
          <w:sz w:val="22"/>
          <w:szCs w:val="22"/>
        </w:rPr>
      </w:r>
    </w:p>
    <w:p>
      <w:pPr>
        <w:pStyle w:val="Normal"/>
        <w:jc w:val="center"/>
        <w:rPr/>
      </w:pPr>
      <w:r>
        <w:rPr>
          <w:b/>
          <w:bCs/>
          <w:sz w:val="22"/>
          <w:szCs w:val="22"/>
        </w:rPr>
        <w:t xml:space="preserve">§ 7. Kary umowne </w:t>
      </w:r>
    </w:p>
    <w:p>
      <w:pPr>
        <w:pStyle w:val="Normal"/>
        <w:numPr>
          <w:ilvl w:val="0"/>
          <w:numId w:val="9"/>
        </w:numPr>
        <w:ind w:left="464" w:right="0" w:hanging="464"/>
        <w:jc w:val="both"/>
        <w:rPr>
          <w:sz w:val="22"/>
          <w:szCs w:val="22"/>
        </w:rPr>
      </w:pPr>
      <w:r>
        <w:rPr>
          <w:sz w:val="22"/>
          <w:szCs w:val="22"/>
        </w:rPr>
        <w:t xml:space="preserve">Zamawiający może naliczyć Wykonawcy kary umowne w wysokości: </w:t>
      </w:r>
    </w:p>
    <w:p>
      <w:pPr>
        <w:pStyle w:val="Normal"/>
        <w:keepNext w:val="false"/>
        <w:keepLines w:val="false"/>
        <w:pageBreakBefore w:val="false"/>
        <w:widowControl w:val="false"/>
        <w:numPr>
          <w:ilvl w:val="0"/>
          <w:numId w:val="10"/>
        </w:numPr>
        <w:shd w:val="clear" w:color="auto" w:fill="auto"/>
        <w:suppressAutoHyphens w:val="true"/>
        <w:bidi w:val="0"/>
        <w:spacing w:lineRule="auto" w:line="240" w:beforeAutospacing="0" w:before="0" w:afterAutospacing="0" w:after="0"/>
        <w:ind w:left="737" w:right="0" w:hanging="454"/>
        <w:jc w:val="both"/>
        <w:rPr>
          <w:sz w:val="22"/>
          <w:szCs w:val="22"/>
        </w:rPr>
      </w:pPr>
      <w:r>
        <w:rPr>
          <w:sz w:val="22"/>
          <w:szCs w:val="22"/>
        </w:rPr>
        <w:t>0,25% wynagrodzenia brutto, o którym mowa w § 4 ust. 1</w:t>
      </w:r>
      <w:r>
        <w:rPr>
          <w:color w:val="FF2600"/>
          <w:sz w:val="22"/>
          <w:szCs w:val="22"/>
        </w:rPr>
        <w:t xml:space="preserve"> </w:t>
      </w:r>
      <w:r>
        <w:rPr>
          <w:sz w:val="22"/>
          <w:szCs w:val="22"/>
        </w:rPr>
        <w:t>umowy, za każdy dzień opóźnienia w przekazaniu kompletnego przedmiotu umowy w terminie wskazanym w § 3 ust. 1,</w:t>
      </w:r>
    </w:p>
    <w:p>
      <w:pPr>
        <w:pStyle w:val="Normal"/>
        <w:keepNext w:val="false"/>
        <w:keepLines w:val="false"/>
        <w:pageBreakBefore w:val="false"/>
        <w:widowControl w:val="false"/>
        <w:numPr>
          <w:ilvl w:val="0"/>
          <w:numId w:val="10"/>
        </w:numPr>
        <w:shd w:val="clear" w:color="auto" w:fill="auto"/>
        <w:suppressAutoHyphens w:val="true"/>
        <w:bidi w:val="0"/>
        <w:spacing w:lineRule="auto" w:line="240" w:beforeAutospacing="0" w:before="0" w:afterAutospacing="0" w:after="0"/>
        <w:ind w:left="737" w:right="0" w:hanging="454"/>
        <w:jc w:val="both"/>
        <w:rPr>
          <w:sz w:val="22"/>
          <w:szCs w:val="22"/>
        </w:rPr>
      </w:pPr>
      <w:r>
        <w:rPr>
          <w:sz w:val="22"/>
          <w:szCs w:val="22"/>
        </w:rPr>
        <w:t>30,0% wynagrodzenia brutto, o którym mowa w § 4 ust. 1</w:t>
      </w:r>
      <w:r>
        <w:rPr>
          <w:color w:val="auto"/>
          <w:sz w:val="22"/>
          <w:szCs w:val="22"/>
        </w:rPr>
        <w:t xml:space="preserve">, </w:t>
      </w:r>
      <w:r>
        <w:rPr>
          <w:sz w:val="22"/>
          <w:szCs w:val="22"/>
        </w:rPr>
        <w:t>w przypadku odstąpienia od umowy przez Zamawiającego z przyczyn dotyczących Wykonawcy,</w:t>
      </w:r>
    </w:p>
    <w:p>
      <w:pPr>
        <w:pStyle w:val="Normal"/>
        <w:keepNext w:val="false"/>
        <w:keepLines w:val="false"/>
        <w:pageBreakBefore w:val="false"/>
        <w:widowControl w:val="false"/>
        <w:numPr>
          <w:ilvl w:val="0"/>
          <w:numId w:val="10"/>
        </w:numPr>
        <w:shd w:val="clear" w:color="auto" w:fill="auto"/>
        <w:suppressAutoHyphens w:val="true"/>
        <w:bidi w:val="0"/>
        <w:spacing w:lineRule="auto" w:line="240" w:beforeAutospacing="0" w:before="0" w:afterAutospacing="0" w:after="0"/>
        <w:ind w:left="737" w:right="0" w:hanging="454"/>
        <w:jc w:val="both"/>
        <w:rPr>
          <w:sz w:val="22"/>
          <w:szCs w:val="22"/>
        </w:rPr>
      </w:pPr>
      <w:r>
        <w:rPr>
          <w:sz w:val="22"/>
          <w:szCs w:val="22"/>
        </w:rPr>
        <w:t>30,0% wynagrodzenia brutto, o którym mowa w § 4 ust. 1, w przypadku odstąpienia od umowy przez Wykonawcę z przyczyn dotyczących Wykonawcy,</w:t>
      </w:r>
    </w:p>
    <w:p>
      <w:pPr>
        <w:pStyle w:val="Normal"/>
        <w:keepNext w:val="false"/>
        <w:keepLines w:val="false"/>
        <w:pageBreakBefore w:val="false"/>
        <w:widowControl w:val="false"/>
        <w:numPr>
          <w:ilvl w:val="0"/>
          <w:numId w:val="10"/>
        </w:numPr>
        <w:shd w:val="clear" w:color="auto" w:fill="auto"/>
        <w:suppressAutoHyphens w:val="true"/>
        <w:bidi w:val="0"/>
        <w:spacing w:lineRule="auto" w:line="240" w:beforeAutospacing="0" w:before="0" w:afterAutospacing="0" w:after="0"/>
        <w:ind w:left="737" w:right="0" w:hanging="454"/>
        <w:jc w:val="both"/>
        <w:rPr>
          <w:sz w:val="22"/>
          <w:szCs w:val="22"/>
        </w:rPr>
      </w:pPr>
      <w:r>
        <w:rPr>
          <w:sz w:val="22"/>
          <w:szCs w:val="22"/>
        </w:rPr>
        <w:t xml:space="preserve">20,0 % wynagrodzenia brutto, o którym mowa w § 4 ust. 1, w przypadku nie wykonania aktualizacji opracowań w okresie, o którym mowa w § 2 ust. 3 umowy. </w:t>
      </w:r>
    </w:p>
    <w:p>
      <w:pPr>
        <w:pStyle w:val="Normal"/>
        <w:numPr>
          <w:ilvl w:val="0"/>
          <w:numId w:val="35"/>
        </w:numPr>
        <w:ind w:left="464" w:right="0" w:hanging="464"/>
        <w:jc w:val="both"/>
        <w:rPr>
          <w:sz w:val="22"/>
          <w:szCs w:val="22"/>
        </w:rPr>
      </w:pPr>
      <w:r>
        <w:rPr>
          <w:sz w:val="22"/>
          <w:szCs w:val="22"/>
        </w:rPr>
        <w:t>Zamawiający zastrzega sobie prawo do potrącenia kar umownych określonych w ust. 1, bezpośrednio</w:t>
        <w:br/>
        <w:t xml:space="preserve">z wynagrodzenia należnego Wykonawcy. </w:t>
      </w:r>
    </w:p>
    <w:p>
      <w:pPr>
        <w:pStyle w:val="Normal"/>
        <w:numPr>
          <w:ilvl w:val="0"/>
          <w:numId w:val="9"/>
        </w:numPr>
        <w:spacing w:before="0" w:after="0"/>
        <w:ind w:left="464" w:right="0" w:hanging="464"/>
        <w:jc w:val="both"/>
        <w:rPr>
          <w:sz w:val="22"/>
          <w:szCs w:val="22"/>
        </w:rPr>
      </w:pPr>
      <w:r>
        <w:rPr>
          <w:sz w:val="22"/>
          <w:szCs w:val="22"/>
        </w:rPr>
        <w:t xml:space="preserve">Zamawiający zastrzega sobie prawo dochodzenia odszkodowania w pełnej wysokości w przypadku, gdy szkoda którą Zamawiający poniósł przekroczy kwotę kar umownych. </w:t>
      </w:r>
    </w:p>
    <w:p>
      <w:pPr>
        <w:pStyle w:val="Normal"/>
        <w:numPr>
          <w:ilvl w:val="0"/>
          <w:numId w:val="9"/>
        </w:numPr>
        <w:spacing w:before="0" w:after="0"/>
        <w:ind w:left="464" w:right="0" w:hanging="464"/>
        <w:jc w:val="both"/>
        <w:rPr>
          <w:sz w:val="22"/>
          <w:szCs w:val="22"/>
        </w:rPr>
      </w:pPr>
      <w:r>
        <w:rPr>
          <w:color w:val="000000"/>
          <w:sz w:val="22"/>
          <w:szCs w:val="22"/>
          <w:u w:val="none" w:color="000000"/>
        </w:rPr>
        <w:t>Zapłata jakiejkolwiek kary umownej przez Wykonawcę lub potrącenie przez Zamawiającego kwoty kary umownej z płatności należnej Wykonawcy nie zwalnia Wykonawcy z obowiązku ukończenia przedmiotu umowy ani z jakichkolwiek innych obowiązków wynikających z umowy.</w:t>
      </w:r>
    </w:p>
    <w:p>
      <w:pPr>
        <w:pStyle w:val="Normal"/>
        <w:jc w:val="both"/>
        <w:rPr>
          <w:sz w:val="22"/>
          <w:szCs w:val="22"/>
        </w:rPr>
      </w:pPr>
      <w:r>
        <w:rPr>
          <w:sz w:val="22"/>
          <w:szCs w:val="22"/>
        </w:rPr>
      </w:r>
    </w:p>
    <w:p>
      <w:pPr>
        <w:pStyle w:val="Normal"/>
        <w:jc w:val="center"/>
        <w:rPr/>
      </w:pPr>
      <w:r>
        <w:rPr>
          <w:b/>
          <w:bCs/>
          <w:sz w:val="22"/>
          <w:szCs w:val="22"/>
        </w:rPr>
        <w:t>§ 8. Przetwarzanie danych osobowych</w:t>
      </w:r>
    </w:p>
    <w:p>
      <w:pPr>
        <w:pStyle w:val="Normal"/>
        <w:keepNext w:val="false"/>
        <w:keepLines w:val="false"/>
        <w:pageBreakBefore w:val="false"/>
        <w:widowControl w:val="false"/>
        <w:numPr>
          <w:ilvl w:val="0"/>
          <w:numId w:val="11"/>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 xml:space="preserve">Zamawiający, jako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w zakresie niezbędnym do wykonania umowy. </w:t>
      </w:r>
    </w:p>
    <w:p>
      <w:pPr>
        <w:pStyle w:val="Normal"/>
        <w:keepNext w:val="false"/>
        <w:keepLines w:val="false"/>
        <w:pageBreakBefore w:val="false"/>
        <w:widowControl w:val="false"/>
        <w:numPr>
          <w:ilvl w:val="0"/>
          <w:numId w:val="11"/>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Wykonawca zobowiązuje się do przetwarzania danych osobowych zgodnie z przepisami określonego</w:t>
        <w:br/>
        <w:t xml:space="preserve">w ust. 1 rozporządzenia i wyłącznie w celu realizacji umowy. </w:t>
      </w:r>
    </w:p>
    <w:p>
      <w:pPr>
        <w:pStyle w:val="Normal"/>
        <w:keepNext w:val="false"/>
        <w:keepLines w:val="false"/>
        <w:pageBreakBefore w:val="false"/>
        <w:widowControl w:val="false"/>
        <w:numPr>
          <w:ilvl w:val="0"/>
          <w:numId w:val="11"/>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 xml:space="preserve">Wykonawca może przetwarzać jedynie takie kategorie danych osobowych, które są niezbędne do realizacji umowy. </w:t>
      </w:r>
    </w:p>
    <w:p>
      <w:pPr>
        <w:pStyle w:val="Normal"/>
        <w:keepNext w:val="false"/>
        <w:keepLines w:val="false"/>
        <w:pageBreakBefore w:val="false"/>
        <w:widowControl w:val="false"/>
        <w:numPr>
          <w:ilvl w:val="0"/>
          <w:numId w:val="11"/>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 xml:space="preserve">Niniejszym Zamawiający udziela Wykonawcy oraz personelowi Wykonawcy upoważnienia do przetwarzania danych osobowych w zakresie niezbędnym do realizacji umowy. </w:t>
      </w:r>
    </w:p>
    <w:p>
      <w:pPr>
        <w:pStyle w:val="Normal"/>
        <w:keepNext w:val="false"/>
        <w:keepLines w:val="false"/>
        <w:pageBreakBefore w:val="false"/>
        <w:widowControl w:val="false"/>
        <w:numPr>
          <w:ilvl w:val="0"/>
          <w:numId w:val="11"/>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Wykonawca nie może, bez pisemnej zgody Zamawiającego dokonywać dalszego powierzenia przetwarzania danych osobowych podmiotom trzecim (pod powierzenie). Wykonawca za działania</w:t>
      </w:r>
      <w:r>
        <w:rPr>
          <w:rFonts w:eastAsia="Arial Unicode MS" w:cs="Arial Unicode MS" w:ascii="Arial Unicode MS" w:hAnsi="Arial Unicode MS"/>
          <w:b w:val="false"/>
          <w:bCs w:val="false"/>
          <w:i w:val="false"/>
          <w:iCs w:val="false"/>
          <w:sz w:val="22"/>
          <w:szCs w:val="22"/>
        </w:rPr>
        <w:br/>
      </w:r>
      <w:r>
        <w:rPr>
          <w:sz w:val="22"/>
          <w:szCs w:val="22"/>
        </w:rPr>
        <w:t xml:space="preserve">i zaniechania podmiotów trzecich, którym powierzył dalsze przetwarzanie danych osobowych odpowiada jak za własne. </w:t>
      </w:r>
    </w:p>
    <w:p>
      <w:pPr>
        <w:pStyle w:val="Normal"/>
        <w:keepNext w:val="false"/>
        <w:keepLines w:val="false"/>
        <w:pageBreakBefore w:val="false"/>
        <w:widowControl w:val="false"/>
        <w:numPr>
          <w:ilvl w:val="0"/>
          <w:numId w:val="11"/>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 xml:space="preserve">W kwestii ochrony danych osobowych Wykonawca zobowiązuje się do: </w:t>
      </w:r>
    </w:p>
    <w:p>
      <w:pPr>
        <w:pStyle w:val="Normal"/>
        <w:ind w:left="850" w:right="0" w:hanging="397"/>
        <w:jc w:val="both"/>
        <w:rPr/>
      </w:pPr>
      <w:r>
        <w:rPr>
          <w:sz w:val="22"/>
          <w:szCs w:val="22"/>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pPr>
        <w:pStyle w:val="Normal"/>
        <w:ind w:left="850" w:right="0" w:hanging="397"/>
        <w:jc w:val="both"/>
        <w:rPr/>
      </w:pPr>
      <w:r>
        <w:rPr>
          <w:sz w:val="22"/>
          <w:szCs w:val="22"/>
        </w:rPr>
        <w:t>2)  zapewnienia, aby osoby mające dostęp do powierzonych, w ramach niniejszej umowy, danych osobowych były zobowiązane do zachowania ich w tajemnicy (również po ustaniu umowy).</w:t>
      </w:r>
    </w:p>
    <w:p>
      <w:pPr>
        <w:pStyle w:val="Normal"/>
        <w:keepNext w:val="false"/>
        <w:keepLines w:val="false"/>
        <w:pageBreakBefore w:val="false"/>
        <w:widowControl w:val="false"/>
        <w:numPr>
          <w:ilvl w:val="0"/>
          <w:numId w:val="12"/>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Wykonawca oświadcza, że urządzenia i systemy informatyczne służące do przetwarzania danych osobowych są zgodne z wymaganiami określonymi w rozporządzeniu Ministra Spraw Wewnętrznych</w:t>
      </w:r>
      <w:r>
        <w:rPr>
          <w:rFonts w:eastAsia="Arial Unicode MS" w:cs="Arial Unicode MS" w:ascii="Arial Unicode MS" w:hAnsi="Arial Unicode MS"/>
          <w:b w:val="false"/>
          <w:bCs w:val="false"/>
          <w:i w:val="false"/>
          <w:iCs w:val="false"/>
          <w:sz w:val="22"/>
          <w:szCs w:val="22"/>
        </w:rPr>
        <w:br/>
      </w:r>
      <w:r>
        <w:rPr>
          <w:sz w:val="22"/>
          <w:szCs w:val="22"/>
        </w:rPr>
        <w:t xml:space="preserve">i Administracji z dnia 29 kwietnia 2004 r. w sprawie dokumentacji, przetwarzania danych osobowych oraz warunków technicznych i organizacyjnych, jakim powinny odpowiadać urządzenia i systemy informatyczne służące do przetwarzania danych osobowych (Dz. U. Nr 100, poz. 1024). </w:t>
      </w:r>
    </w:p>
    <w:p>
      <w:pPr>
        <w:pStyle w:val="Normal"/>
        <w:keepNext w:val="false"/>
        <w:keepLines w:val="false"/>
        <w:pageBreakBefore w:val="false"/>
        <w:widowControl w:val="false"/>
        <w:numPr>
          <w:ilvl w:val="0"/>
          <w:numId w:val="36"/>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Wykonawca zobowiązuje się trwale usunąć wszelkie powierzone dane osobowe w tym skutecznie usunąć je z nośników elektronicznych niezwłocznie po zaprzestaniu obowiązywania umowy (łącznie</w:t>
      </w:r>
      <w:r>
        <w:rPr>
          <w:rFonts w:eastAsia="Arial Unicode MS" w:cs="Arial Unicode MS" w:ascii="Arial Unicode MS" w:hAnsi="Arial Unicode MS"/>
          <w:b w:val="false"/>
          <w:bCs w:val="false"/>
          <w:i w:val="false"/>
          <w:iCs w:val="false"/>
          <w:sz w:val="22"/>
          <w:szCs w:val="22"/>
        </w:rPr>
        <w:br/>
      </w:r>
      <w:r>
        <w:rPr>
          <w:sz w:val="22"/>
          <w:szCs w:val="22"/>
        </w:rPr>
        <w:t xml:space="preserve">z okresem obowiązywania zobowiązań z tytułu rękojmi lub gwarancji). </w:t>
      </w:r>
    </w:p>
    <w:p>
      <w:pPr>
        <w:pStyle w:val="Normal"/>
        <w:keepNext w:val="false"/>
        <w:keepLines w:val="false"/>
        <w:pageBreakBefore w:val="false"/>
        <w:widowControl w:val="false"/>
        <w:numPr>
          <w:ilvl w:val="0"/>
          <w:numId w:val="37"/>
        </w:numPr>
        <w:shd w:val="clear" w:color="auto" w:fill="auto"/>
        <w:suppressAutoHyphens w:val="true"/>
        <w:bidi w:val="0"/>
        <w:spacing w:lineRule="auto" w:line="240" w:beforeAutospacing="0" w:before="0" w:afterAutospacing="0" w:after="0"/>
        <w:ind w:left="397" w:right="0" w:hanging="397"/>
        <w:jc w:val="both"/>
        <w:rPr>
          <w:sz w:val="22"/>
          <w:szCs w:val="22"/>
        </w:rPr>
      </w:pPr>
      <w:r>
        <w:rPr>
          <w:sz w:val="22"/>
          <w:szCs w:val="22"/>
        </w:rPr>
        <w:t>W przypadku naruszenia przez Wykonawcę przepisów rozporządzenia, o którym mowa</w:t>
      </w:r>
      <w:r>
        <w:rPr>
          <w:rFonts w:eastAsia="Arial Unicode MS" w:cs="Arial Unicode MS" w:ascii="Arial Unicode MS" w:hAnsi="Arial Unicode MS"/>
          <w:b w:val="false"/>
          <w:bCs w:val="false"/>
          <w:i w:val="false"/>
          <w:iCs w:val="false"/>
          <w:sz w:val="22"/>
          <w:szCs w:val="22"/>
        </w:rPr>
        <w:br/>
      </w:r>
      <w:r>
        <w:rPr>
          <w:sz w:val="22"/>
          <w:szCs w:val="22"/>
        </w:rPr>
        <w:t>w ust. 1, w zakresie przetwarzania danych osobowych, w następstwie czego Zamawiający -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pPr>
        <w:pStyle w:val="Normal"/>
        <w:jc w:val="both"/>
        <w:rPr>
          <w:sz w:val="22"/>
          <w:szCs w:val="22"/>
        </w:rPr>
      </w:pPr>
      <w:r>
        <w:rPr>
          <w:sz w:val="22"/>
          <w:szCs w:val="22"/>
        </w:rPr>
      </w:r>
    </w:p>
    <w:p>
      <w:pPr>
        <w:pStyle w:val="Normal"/>
        <w:jc w:val="center"/>
        <w:rPr/>
      </w:pPr>
      <w:r>
        <w:rPr>
          <w:b/>
          <w:bCs/>
          <w:sz w:val="22"/>
          <w:szCs w:val="22"/>
        </w:rPr>
        <w:t>§ 9. Inne postanowienia</w:t>
      </w:r>
      <w:r>
        <w:rPr>
          <w:sz w:val="22"/>
          <w:szCs w:val="22"/>
        </w:rPr>
        <w:t xml:space="preserve"> </w:t>
      </w:r>
    </w:p>
    <w:p>
      <w:pPr>
        <w:pStyle w:val="Normal"/>
        <w:numPr>
          <w:ilvl w:val="0"/>
          <w:numId w:val="13"/>
        </w:numPr>
        <w:spacing w:before="0" w:after="0"/>
        <w:ind w:left="464" w:right="0" w:hanging="464"/>
        <w:jc w:val="both"/>
        <w:rPr>
          <w:sz w:val="22"/>
          <w:szCs w:val="22"/>
        </w:rPr>
      </w:pPr>
      <w:r>
        <w:rPr>
          <w:sz w:val="22"/>
          <w:szCs w:val="22"/>
        </w:rPr>
        <w:t xml:space="preserve">Wszelkie zmiany umowy wymagają formy pisemnej pod rygorem nieważności, z zastrzeżeniem zmian określonych w § 2 ust. </w:t>
      </w:r>
      <w:r>
        <w:rPr>
          <w:color w:val="auto"/>
          <w:sz w:val="22"/>
          <w:szCs w:val="22"/>
        </w:rPr>
        <w:t xml:space="preserve"> 5.</w:t>
      </w:r>
    </w:p>
    <w:p>
      <w:pPr>
        <w:pStyle w:val="Normal"/>
        <w:numPr>
          <w:ilvl w:val="0"/>
          <w:numId w:val="13"/>
        </w:numPr>
        <w:spacing w:before="0" w:after="0"/>
        <w:ind w:left="464" w:right="0" w:hanging="464"/>
        <w:jc w:val="both"/>
        <w:rPr>
          <w:sz w:val="22"/>
          <w:szCs w:val="22"/>
        </w:rPr>
      </w:pPr>
      <w:r>
        <w:rPr>
          <w:sz w:val="22"/>
          <w:szCs w:val="22"/>
        </w:rPr>
        <w:t xml:space="preserve">W sprawach nie uregulowanych niniejszą umową mają zastosowanie przepisy Kodeksu Cywilnego, ustawy Prawo budowlane, oraz inne powszechnie obowiązujące przepisy. </w:t>
      </w:r>
    </w:p>
    <w:p>
      <w:pPr>
        <w:pStyle w:val="Normal"/>
        <w:numPr>
          <w:ilvl w:val="0"/>
          <w:numId w:val="13"/>
        </w:numPr>
        <w:spacing w:before="0" w:after="0"/>
        <w:ind w:left="464" w:right="0" w:hanging="464"/>
        <w:jc w:val="both"/>
        <w:rPr>
          <w:sz w:val="22"/>
          <w:szCs w:val="22"/>
        </w:rPr>
      </w:pPr>
      <w:r>
        <w:rPr>
          <w:sz w:val="22"/>
          <w:szCs w:val="22"/>
        </w:rPr>
        <w:t xml:space="preserve">Strony zgodnie oświadczają, że w przypadku ewentualnych sporów wynikłych na tle realizacji niniejszej umowy pierwszeństwo, przed drogą sądową, mają negocjacje prowadzone w celu osiągnięcia porozumienia. Ewentualne spory wynikające z wykonania niniejszej umowy strony będą starały się rozstrzygnąć polubownie w terminie 3 dni roboczych. W przypadku nie rozstrzygnięcia sporu w tym terminie stronom przysługuje prawo skierowania sprawy na drogę sądową. </w:t>
      </w:r>
    </w:p>
    <w:p>
      <w:pPr>
        <w:pStyle w:val="Normal"/>
        <w:numPr>
          <w:ilvl w:val="0"/>
          <w:numId w:val="13"/>
        </w:numPr>
        <w:spacing w:before="0" w:after="0"/>
        <w:ind w:left="464" w:right="0" w:hanging="464"/>
        <w:jc w:val="both"/>
        <w:rPr>
          <w:sz w:val="22"/>
          <w:szCs w:val="22"/>
        </w:rPr>
      </w:pPr>
      <w:r>
        <w:rPr>
          <w:sz w:val="22"/>
          <w:szCs w:val="22"/>
        </w:rPr>
        <w:t xml:space="preserve">Wyłącznie właściwy do rozpoznania ewentualnych sporów wynikłych na tle realizacji umowy jest Sąd Powszechny, miejscowo właściwy dla siedziby Zamawiającego. </w:t>
      </w:r>
    </w:p>
    <w:p>
      <w:pPr>
        <w:pStyle w:val="Normal"/>
        <w:numPr>
          <w:ilvl w:val="0"/>
          <w:numId w:val="13"/>
        </w:numPr>
        <w:spacing w:before="0" w:after="0"/>
        <w:ind w:left="464" w:right="0" w:hanging="464"/>
        <w:jc w:val="both"/>
        <w:rPr>
          <w:sz w:val="22"/>
          <w:szCs w:val="22"/>
        </w:rPr>
      </w:pPr>
      <w:r>
        <w:rPr>
          <w:sz w:val="22"/>
          <w:szCs w:val="22"/>
        </w:rPr>
        <w:t>Wykonawca w okresie związania niniejszą umową, ma obowiązek informowania Zamawiającego</w:t>
      </w:r>
      <w:r>
        <w:rPr>
          <w:rFonts w:eastAsia="Arial Unicode MS" w:cs="Arial Unicode MS" w:ascii="Arial Unicode MS" w:hAnsi="Arial Unicode MS"/>
          <w:b w:val="false"/>
          <w:bCs w:val="false"/>
          <w:i w:val="false"/>
          <w:iCs w:val="false"/>
          <w:sz w:val="22"/>
          <w:szCs w:val="22"/>
        </w:rPr>
        <w:br/>
      </w:r>
      <w:r>
        <w:rPr>
          <w:sz w:val="22"/>
          <w:szCs w:val="22"/>
        </w:rPr>
        <w:t>o każdej zmianie formy prawnej prowadzonej działalności, postępowaniu upadłościowym, a także</w:t>
      </w:r>
      <w:r>
        <w:rPr>
          <w:rFonts w:eastAsia="Arial Unicode MS" w:cs="Arial Unicode MS" w:ascii="Arial Unicode MS" w:hAnsi="Arial Unicode MS"/>
          <w:b w:val="false"/>
          <w:bCs w:val="false"/>
          <w:i w:val="false"/>
          <w:iCs w:val="false"/>
          <w:sz w:val="22"/>
          <w:szCs w:val="22"/>
        </w:rPr>
        <w:br/>
      </w:r>
      <w:r>
        <w:rPr>
          <w:sz w:val="22"/>
          <w:szCs w:val="22"/>
        </w:rPr>
        <w:t>o zmianie adresu zamieszkania pod rygorem skutków prawnych wynikłych z powodu nie przekazania powyższych informacji oraz uznania za doręczoną korespondencję kierowaną przez Zamawiającego na adresy podane przez Wykonawcę.</w:t>
      </w:r>
    </w:p>
    <w:p>
      <w:pPr>
        <w:pStyle w:val="Normal"/>
        <w:numPr>
          <w:ilvl w:val="0"/>
          <w:numId w:val="13"/>
        </w:numPr>
        <w:spacing w:before="0" w:after="0"/>
        <w:ind w:left="464" w:right="0" w:hanging="464"/>
        <w:jc w:val="both"/>
        <w:rPr>
          <w:sz w:val="22"/>
          <w:szCs w:val="22"/>
        </w:rPr>
      </w:pPr>
      <w:r>
        <w:rPr>
          <w:sz w:val="22"/>
          <w:szCs w:val="22"/>
        </w:rPr>
        <w:t>Umowa została sporządzona w trzech jednobrzmiących egzemplarzach, z czego dwa egzemplarze dla Zamawiającego i jeden egzemplarz dla Wykonawcy.</w:t>
      </w:r>
    </w:p>
    <w:p>
      <w:pPr>
        <w:pStyle w:val="Normal"/>
        <w:jc w:val="both"/>
        <w:rPr>
          <w:sz w:val="16"/>
          <w:szCs w:val="16"/>
        </w:rPr>
      </w:pPr>
      <w:r>
        <w:rPr>
          <w:sz w:val="16"/>
          <w:szCs w:val="16"/>
        </w:rPr>
      </w:r>
    </w:p>
    <w:tbl>
      <w:tblPr>
        <w:tblW w:w="9638" w:type="dxa"/>
        <w:jc w:val="left"/>
        <w:tblInd w:w="108" w:type="dxa"/>
        <w:tblLayout w:type="fixed"/>
        <w:tblCellMar>
          <w:top w:w="80" w:type="dxa"/>
          <w:left w:w="80" w:type="dxa"/>
          <w:bottom w:w="80" w:type="dxa"/>
          <w:right w:w="80" w:type="dxa"/>
        </w:tblCellMar>
      </w:tblPr>
      <w:tblGrid>
        <w:gridCol w:w="4819"/>
        <w:gridCol w:w="4818"/>
      </w:tblGrid>
      <w:tr>
        <w:trPr>
          <w:trHeight w:val="231" w:hRule="atLeast"/>
        </w:trPr>
        <w:tc>
          <w:tcPr>
            <w:tcW w:w="4819" w:type="dxa"/>
            <w:tcBorders/>
            <w:shd w:color="auto" w:fill="auto" w:val="clear"/>
          </w:tcPr>
          <w:p>
            <w:pPr>
              <w:pStyle w:val="Normal"/>
              <w:widowControl w:val="false"/>
              <w:spacing w:lineRule="atLeast" w:line="200"/>
              <w:jc w:val="center"/>
              <w:rPr/>
            </w:pPr>
            <w:r>
              <w:rPr>
                <w:b/>
                <w:bCs/>
                <w:sz w:val="22"/>
                <w:szCs w:val="22"/>
              </w:rPr>
              <w:t>WYKONAWCA</w:t>
            </w:r>
          </w:p>
        </w:tc>
        <w:tc>
          <w:tcPr>
            <w:tcW w:w="4818" w:type="dxa"/>
            <w:tcBorders/>
            <w:shd w:color="auto" w:fill="auto" w:val="clear"/>
          </w:tcPr>
          <w:p>
            <w:pPr>
              <w:pStyle w:val="Normal"/>
              <w:widowControl w:val="false"/>
              <w:spacing w:lineRule="atLeast" w:line="200"/>
              <w:jc w:val="center"/>
              <w:rPr/>
            </w:pPr>
            <w:r>
              <w:rPr>
                <w:b/>
                <w:bCs/>
                <w:sz w:val="22"/>
                <w:szCs w:val="22"/>
              </w:rPr>
              <w:t>ZAMAWIAJĄCY</w:t>
            </w:r>
          </w:p>
        </w:tc>
      </w:tr>
    </w:tbl>
    <w:p>
      <w:pPr>
        <w:pStyle w:val="Normal"/>
        <w:jc w:val="both"/>
        <w:rPr/>
      </w:pPr>
      <w:r>
        <w:rPr/>
      </w:r>
    </w:p>
    <w:sectPr>
      <w:headerReference w:type="default" r:id="rId2"/>
      <w:footerReference w:type="default" r:id="rId3"/>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Helvetica">
    <w:altName w:val="Arial"/>
    <w:charset w:val="ee"/>
    <w:family w:val="roman"/>
    <w:pitch w:val="variable"/>
  </w:font>
  <w:font w:name="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istopk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istopk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3">
    <w:lvl w:ilvl="0">
      <w:start w:val="1"/>
      <w:numFmt w:val="decimal"/>
      <w:lvlText w:val="%1."/>
      <w:lvlJc w:val="left"/>
      <w:pPr>
        <w:tabs>
          <w:tab w:val="num" w:pos="735"/>
        </w:tabs>
        <w:ind w:left="876" w:hanging="451"/>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735"/>
        </w:tabs>
        <w:ind w:left="876" w:hanging="451"/>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2184"/>
        </w:tabs>
        <w:ind w:left="2325" w:hanging="82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2151"/>
        </w:tabs>
        <w:ind w:left="2292" w:hanging="427"/>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2892"/>
        </w:tabs>
        <w:ind w:left="3033" w:hanging="808"/>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2859"/>
        </w:tabs>
        <w:ind w:left="3000" w:hanging="415"/>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3600"/>
        </w:tabs>
        <w:ind w:left="3741" w:hanging="796"/>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3567"/>
        </w:tabs>
        <w:ind w:left="3708" w:hanging="40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4308"/>
        </w:tabs>
        <w:ind w:left="4449" w:hanging="784"/>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4">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5">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6">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7">
    <w:lvl w:ilvl="0">
      <w:start w:val="1"/>
      <w:numFmt w:val="decimal"/>
      <w:lvlText w:val="%1."/>
      <w:lvlJc w:val="left"/>
      <w:pPr>
        <w:tabs>
          <w:tab w:val="num" w:pos="0"/>
        </w:tabs>
        <w:ind w:left="773" w:hanging="773"/>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8">
    <w:lvl w:ilvl="0">
      <w:start w:val="1"/>
      <w:numFmt w:val="decimal"/>
      <w:lvlText w:val="%1."/>
      <w:lvlJc w:val="left"/>
      <w:pPr>
        <w:tabs>
          <w:tab w:val="num" w:pos="735"/>
        </w:tabs>
        <w:ind w:left="876" w:hanging="451"/>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735"/>
        </w:tabs>
        <w:ind w:left="876" w:hanging="451"/>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2184"/>
        </w:tabs>
        <w:ind w:left="2325" w:hanging="82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2151"/>
        </w:tabs>
        <w:ind w:left="2292" w:hanging="427"/>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2892"/>
        </w:tabs>
        <w:ind w:left="3033" w:hanging="808"/>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2859"/>
        </w:tabs>
        <w:ind w:left="3000" w:hanging="415"/>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3600"/>
        </w:tabs>
        <w:ind w:left="3741" w:hanging="796"/>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3567"/>
        </w:tabs>
        <w:ind w:left="3708" w:hanging="40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4308"/>
        </w:tabs>
        <w:ind w:left="4449" w:hanging="784"/>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9">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10">
    <w:lvl w:ilvl="0">
      <w:start w:val="1"/>
      <w:numFmt w:val="decimal"/>
      <w:lvlText w:val="%1."/>
      <w:lvlJc w:val="left"/>
      <w:pPr>
        <w:tabs>
          <w:tab w:val="num" w:pos="735"/>
        </w:tabs>
        <w:ind w:left="876" w:hanging="451"/>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735"/>
        </w:tabs>
        <w:ind w:left="876" w:hanging="451"/>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2184"/>
        </w:tabs>
        <w:ind w:left="2325" w:hanging="82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2151"/>
        </w:tabs>
        <w:ind w:left="2292" w:hanging="427"/>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2892"/>
        </w:tabs>
        <w:ind w:left="3033" w:hanging="808"/>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2859"/>
        </w:tabs>
        <w:ind w:left="3000" w:hanging="415"/>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3600"/>
        </w:tabs>
        <w:ind w:left="3741" w:hanging="796"/>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3567"/>
        </w:tabs>
        <w:ind w:left="3708" w:hanging="40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4308"/>
        </w:tabs>
        <w:ind w:left="4449" w:hanging="784"/>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11">
    <w:lvl w:ilvl="0">
      <w:start w:val="1"/>
      <w:numFmt w:val="decimal"/>
      <w:lvlText w:val="%1."/>
      <w:lvlJc w:val="left"/>
      <w:pPr>
        <w:tabs>
          <w:tab w:val="num" w:pos="0"/>
        </w:tabs>
        <w:ind w:left="1281" w:hanging="1281"/>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215" w:hanging="495"/>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1174"/>
        </w:tabs>
        <w:ind w:left="1935" w:hanging="495"/>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1174"/>
        </w:tabs>
        <w:ind w:left="2655" w:hanging="495"/>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1174"/>
        </w:tabs>
        <w:ind w:left="3375" w:hanging="495"/>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1174"/>
        </w:tabs>
        <w:ind w:left="4095" w:hanging="495"/>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1174"/>
        </w:tabs>
        <w:ind w:left="4815" w:hanging="495"/>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1174"/>
        </w:tabs>
        <w:ind w:left="5535" w:hanging="495"/>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1174"/>
        </w:tabs>
        <w:ind w:left="3399" w:hanging="785"/>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12">
    <w:lvl w:ilvl="0">
      <w:start w:val="7"/>
      <w:numFmt w:val="decimal"/>
      <w:lvlText w:val="%1."/>
      <w:lvlJc w:val="left"/>
      <w:pPr>
        <w:tabs>
          <w:tab w:val="num" w:pos="0"/>
        </w:tabs>
        <w:ind w:left="1281" w:hanging="1281"/>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215" w:hanging="495"/>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1174"/>
        </w:tabs>
        <w:ind w:left="1935" w:hanging="495"/>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1174"/>
        </w:tabs>
        <w:ind w:left="2655" w:hanging="495"/>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1174"/>
        </w:tabs>
        <w:ind w:left="3375" w:hanging="495"/>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1174"/>
        </w:tabs>
        <w:ind w:left="4095" w:hanging="495"/>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1174"/>
        </w:tabs>
        <w:ind w:left="4815" w:hanging="495"/>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1174"/>
        </w:tabs>
        <w:ind w:left="5535" w:hanging="495"/>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1174"/>
        </w:tabs>
        <w:ind w:left="3399" w:hanging="785"/>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13">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0">
    <w:lvl w:ilvl="0">
      <w:start w:val="2"/>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1">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2">
    <w:lvl w:ilvl="0">
      <w:start w:val="3"/>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3">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4">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5">
    <w:lvl w:ilvl="0">
      <w:start w:val="2"/>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113" w:hanging="393"/>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0"/>
        </w:tabs>
        <w:ind w:left="1473" w:hanging="393"/>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0"/>
        </w:tabs>
        <w:ind w:left="1833" w:hanging="393"/>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0"/>
        </w:tabs>
        <w:ind w:left="2193" w:hanging="393"/>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0"/>
        </w:tabs>
        <w:ind w:left="2553" w:hanging="393"/>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0"/>
        </w:tabs>
        <w:ind w:left="2913" w:hanging="393"/>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0"/>
        </w:tabs>
        <w:ind w:left="3273" w:hanging="393"/>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0"/>
        </w:tabs>
        <w:ind w:left="3633" w:hanging="393"/>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6">
    <w:lvl w:ilvl="0">
      <w:start w:val="1"/>
      <w:numFmt w:val="decimal"/>
      <w:lvlText w:val="%1."/>
      <w:lvlJc w:val="left"/>
      <w:pPr>
        <w:tabs>
          <w:tab w:val="num" w:pos="0"/>
        </w:tabs>
        <w:ind w:left="1281" w:hanging="1281"/>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215" w:hanging="495"/>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1174"/>
        </w:tabs>
        <w:ind w:left="1935" w:hanging="495"/>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1174"/>
        </w:tabs>
        <w:ind w:left="2655" w:hanging="495"/>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1174"/>
        </w:tabs>
        <w:ind w:left="3375" w:hanging="495"/>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1174"/>
        </w:tabs>
        <w:ind w:left="4095" w:hanging="495"/>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1174"/>
        </w:tabs>
        <w:ind w:left="4815" w:hanging="495"/>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1174"/>
        </w:tabs>
        <w:ind w:left="5535" w:hanging="495"/>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1174"/>
        </w:tabs>
        <w:ind w:left="3399" w:hanging="785"/>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7">
    <w:lvl w:ilvl="0">
      <w:start w:val="1"/>
      <w:numFmt w:val="decimal"/>
      <w:lvlText w:val="%1."/>
      <w:lvlJc w:val="left"/>
      <w:pPr>
        <w:tabs>
          <w:tab w:val="num" w:pos="0"/>
        </w:tabs>
        <w:ind w:left="1281" w:hanging="1281"/>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0"/>
        </w:tabs>
        <w:ind w:left="1215" w:hanging="495"/>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1174"/>
        </w:tabs>
        <w:ind w:left="1935" w:hanging="495"/>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1174"/>
        </w:tabs>
        <w:ind w:left="2655" w:hanging="495"/>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1174"/>
        </w:tabs>
        <w:ind w:left="3375" w:hanging="495"/>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1174"/>
        </w:tabs>
        <w:ind w:left="4095" w:hanging="495"/>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1174"/>
        </w:tabs>
        <w:ind w:left="4815" w:hanging="495"/>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1174"/>
        </w:tabs>
        <w:ind w:left="5535" w:hanging="495"/>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1174"/>
        </w:tabs>
        <w:ind w:left="3399" w:hanging="785"/>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1"/>
  </w:num>
  <w:num w:numId="30">
    <w:abstractNumId w:val="5"/>
    <w:lvlOverride w:ilvl="0">
      <w:lvl w:ilvl="0">
        <w:start w:val="2"/>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Override>
  </w:num>
  <w:num w:numId="31">
    <w:abstractNumId w:val="7"/>
    <w:lvlOverride w:ilvl="0">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Override>
  </w:num>
  <w:num w:numId="32">
    <w:abstractNumId w:val="7"/>
    <w:lvlOverride w:ilvl="0">
      <w:lvl w:ilvl="0">
        <w:start w:val="3"/>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Override>
  </w:num>
  <w:num w:numId="33">
    <w:abstractNumId w:val="7"/>
    <w:lvlOverride w:ilvl="0">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Override>
  </w:num>
  <w:num w:numId="34">
    <w:abstractNumId w:val="7"/>
    <w:lvlOverride w:ilvl="0">
      <w:lvl w:ilvl="0">
        <w:start w:val="1"/>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Override>
  </w:num>
  <w:num w:numId="35">
    <w:abstractNumId w:val="9"/>
    <w:lvlOverride w:ilvl="0">
      <w:lvl w:ilvl="0">
        <w:start w:val="2"/>
        <w:numFmt w:val="decimal"/>
        <w:lvlText w:val="%1."/>
        <w:lvlJc w:val="left"/>
        <w:pPr>
          <w:tabs>
            <w:tab w:val="num" w:pos="0"/>
          </w:tabs>
          <w:ind w:left="464" w:hanging="464"/>
        </w:pPr>
        <w:rPr>
          <w:smallCaps w:val="false"/>
          <w:caps w:val="false"/>
          <w:outline w:val="false"/>
          <w:dstrike w:val="false"/>
          <w:strike w:val="false"/>
          <w:vertAlign w:val="baseline"/>
          <w:position w:val="0"/>
          <w:sz w:val="24"/>
          <w:sz w:val="24"/>
          <w:spacing w:val="0"/>
          <w:kern w:val="0"/>
          <w:w w:val="100"/>
          <w:emboss w:val="false"/>
          <w:imprint w:val="false"/>
        </w:rPr>
      </w:lvl>
    </w:lvlOverride>
  </w:num>
  <w:num w:numId="36">
    <w:abstractNumId w:val="12"/>
    <w:lvlOverride w:ilvl="0">
      <w:lvl w:ilvl="0">
        <w:start w:val="1"/>
        <w:numFmt w:val="decimal"/>
        <w:lvlText w:val="%1."/>
        <w:lvlJc w:val="left"/>
        <w:pPr>
          <w:tabs>
            <w:tab w:val="num" w:pos="0"/>
          </w:tabs>
          <w:ind w:left="1281" w:hanging="1281"/>
        </w:pPr>
        <w:rPr>
          <w:smallCaps w:val="false"/>
          <w:caps w:val="false"/>
          <w:outline w:val="false"/>
          <w:dstrike w:val="false"/>
          <w:strike w:val="false"/>
          <w:vertAlign w:val="baseline"/>
          <w:position w:val="0"/>
          <w:sz w:val="24"/>
          <w:sz w:val="24"/>
          <w:spacing w:val="0"/>
          <w:kern w:val="0"/>
          <w:w w:val="100"/>
          <w:emboss w:val="false"/>
          <w:imprint w:val="false"/>
        </w:rPr>
      </w:lvl>
    </w:lvlOverride>
  </w:num>
  <w:num w:numId="37">
    <w:abstractNumId w:val="12"/>
    <w:lvlOverride w:ilvl="0">
      <w:lvl w:ilvl="0">
        <w:start w:val="1"/>
        <w:numFmt w:val="decimal"/>
        <w:lvlText w:val="%1."/>
        <w:lvlJc w:val="left"/>
        <w:pPr>
          <w:tabs>
            <w:tab w:val="num" w:pos="0"/>
          </w:tabs>
          <w:ind w:left="1281" w:hanging="1281"/>
        </w:pPr>
        <w:rPr>
          <w:smallCaps w:val="false"/>
          <w:caps w:val="false"/>
          <w:outline w:val="false"/>
          <w:dstrike w:val="false"/>
          <w:strike w:val="false"/>
          <w:vertAlign w:val="baseline"/>
          <w:position w:val="0"/>
          <w:sz w:val="24"/>
          <w:sz w:val="24"/>
          <w:spacing w:val="0"/>
          <w:kern w:val="0"/>
          <w:w w:val="100"/>
          <w:emboss w:val="false"/>
          <w:imprint w:val="false"/>
        </w:rPr>
      </w:lvl>
    </w:lvlOverride>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pl-PL"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val="false"/>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vertAlign w:val="baseline"/>
      <w:lang w:val="pl-PL" w:eastAsia="zh-CN" w:bidi="hi-IN"/>
    </w:rPr>
  </w:style>
  <w:style w:type="character" w:styleId="DefaultParagraphFont" w:default="1">
    <w:name w:val="Default Paragraph Font"/>
    <w:qFormat/>
    <w:rPr/>
  </w:style>
  <w:style w:type="character" w:styleId="Czeinternetowe">
    <w:name w:val="Hyperlink"/>
    <w:rPr>
      <w:u w:val="single" w:color="FFFFFF"/>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istopka">
    <w:name w:val="Nagłówek i stopka"/>
    <w:qFormat/>
    <w:pPr>
      <w:keepNext w:val="false"/>
      <w:keepLines w:val="false"/>
      <w:pageBreakBefore w:val="false"/>
      <w:widowControl/>
      <w:shd w:val="clear" w:color="auto" w:fill="auto"/>
      <w:tabs>
        <w:tab w:val="clear" w:pos="709"/>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pl-PL" w:eastAsia="zh-CN" w:bidi="hi-IN"/>
    </w:rPr>
  </w:style>
  <w:style w:type="paragraph" w:styleId="Gwkaistopka">
    <w:name w:val="Główka i stopka"/>
    <w:basedOn w:val="Normal"/>
    <w:qFormat/>
    <w:pPr/>
    <w:rPr/>
  </w:style>
  <w:style w:type="paragraph" w:styleId="Gwka">
    <w:name w:val="Header"/>
    <w:basedOn w:val="Gwkaistopka"/>
    <w:pPr/>
    <w:rPr/>
  </w:style>
  <w:style w:type="paragraph" w:styleId="Stopka">
    <w:name w:val="Footer"/>
    <w:basedOn w:val="Gwkaistopka"/>
    <w:pPr/>
    <w:rPr/>
  </w:style>
  <w:style w:type="numbering" w:styleId="NoList" w:default="1">
    <w:name w:val="No List"/>
    <w:qFormat/>
  </w:style>
  <w:style w:type="numbering" w:styleId="Zaimportowanystyl1">
    <w:name w:val="Zaimportowany styl 1"/>
    <w:qFormat/>
  </w:style>
  <w:style w:type="numbering" w:styleId="Zaimportowanystyl2">
    <w:name w:val="Zaimportowany styl 2"/>
    <w:qFormat/>
  </w:style>
  <w:style w:type="numbering" w:styleId="Zaimportowanystyl3">
    <w:name w:val="Zaimportowany styl 3"/>
    <w:qFormat/>
  </w:style>
  <w:style w:type="numbering" w:styleId="Zaimportowanystyl4">
    <w:name w:val="Zaimportowany styl 4"/>
    <w:qFormat/>
  </w:style>
  <w:style w:type="numbering" w:styleId="Zaimportowanystyl5">
    <w:name w:val="Zaimportowany styl 5"/>
    <w:qFormat/>
  </w:style>
  <w:style w:type="numbering" w:styleId="Zaimportowanystyl6">
    <w:name w:val="Zaimportowany styl 6"/>
    <w:qFormat/>
  </w:style>
  <w:style w:type="numbering" w:styleId="Zaimportowanystyl7">
    <w:name w:val="Zaimportowany styl 7"/>
    <w:qFormat/>
  </w:style>
  <w:style w:type="numbering" w:styleId="Zaimportowanystyl8">
    <w:name w:val="Zaimportowany styl 8"/>
    <w:qFormat/>
  </w:style>
  <w:style w:type="numbering" w:styleId="Zaimportowanystyl9">
    <w:name w:val="Zaimportowany styl 9"/>
    <w:qFormat/>
  </w:style>
  <w:style w:type="numbering" w:styleId="Zaimportowanystyl10">
    <w:name w:val="Zaimportowany styl 10"/>
    <w:qFormat/>
  </w:style>
  <w:style w:type="numbering" w:styleId="Zaimportowanystyl11">
    <w:name w:val="Zaimportowany styl 11"/>
    <w:qFormat/>
  </w:style>
  <w:style w:type="numbering" w:styleId="Zaimportowanystyl12">
    <w:name w:val="Zaimportowany styl 12"/>
    <w:qFormat/>
  </w:style>
  <w:style w:type="numbering" w:styleId="Zaimportowanystyl13">
    <w:name w:val="Zaimportowany styl 13"/>
    <w:qFormat/>
  </w:style>
  <w:style w:type="numbering" w:styleId="Zaimportowanystyl14">
    <w:name w:val="Zaimportowany styl 14"/>
    <w:qFormat/>
  </w:style>
  <w:style w:type="numbering" w:styleId="Zaimportowanystyl15">
    <w:name w:val="Zaimportowany styl 15"/>
    <w:qFormat/>
  </w:style>
  <w:style w:type="numbering" w:styleId="Zaimportowanystyl16">
    <w:name w:val="Zaimportowany styl 16"/>
    <w:qFormat/>
  </w:style>
  <w:style w:type="numbering" w:styleId="Zaimportowanystyl17">
    <w:name w:val="Zaimportowany styl 17"/>
    <w:qFormat/>
  </w:style>
  <w:style w:type="numbering" w:styleId="Zaimportowanystyl18">
    <w:name w:val="Zaimportowany styl 18"/>
    <w:qFormat/>
  </w:style>
  <w:style w:type="numbering" w:styleId="Zaimportowanystyl19">
    <w:name w:val="Zaimportowany styl 19"/>
    <w:qFormat/>
  </w:style>
  <w:style w:type="numbering" w:styleId="Zaimportowanystyl20">
    <w:name w:val="Zaimportowany styl 20"/>
    <w:qFormat/>
  </w:style>
  <w:style w:type="numbering" w:styleId="Zaimportowanystyl21">
    <w:name w:val="Zaimportowany styl 2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641</TotalTime>
  <Application>LibreOffice/7.5.0.3$Windows_X86_64 LibreOffice_project/c21113d003cd3efa8c53188764377a8272d9d6de</Application>
  <AppVersion>15.0000</AppVersion>
  <Pages>5</Pages>
  <Words>2471</Words>
  <Characters>16071</Characters>
  <CharactersWithSpaces>18431</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2022-03-17T12:17:59Z</cp:lastPrinted>
  <dcterms:modified xsi:type="dcterms:W3CDTF">2023-03-08T14:41:00Z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