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Pr="00CB34AF" w:rsidRDefault="00D81585" w:rsidP="00511CE2">
      <w:pPr>
        <w:spacing w:before="120"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KRS/CEiDG)</w:t>
      </w:r>
    </w:p>
    <w:p w14:paraId="4372548D" w14:textId="77777777"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231B627B" w:rsidR="00D81585" w:rsidRPr="00511CE2" w:rsidRDefault="00D81585" w:rsidP="00511CE2">
      <w:pPr>
        <w:spacing w:before="240" w:after="0" w:line="30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 xml:space="preserve">pn. </w:t>
      </w:r>
      <w:r w:rsidR="00511CE2" w:rsidRPr="00511CE2">
        <w:rPr>
          <w:rFonts w:ascii="Cambria" w:hAnsi="Cambria" w:cs="Arial"/>
          <w:b/>
        </w:rPr>
        <w:t>Przebudowa Domu Studenckiego nr 1 Politechniki Lubelskiej w ramach dostosowania do nowelizacji przepisów przeciwpożarowych i podniesienia standardu w pokojach mieszkalnych</w:t>
      </w:r>
      <w:r w:rsidR="00CB34AF" w:rsidRPr="00511CE2">
        <w:rPr>
          <w:rFonts w:ascii="Cambria" w:eastAsia="Times New Roman" w:hAnsi="Cambria"/>
          <w:b/>
          <w:bCs/>
          <w:lang w:eastAsia="pl-PL"/>
        </w:rPr>
        <w:t xml:space="preserve">, </w:t>
      </w:r>
      <w:r w:rsidRPr="00511CE2">
        <w:rPr>
          <w:rFonts w:ascii="Cambria" w:hAnsi="Cambria" w:cs="Arial"/>
          <w:b/>
        </w:rPr>
        <w:t xml:space="preserve">prowadzonego przez </w:t>
      </w:r>
      <w:r w:rsidR="00DF35E7" w:rsidRPr="00511CE2">
        <w:rPr>
          <w:rFonts w:ascii="Cambria" w:hAnsi="Cambria" w:cs="Arial"/>
          <w:b/>
        </w:rPr>
        <w:t>Politechnikę Lubelską</w:t>
      </w:r>
      <w:r w:rsidRPr="00511CE2">
        <w:rPr>
          <w:rFonts w:ascii="Cambria" w:hAnsi="Cambria" w:cs="Arial"/>
          <w:b/>
          <w:i/>
        </w:rPr>
        <w:t xml:space="preserve">, </w:t>
      </w:r>
      <w:r w:rsidRPr="00103D8B">
        <w:rPr>
          <w:rFonts w:ascii="Cambria" w:hAnsi="Cambria" w:cs="Arial"/>
        </w:rPr>
        <w:t>oświadczam, co następuje:</w:t>
      </w:r>
    </w:p>
    <w:p w14:paraId="0C9B0D7A" w14:textId="7FB9E7BA"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CB34AF" w:rsidRDefault="00916460" w:rsidP="00D64522">
      <w:pPr>
        <w:spacing w:line="360" w:lineRule="auto"/>
        <w:jc w:val="right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bookmarkStart w:id="1" w:name="_GoBack"/>
      <w:r w:rsidRPr="00CB34AF">
        <w:rPr>
          <w:rFonts w:ascii="Cambria" w:hAnsi="Cambria" w:cs="Arial"/>
          <w:sz w:val="20"/>
          <w:szCs w:val="21"/>
        </w:rPr>
        <w:t>…………………………………….</w:t>
      </w:r>
    </w:p>
    <w:p w14:paraId="166A5B1A" w14:textId="5EA76697" w:rsidR="00916460" w:rsidRPr="00CB34AF" w:rsidRDefault="00916460" w:rsidP="00D64522">
      <w:pPr>
        <w:spacing w:line="360" w:lineRule="auto"/>
        <w:jc w:val="right"/>
        <w:rPr>
          <w:rFonts w:ascii="Cambria" w:hAnsi="Cambria" w:cs="Arial"/>
          <w:i/>
          <w:sz w:val="14"/>
          <w:szCs w:val="16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i/>
          <w:sz w:val="20"/>
          <w:szCs w:val="21"/>
        </w:rPr>
        <w:tab/>
      </w:r>
      <w:r w:rsidRPr="00CB34A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CB34AF">
        <w:rPr>
          <w:rFonts w:ascii="Cambria" w:hAnsi="Cambria" w:cs="Arial"/>
          <w:i/>
          <w:sz w:val="14"/>
          <w:szCs w:val="16"/>
        </w:rPr>
        <w:t>k</w:t>
      </w:r>
      <w:r w:rsidRPr="00CB34A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bookmarkEnd w:id="1"/>
    <w:p w14:paraId="0935C273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3006" w14:textId="77777777" w:rsidR="00756916" w:rsidRDefault="00756916" w:rsidP="00D81585">
      <w:pPr>
        <w:spacing w:after="0" w:line="240" w:lineRule="auto"/>
      </w:pPr>
      <w:r>
        <w:separator/>
      </w:r>
    </w:p>
  </w:endnote>
  <w:endnote w:type="continuationSeparator" w:id="0">
    <w:p w14:paraId="2721F708" w14:textId="77777777" w:rsidR="00756916" w:rsidRDefault="0075691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4D26" w14:textId="77777777" w:rsidR="00756916" w:rsidRDefault="00756916" w:rsidP="00D81585">
      <w:pPr>
        <w:spacing w:after="0" w:line="240" w:lineRule="auto"/>
      </w:pPr>
      <w:r>
        <w:separator/>
      </w:r>
    </w:p>
  </w:footnote>
  <w:footnote w:type="continuationSeparator" w:id="0">
    <w:p w14:paraId="1BF10657" w14:textId="77777777" w:rsidR="00756916" w:rsidRDefault="0075691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B1084"/>
    <w:rsid w:val="003B17BC"/>
    <w:rsid w:val="00436D0F"/>
    <w:rsid w:val="00462120"/>
    <w:rsid w:val="0047094D"/>
    <w:rsid w:val="004B1DD2"/>
    <w:rsid w:val="004D7493"/>
    <w:rsid w:val="004E3659"/>
    <w:rsid w:val="005028A2"/>
    <w:rsid w:val="00511CE2"/>
    <w:rsid w:val="00522AB5"/>
    <w:rsid w:val="005B1094"/>
    <w:rsid w:val="005B5344"/>
    <w:rsid w:val="005E21A9"/>
    <w:rsid w:val="00664CCA"/>
    <w:rsid w:val="006B7BF5"/>
    <w:rsid w:val="00756916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1AC5"/>
    <w:rsid w:val="00B035E5"/>
    <w:rsid w:val="00B1411B"/>
    <w:rsid w:val="00BC03FF"/>
    <w:rsid w:val="00C57760"/>
    <w:rsid w:val="00CB34AF"/>
    <w:rsid w:val="00D02901"/>
    <w:rsid w:val="00D10644"/>
    <w:rsid w:val="00D64522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3</cp:revision>
  <dcterms:created xsi:type="dcterms:W3CDTF">2022-11-08T11:16:00Z</dcterms:created>
  <dcterms:modified xsi:type="dcterms:W3CDTF">2022-11-08T12:35:00Z</dcterms:modified>
</cp:coreProperties>
</file>