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/>
        <w:spacing w:after="0" w:before="0" w:line="276" w:lineRule="auto"/>
        <w:contextualSpacing w:val="false"/>
        <w:jc w:val="center"/>
      </w:pPr>
      <w:r>
        <w:rPr>
          <w:rFonts w:ascii="Arial" w:cs="Arial" w:eastAsia="Times New Roman" w:hAnsi="Arial"/>
          <w:b/>
          <w:color w:val="000000"/>
          <w:sz w:val="18"/>
          <w:szCs w:val="18"/>
          <w:lang w:eastAsia="pl-PL"/>
        </w:rPr>
        <w:t xml:space="preserve">Klauzula informacyjna ( RODO)   </w:t>
      </w: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 xml:space="preserve">-  </w:t>
      </w:r>
      <w:r>
        <w:rPr>
          <w:rFonts w:ascii="Arial" w:cs="Arial" w:eastAsia="Times New Roman" w:hAnsi="Arial"/>
          <w:b/>
          <w:color w:val="000000"/>
          <w:sz w:val="18"/>
          <w:szCs w:val="18"/>
          <w:lang w:eastAsia="pl-PL"/>
        </w:rPr>
        <w:t>załącznik do zawieranych umów o zamówienia poniżej kwoty 130 000 zł</w:t>
      </w:r>
    </w:p>
    <w:p>
      <w:pPr>
        <w:pStyle w:val="style0"/>
        <w:tabs>
          <w:tab w:leader="none" w:pos="708" w:val="left"/>
        </w:tabs>
        <w:spacing w:after="120" w:before="0" w:line="100" w:lineRule="atLeast"/>
        <w:contextualSpacing w:val="false"/>
        <w:jc w:val="both"/>
      </w:pPr>
      <w:r>
        <w:rPr>
          <w:rFonts w:ascii="Arial" w:cs="Arial" w:eastAsia="Calibri" w:hAnsi="Arial"/>
          <w:color w:val="FF0000"/>
          <w:sz w:val="18"/>
          <w:szCs w:val="18"/>
          <w:lang w:eastAsia="pl-PL"/>
        </w:rPr>
        <w:t xml:space="preserve">    </w:t>
      </w:r>
    </w:p>
    <w:p>
      <w:pPr>
        <w:pStyle w:val="style0"/>
        <w:tabs>
          <w:tab w:leader="none" w:pos="708" w:val="left"/>
        </w:tabs>
        <w:spacing w:after="120" w:before="0" w:line="276" w:lineRule="auto"/>
        <w:contextualSpacing w:val="false"/>
        <w:jc w:val="both"/>
      </w:pPr>
      <w:r>
        <w:rPr>
          <w:rFonts w:ascii="Arial" w:cs="Arial" w:eastAsia="Calibri" w:hAnsi="Arial"/>
          <w:sz w:val="18"/>
          <w:szCs w:val="18"/>
          <w:lang w:eastAsia="pl-PL"/>
        </w:rPr>
        <w:t xml:space="preserve">     </w:t>
      </w:r>
      <w:r>
        <w:rPr>
          <w:rFonts w:ascii="Arial" w:cs="Arial" w:eastAsia="Calibri" w:hAnsi="Arial"/>
          <w:sz w:val="18"/>
          <w:szCs w:val="18"/>
          <w:lang w:eastAsia="pl-PL"/>
        </w:rPr>
        <w:t xml:space="preserve">Zgodnie z art. 13 ust. 1 i 2 </w:t>
      </w:r>
      <w:r>
        <w:rPr>
          <w:rFonts w:ascii="Arial" w:cs="Arial" w:eastAsia="Calibri" w:hAnsi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Nr 119, str. 1, z późn. zm.), </w:t>
      </w:r>
      <w:r>
        <w:rPr>
          <w:rFonts w:ascii="Arial" w:cs="Arial" w:eastAsia="Calibri" w:hAnsi="Arial"/>
          <w:sz w:val="18"/>
          <w:szCs w:val="18"/>
          <w:lang w:eastAsia="pl-PL"/>
        </w:rPr>
        <w:t>dalej „RODO”, informuje się jak niżej:</w:t>
      </w:r>
    </w:p>
    <w:p>
      <w:pPr>
        <w:pStyle w:val="style43"/>
        <w:numPr>
          <w:ilvl w:val="0"/>
          <w:numId w:val="3"/>
        </w:numPr>
        <w:shd w:fill="FFFFFF" w:val="clear"/>
        <w:tabs>
          <w:tab w:leader="none" w:pos="568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sz w:val="18"/>
          <w:szCs w:val="18"/>
          <w:lang w:eastAsia="pl-PL"/>
        </w:rPr>
        <w:t>Informacje dotyczące administratora danych osobowych</w:t>
      </w:r>
    </w:p>
    <w:p>
      <w:pPr>
        <w:pStyle w:val="style0"/>
        <w:tabs>
          <w:tab w:leader="none" w:pos="852" w:val="left"/>
        </w:tabs>
        <w:spacing w:line="276" w:lineRule="auto"/>
        <w:ind w:hanging="0" w:left="284" w:right="0"/>
        <w:jc w:val="both"/>
      </w:pPr>
      <w:r>
        <w:rPr>
          <w:rFonts w:ascii="Arial" w:cs="Arial" w:eastAsia="Times New Roman" w:hAnsi="Arial"/>
          <w:color w:val="212529"/>
          <w:sz w:val="18"/>
          <w:szCs w:val="18"/>
          <w:lang w:eastAsia="pl-PL"/>
        </w:rPr>
        <w:t xml:space="preserve">Administratorem danych osobowych przetwarzanych w związku z zawieraną umową będzie </w:t>
      </w:r>
      <w:r>
        <w:rPr>
          <w:rFonts w:ascii="Arial" w:cs="Verdana" w:eastAsia="Times New Roman" w:hAnsi="Arial"/>
          <w:color w:val="000000"/>
          <w:sz w:val="18"/>
          <w:szCs w:val="18"/>
          <w:lang w:eastAsia="pl-PL"/>
        </w:rPr>
        <w:t xml:space="preserve">Komendant Wojewódzki Policji w Poznaniu, z siedzibą w Poznaniu 60-884, ul. Kochanowskiego 2a; </w:t>
      </w:r>
    </w:p>
    <w:p>
      <w:pPr>
        <w:pStyle w:val="style43"/>
        <w:numPr>
          <w:ilvl w:val="0"/>
          <w:numId w:val="3"/>
        </w:numPr>
        <w:shd w:fill="FFFFFF" w:val="clear"/>
        <w:tabs>
          <w:tab w:leader="none" w:pos="568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color w:val="212529"/>
          <w:sz w:val="18"/>
          <w:szCs w:val="18"/>
          <w:lang w:eastAsia="pl-PL"/>
        </w:rPr>
        <w:t xml:space="preserve">Inspektor ochrony danych </w:t>
      </w:r>
      <w:r>
        <w:rPr>
          <w:rFonts w:ascii="Arial" w:cs="Arial" w:eastAsia="Times New Roman" w:hAnsi="Arial"/>
          <w:color w:val="212529"/>
          <w:sz w:val="18"/>
          <w:szCs w:val="18"/>
          <w:lang w:eastAsia="pl-PL"/>
        </w:rPr>
        <w:t xml:space="preserve">w </w:t>
      </w:r>
      <w:r>
        <w:rPr>
          <w:rStyle w:val="style16"/>
          <w:rFonts w:ascii="Arial" w:cs="Verdana" w:eastAsia="Times New Roman" w:hAnsi="Arial"/>
          <w:color w:val="000000"/>
          <w:sz w:val="18"/>
          <w:szCs w:val="18"/>
          <w:u w:val="none"/>
          <w:lang w:eastAsia="pl-PL"/>
        </w:rPr>
        <w:t>Komendzie Wojewódzkiej Policji w Poznaniu 60-884, ul. Kochanowskiego 2a; kontakt za pośrednictwem poczty elektronicznej pod adresem:  </w:t>
      </w:r>
      <w:hyperlink r:id="rId2">
        <w:r>
          <w:rPr>
            <w:rStyle w:val="style16"/>
            <w:rStyle w:val="style16"/>
            <w:rFonts w:ascii="Arial" w:cs="Verdana" w:eastAsia="Times New Roman" w:hAnsi="Arial"/>
            <w:color w:val="000000"/>
            <w:sz w:val="18"/>
            <w:szCs w:val="18"/>
            <w:u w:val="none"/>
            <w:lang w:eastAsia="pl-PL"/>
          </w:rPr>
          <w:t>iod.kwp@po.policja.gov.pl</w:t>
        </w:r>
      </w:hyperlink>
      <w:r>
        <w:rPr>
          <w:rStyle w:val="style16"/>
          <w:rFonts w:ascii="Arial" w:cs="Verdana" w:eastAsia="Times New Roman" w:hAnsi="Arial"/>
          <w:color w:val="000000"/>
          <w:sz w:val="18"/>
          <w:szCs w:val="18"/>
          <w:u w:val="none"/>
          <w:lang w:eastAsia="pl-PL"/>
        </w:rPr>
        <w:t xml:space="preserve"> , tel. 47-77-153-57;</w:t>
      </w:r>
    </w:p>
    <w:p>
      <w:pPr>
        <w:pStyle w:val="style43"/>
        <w:shd w:fill="FFFFFF" w:val="clear"/>
        <w:tabs>
          <w:tab w:leader="none" w:pos="1440" w:val="left"/>
        </w:tabs>
        <w:spacing w:after="0" w:before="0" w:line="276" w:lineRule="auto"/>
        <w:contextualSpacing/>
        <w:jc w:val="both"/>
      </w:pPr>
      <w:r>
        <w:rPr/>
      </w:r>
    </w:p>
    <w:p>
      <w:pPr>
        <w:pStyle w:val="style43"/>
        <w:numPr>
          <w:ilvl w:val="0"/>
          <w:numId w:val="3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color w:val="212529"/>
          <w:sz w:val="18"/>
          <w:szCs w:val="18"/>
          <w:lang w:eastAsia="pl-PL"/>
        </w:rPr>
        <w:t>Cel przetwarzania danych oraz podstawy prawne</w:t>
      </w:r>
    </w:p>
    <w:p>
      <w:pPr>
        <w:pStyle w:val="style0"/>
        <w:shd w:fill="FFFFFF" w:val="clear"/>
        <w:tabs>
          <w:tab w:leader="none" w:pos="1276" w:val="left"/>
        </w:tabs>
        <w:spacing w:line="276" w:lineRule="auto"/>
        <w:ind w:hanging="0" w:left="284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>Dane osobowe Wykonawcy przetwarzane będą na podstawie art. 6 ust. 1 lit. c RODO oraz ustawy z dnia 23 kwietnia 1964 r. Kodeks cywilny  (Dz. U. z 2020 r. poz. 1740, z późn. zm.) w celu zawarci</w:t>
      </w: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>a i wykonania umowy lub podjęcia działań na Pani/Pana ż</w:t>
      </w:r>
      <w:bookmarkStart w:id="0" w:name="_GoBack"/>
      <w:bookmarkEnd w:id="0"/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>ądanie przed jej zawarciem  w zw. z realizacją procesu zamówień publicznych.</w:t>
      </w:r>
    </w:p>
    <w:p>
      <w:pPr>
        <w:pStyle w:val="style43"/>
        <w:numPr>
          <w:ilvl w:val="0"/>
          <w:numId w:val="4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sz w:val="18"/>
          <w:szCs w:val="18"/>
          <w:lang w:eastAsia="pl-PL"/>
        </w:rPr>
        <w:t>Okres przechowywania danych</w:t>
      </w:r>
    </w:p>
    <w:p>
      <w:pPr>
        <w:pStyle w:val="style0"/>
        <w:shd w:fill="FFFFFF" w:val="clear"/>
        <w:tabs>
          <w:tab w:leader="none" w:pos="1276" w:val="left"/>
        </w:tabs>
        <w:spacing w:after="0" w:before="0" w:line="276" w:lineRule="auto"/>
        <w:ind w:hanging="0" w:left="284" w:right="0"/>
        <w:contextualSpacing w:val="false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>Dane osobowe o których mowa w pkt. 3 przetwarzane będą przez okres niezbędny do rozpatrzenia oferty, przygotowania, zawarcia i realizacji umowy,  a następnie przez okres przewidziany w przepisach prawa dotyczących przechowywania określonych dokumentów oraz ewentualnego wykonywania uprawnień z tytułu roszczeń wynikających z umowy.</w:t>
      </w:r>
    </w:p>
    <w:p>
      <w:pPr>
        <w:pStyle w:val="style0"/>
        <w:shd w:fill="FFFFFF" w:val="clear"/>
        <w:tabs>
          <w:tab w:leader="none" w:pos="708" w:val="left"/>
        </w:tabs>
        <w:spacing w:after="0" w:before="0" w:line="276" w:lineRule="auto"/>
        <w:contextualSpacing w:val="false"/>
        <w:jc w:val="both"/>
      </w:pPr>
      <w:r>
        <w:rPr/>
      </w:r>
    </w:p>
    <w:p>
      <w:pPr>
        <w:pStyle w:val="style43"/>
        <w:numPr>
          <w:ilvl w:val="0"/>
          <w:numId w:val="4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color w:val="212529"/>
          <w:sz w:val="18"/>
          <w:szCs w:val="18"/>
          <w:lang w:eastAsia="pl-PL"/>
        </w:rPr>
        <w:t>Odbiorca danych.</w:t>
      </w:r>
    </w:p>
    <w:p>
      <w:pPr>
        <w:pStyle w:val="style0"/>
        <w:shd w:fill="FFFFFF" w:val="clear"/>
        <w:tabs>
          <w:tab w:leader="none" w:pos="1276" w:val="left"/>
        </w:tabs>
        <w:spacing w:line="276" w:lineRule="auto"/>
        <w:ind w:hanging="0" w:left="284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>Odbiorcą danych osobowych Wykonawcy będą osoby lub podmioty, którym udostępniona zostanie dokumentacja postępowania w oparciu o przepisy o dostępie do informacji publicznej.</w:t>
      </w:r>
    </w:p>
    <w:p>
      <w:pPr>
        <w:pStyle w:val="style43"/>
        <w:numPr>
          <w:ilvl w:val="0"/>
          <w:numId w:val="4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sz w:val="18"/>
          <w:szCs w:val="18"/>
          <w:lang w:eastAsia="pl-PL"/>
        </w:rPr>
        <w:t>Informacje o zamiarze przekazania danych osobowych do państwa trzeciego lub organizacji międzynarodowej</w:t>
      </w:r>
    </w:p>
    <w:p>
      <w:pPr>
        <w:pStyle w:val="style0"/>
        <w:shd w:fill="FFFFFF" w:val="clear"/>
        <w:tabs>
          <w:tab w:leader="none" w:pos="1276" w:val="left"/>
        </w:tabs>
        <w:spacing w:line="276" w:lineRule="auto"/>
        <w:ind w:hanging="0" w:left="284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>Dane osobowe Wykonawcy nie będą przekazywane do państwa trzeciego lub organizacji międzynarodowej.</w:t>
      </w:r>
    </w:p>
    <w:p>
      <w:pPr>
        <w:pStyle w:val="style43"/>
        <w:numPr>
          <w:ilvl w:val="0"/>
          <w:numId w:val="4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color w:val="212529"/>
          <w:sz w:val="18"/>
          <w:szCs w:val="18"/>
          <w:lang w:eastAsia="pl-PL"/>
        </w:rPr>
        <w:t>Przysługujące uprawnienia związane z przetwarzaniem danych osobowych: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276" w:lineRule="auto"/>
        <w:ind w:hanging="283" w:left="567" w:right="0"/>
        <w:contextualSpacing/>
        <w:jc w:val="both"/>
      </w:pP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>prawo dostępu do swoich danych oraz otrzymania ich kopii;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276" w:lineRule="auto"/>
        <w:ind w:hanging="283" w:left="567" w:right="0"/>
        <w:contextualSpacing w:val="false"/>
        <w:jc w:val="both"/>
      </w:pP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>prawo do sprostowania (poprawiania) swoich danych;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276" w:lineRule="auto"/>
        <w:ind w:hanging="283" w:left="567" w:right="0"/>
        <w:contextualSpacing w:val="false"/>
        <w:jc w:val="both"/>
      </w:pP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 xml:space="preserve">prawo do usunięcia danych osobowych, w sytuacji, gdy przetwarzanie danych nie następuje </w:t>
        <w:br/>
        <w:t>w celu wywiązania się z obowiązku wynikającego z przepisu prawa lub w ramach sprawowania władzy publicznej;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276" w:lineRule="auto"/>
        <w:ind w:hanging="283" w:left="567" w:right="0"/>
        <w:contextualSpacing w:val="false"/>
        <w:jc w:val="both"/>
      </w:pP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>prawo do ograniczenia przetwarzania danych, przy czym przepisy odrębne mogą wyłączyć możliwość skorzystania z tego prawa,</w:t>
      </w:r>
    </w:p>
    <w:p>
      <w:pPr>
        <w:pStyle w:val="style0"/>
        <w:numPr>
          <w:ilvl w:val="0"/>
          <w:numId w:val="2"/>
        </w:numPr>
        <w:shd w:fill="FFFFFF" w:val="clear"/>
        <w:tabs>
          <w:tab w:leader="none" w:pos="1701" w:val="left"/>
        </w:tabs>
        <w:spacing w:line="276" w:lineRule="auto"/>
        <w:ind w:hanging="283" w:left="567" w:right="0"/>
        <w:jc w:val="both"/>
      </w:pPr>
      <w:r>
        <w:rPr>
          <w:rFonts w:ascii="Arial" w:cs="Arial" w:eastAsia="Times New Roman" w:hAnsi="Arial"/>
          <w:color w:val="000000"/>
          <w:sz w:val="18"/>
          <w:szCs w:val="18"/>
          <w:lang w:eastAsia="pl-PL"/>
        </w:rPr>
        <w:t xml:space="preserve">prawo do wniesienia skargi do Prezesa Urzędu Ochrony Danych Osobowych. Aby skorzystać </w:t>
        <w:br/>
        <w:t>z powyższych praw, należy się skontaktować z Zamawiającym lub z naszym inspektorem ochrony danych (dane kontaktowe zawarte są w punktach 1 i 2).</w:t>
      </w:r>
    </w:p>
    <w:p>
      <w:pPr>
        <w:pStyle w:val="style43"/>
        <w:numPr>
          <w:ilvl w:val="0"/>
          <w:numId w:val="4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bCs/>
          <w:sz w:val="18"/>
          <w:szCs w:val="18"/>
          <w:lang w:eastAsia="pl-PL"/>
        </w:rPr>
        <w:t>Obowiązek podania danych osobowych</w:t>
      </w:r>
    </w:p>
    <w:p>
      <w:pPr>
        <w:pStyle w:val="style0"/>
        <w:shd w:fill="FFFFFF" w:val="clear"/>
        <w:tabs>
          <w:tab w:leader="none" w:pos="1276" w:val="left"/>
        </w:tabs>
        <w:spacing w:line="276" w:lineRule="auto"/>
        <w:ind w:hanging="0" w:left="284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 xml:space="preserve">Podanie danych osobowych w związku z zawarciem umowy, o której mowa w pkt. 3, jest wymogiem ustawowym, umożliwiającym zawarcie przedmiotowej umowy ze Skarbem Państwa -  Komendantem Wojewódzkim Policji w Poznaniu. </w:t>
      </w:r>
    </w:p>
    <w:p>
      <w:pPr>
        <w:pStyle w:val="style43"/>
        <w:numPr>
          <w:ilvl w:val="0"/>
          <w:numId w:val="4"/>
        </w:numPr>
        <w:shd w:fill="FFFFFF" w:val="clear"/>
        <w:tabs>
          <w:tab w:leader="none" w:pos="852" w:val="left"/>
        </w:tabs>
        <w:spacing w:after="0" w:before="0" w:line="276" w:lineRule="auto"/>
        <w:ind w:hanging="284" w:left="284" w:right="0"/>
        <w:contextualSpacing/>
        <w:jc w:val="both"/>
      </w:pPr>
      <w:r>
        <w:rPr>
          <w:rFonts w:ascii="Arial" w:cs="Arial" w:eastAsia="Times New Roman" w:hAnsi="Arial"/>
          <w:b/>
          <w:sz w:val="18"/>
          <w:szCs w:val="18"/>
          <w:lang w:eastAsia="pl-PL"/>
        </w:rPr>
        <w:t>Zautomatyzowane podejmowanie decyzji, w tym profilowanie</w:t>
      </w:r>
    </w:p>
    <w:p>
      <w:pPr>
        <w:pStyle w:val="style0"/>
        <w:shd w:fill="FFFFFF" w:val="clear"/>
        <w:tabs>
          <w:tab w:leader="none" w:pos="852" w:val="left"/>
        </w:tabs>
        <w:spacing w:after="120" w:before="0" w:line="276" w:lineRule="auto"/>
        <w:ind w:hanging="0" w:left="284" w:right="0"/>
        <w:contextualSpacing w:val="false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>W odniesieniu do danych osobowych Wykonawcy decyzje nie będą podejmowane w sposób zautomatyzowany, stosownie do art. 22 RODO.</w:t>
      </w:r>
    </w:p>
    <w:p>
      <w:pPr>
        <w:pStyle w:val="style43"/>
        <w:numPr>
          <w:ilvl w:val="0"/>
          <w:numId w:val="5"/>
        </w:numPr>
        <w:shd w:fill="FFFFFF" w:val="clear"/>
        <w:tabs>
          <w:tab w:leader="none" w:pos="852" w:val="left"/>
        </w:tabs>
        <w:spacing w:line="276" w:lineRule="auto"/>
        <w:ind w:hanging="426" w:left="284" w:right="0"/>
      </w:pPr>
      <w:r>
        <w:rPr>
          <w:rFonts w:ascii="Arial" w:cs="Arial" w:eastAsia="Times New Roman" w:hAnsi="Arial"/>
          <w:b/>
          <w:sz w:val="18"/>
          <w:szCs w:val="18"/>
          <w:lang w:eastAsia="pl-PL"/>
        </w:rPr>
        <w:t>Obowiązek informacyjny wynikający z art. 14 RODO</w:t>
      </w:r>
    </w:p>
    <w:p>
      <w:pPr>
        <w:pStyle w:val="style0"/>
        <w:shd w:fill="FFFFFF" w:val="clear"/>
        <w:tabs>
          <w:tab w:leader="none" w:pos="852" w:val="left"/>
        </w:tabs>
        <w:spacing w:line="276" w:lineRule="auto"/>
        <w:ind w:hanging="0" w:left="284" w:right="0"/>
        <w:jc w:val="both"/>
      </w:pPr>
      <w:r>
        <w:rPr>
          <w:rFonts w:ascii="Arial" w:cs="Arial" w:eastAsia="Times New Roman" w:hAnsi="Arial"/>
          <w:sz w:val="18"/>
          <w:szCs w:val="18"/>
          <w:lang w:eastAsia="pl-PL"/>
        </w:rPr>
        <w:t>Jednocześnie Administrator danych osobowych przypomina o ciążącym na Wykonawcy obowiązku informacyjnym wynikającym z art. 14 RODO względem osób fizycznych, których dane przekazane zostaną Zamawiającemu w związku z realizowaną umową i które Zamawiający pośrednio pozyska od Wykonawcy, chyba że ma zastosowanie co najmniej jedno z wyłączeń, o których mowa w art. 14 ust. 5 RODO.</w:t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276" w:lineRule="auto"/>
        <w:ind w:hanging="0" w:left="4956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100" w:lineRule="atLeast"/>
        <w:ind w:hanging="0" w:left="4956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100" w:lineRule="atLeast"/>
        <w:ind w:hanging="0" w:left="4956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100" w:lineRule="atLeast"/>
        <w:ind w:hanging="0" w:left="4956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100" w:lineRule="atLeast"/>
        <w:ind w:hanging="0" w:left="4956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Arial" w:cs="Arial" w:eastAsia="Times New Roman" w:hAnsi="Arial"/>
          <w:color w:val="212529"/>
          <w:sz w:val="14"/>
          <w:szCs w:val="14"/>
          <w:lang w:eastAsia="pl-PL"/>
        </w:rPr>
        <w:t>……………………………………</w:t>
      </w:r>
      <w:r>
        <w:rPr>
          <w:rFonts w:ascii="Arial" w:cs="Arial" w:eastAsia="Times New Roman" w:hAnsi="Arial"/>
          <w:color w:val="212529"/>
          <w:sz w:val="14"/>
          <w:szCs w:val="14"/>
          <w:lang w:eastAsia="pl-PL"/>
        </w:rPr>
        <w:t>.……………………….……….</w:t>
      </w:r>
    </w:p>
    <w:p>
      <w:pPr>
        <w:pStyle w:val="style0"/>
        <w:shd w:fill="FFFFFF" w:val="clear"/>
        <w:tabs>
          <w:tab w:leader="none" w:pos="10620" w:val="left"/>
        </w:tabs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Arial" w:cs="Arial" w:eastAsia="Times New Roman" w:hAnsi="Arial"/>
          <w:color w:val="212529"/>
          <w:sz w:val="14"/>
          <w:szCs w:val="14"/>
          <w:lang w:eastAsia="pl-PL"/>
        </w:rPr>
        <w:t>(upełnomocniony przedstawiciel Wykonawcy data i podpis)</w:t>
      </w:r>
    </w:p>
    <w:p>
      <w:pPr>
        <w:pStyle w:val="style0"/>
        <w:spacing w:after="160" w:before="0"/>
        <w:contextualSpacing w:val="false"/>
      </w:pPr>
      <w:r>
        <w:rPr/>
      </w:r>
    </w:p>
    <w:sectPr>
      <w:footerReference r:id="rId3" w:type="default"/>
      <w:type w:val="nextPage"/>
      <w:pgSz w:h="16838" w:w="11906"/>
      <w:pgMar w:bottom="1010" w:footer="953" w:gutter="0" w:header="0" w:left="1134" w:right="991" w:top="1395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jc w:val="right"/>
    </w:pPr>
    <w:r>
      <w:rPr>
        <w:rFonts w:ascii="Arial" w:cs="" w:hAnsi="Arial"/>
        <w:sz w:val="20"/>
        <w:szCs w:val="20"/>
      </w:rPr>
      <w:t xml:space="preserve">str.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47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0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36"/>
    <w:pPr>
      <w:keepNext/>
      <w:keepLines/>
      <w:numPr>
        <w:ilvl w:val="0"/>
        <w:numId w:val="1"/>
      </w:numPr>
      <w:spacing w:after="0" w:before="240" w:line="254" w:lineRule="auto"/>
      <w:contextualSpacing w:val="false"/>
      <w:outlineLvl w:val="0"/>
    </w:pPr>
    <w:rPr>
      <w:rFonts w:ascii="Calibri Light" w:cs="Times New Roman" w:eastAsia="Times New Roman" w:hAnsi="Calibri Light"/>
      <w:b/>
      <w:bCs/>
      <w:color w:val="2E74B5"/>
      <w:sz w:val="32"/>
      <w:szCs w:val="32"/>
      <w:lang w:eastAsia="en-US" w:val="en-US"/>
    </w:rPr>
  </w:style>
  <w:style w:styleId="style2" w:type="paragraph">
    <w:name w:val="Nagłówek 2"/>
    <w:basedOn w:val="style0"/>
    <w:next w:val="style36"/>
    <w:pPr>
      <w:keepNext/>
      <w:keepLines/>
      <w:numPr>
        <w:ilvl w:val="1"/>
        <w:numId w:val="1"/>
      </w:numPr>
      <w:spacing w:after="0" w:before="40" w:line="254" w:lineRule="auto"/>
      <w:contextualSpacing w:val="false"/>
      <w:outlineLvl w:val="1"/>
    </w:pPr>
    <w:rPr>
      <w:rFonts w:ascii="Calibri Light" w:cs="Times New Roman" w:eastAsia="Times New Roman" w:hAnsi="Calibri Light"/>
      <w:b/>
      <w:bCs/>
      <w:i/>
      <w:iCs/>
      <w:color w:val="2E74B5"/>
      <w:sz w:val="26"/>
      <w:szCs w:val="26"/>
      <w:lang w:eastAsia="en-US" w:val="en-US"/>
    </w:rPr>
  </w:style>
  <w:style w:styleId="style3" w:type="paragraph">
    <w:name w:val="Nagłówek 3"/>
    <w:basedOn w:val="style0"/>
    <w:next w:val="style36"/>
    <w:pPr>
      <w:keepNext/>
      <w:keepLines/>
      <w:numPr>
        <w:ilvl w:val="2"/>
        <w:numId w:val="1"/>
      </w:numPr>
      <w:spacing w:after="0" w:before="40" w:line="254" w:lineRule="auto"/>
      <w:contextualSpacing w:val="false"/>
      <w:outlineLvl w:val="2"/>
    </w:pPr>
    <w:rPr>
      <w:rFonts w:ascii="Calibri Light" w:cs="Times New Roman" w:eastAsia="Times New Roman" w:hAnsi="Calibri Light"/>
      <w:b/>
      <w:bCs/>
      <w:color w:val="1F4D78"/>
      <w:sz w:val="24"/>
      <w:szCs w:val="24"/>
      <w:lang w:eastAsia="en-US" w:val="en-US"/>
    </w:rPr>
  </w:style>
  <w:style w:styleId="style4" w:type="paragraph">
    <w:name w:val="Nagłówek 4"/>
    <w:basedOn w:val="style0"/>
    <w:next w:val="style36"/>
    <w:pPr>
      <w:keepNext/>
      <w:keepLines/>
      <w:numPr>
        <w:ilvl w:val="3"/>
        <w:numId w:val="1"/>
      </w:numPr>
      <w:spacing w:after="0" w:before="40" w:line="254" w:lineRule="auto"/>
      <w:contextualSpacing w:val="false"/>
      <w:outlineLvl w:val="3"/>
    </w:pPr>
    <w:rPr>
      <w:rFonts w:ascii="Calibri Light" w:cs="Times New Roman" w:eastAsia="Times New Roman" w:hAnsi="Calibri Light"/>
      <w:b/>
      <w:bCs/>
      <w:i/>
      <w:iCs/>
      <w:color w:val="2E74B5"/>
      <w:sz w:val="20"/>
      <w:szCs w:val="20"/>
      <w:lang w:eastAsia="en-US" w:val="en-US"/>
    </w:rPr>
  </w:style>
  <w:style w:styleId="style5" w:type="paragraph">
    <w:name w:val="Nagłówek 5"/>
    <w:basedOn w:val="style0"/>
    <w:next w:val="style36"/>
    <w:pPr>
      <w:keepNext/>
      <w:keepLines/>
      <w:numPr>
        <w:ilvl w:val="4"/>
        <w:numId w:val="1"/>
      </w:numPr>
      <w:spacing w:after="0" w:before="40" w:line="254" w:lineRule="auto"/>
      <w:contextualSpacing w:val="false"/>
      <w:outlineLvl w:val="4"/>
    </w:pPr>
    <w:rPr>
      <w:rFonts w:ascii="Calibri Light" w:cs="Times New Roman" w:eastAsia="Times New Roman" w:hAnsi="Calibri Light"/>
      <w:b/>
      <w:bCs/>
      <w:color w:val="2E74B5"/>
      <w:sz w:val="20"/>
      <w:szCs w:val="20"/>
      <w:lang w:eastAsia="en-US" w:val="en-US"/>
    </w:rPr>
  </w:style>
  <w:style w:styleId="style6" w:type="paragraph">
    <w:name w:val="Nagłówek 6"/>
    <w:basedOn w:val="style0"/>
    <w:next w:val="style36"/>
    <w:pPr>
      <w:keepNext/>
      <w:keepLines/>
      <w:numPr>
        <w:ilvl w:val="5"/>
        <w:numId w:val="1"/>
      </w:numPr>
      <w:spacing w:after="0" w:before="40" w:line="254" w:lineRule="auto"/>
      <w:contextualSpacing w:val="false"/>
      <w:outlineLvl w:val="5"/>
    </w:pPr>
    <w:rPr>
      <w:rFonts w:ascii="Calibri Light" w:cs="Times New Roman" w:eastAsia="Times New Roman" w:hAnsi="Calibri Light"/>
      <w:b/>
      <w:bCs/>
      <w:color w:val="1F4D78"/>
      <w:sz w:val="20"/>
      <w:szCs w:val="20"/>
      <w:lang w:eastAsia="en-US" w:val="en-US"/>
    </w:rPr>
  </w:style>
  <w:style w:styleId="style7" w:type="paragraph">
    <w:name w:val="Nagłówek 7"/>
    <w:basedOn w:val="style0"/>
    <w:next w:val="style36"/>
    <w:pPr>
      <w:keepNext/>
      <w:keepLines/>
      <w:numPr>
        <w:ilvl w:val="6"/>
        <w:numId w:val="1"/>
      </w:numPr>
      <w:spacing w:after="0" w:before="40" w:line="254" w:lineRule="auto"/>
      <w:contextualSpacing w:val="false"/>
      <w:outlineLvl w:val="6"/>
    </w:pPr>
    <w:rPr>
      <w:rFonts w:ascii="Calibri Light" w:cs="Times New Roman" w:eastAsia="Times New Roman" w:hAnsi="Calibri Light"/>
      <w:b/>
      <w:bCs/>
      <w:i/>
      <w:iCs/>
      <w:color w:val="1F4D78"/>
      <w:sz w:val="20"/>
      <w:szCs w:val="20"/>
      <w:lang w:eastAsia="en-US" w:val="en-US"/>
    </w:rPr>
  </w:style>
  <w:style w:styleId="style8" w:type="paragraph">
    <w:name w:val="Nagłówek 8"/>
    <w:basedOn w:val="style0"/>
    <w:next w:val="style36"/>
    <w:pPr>
      <w:keepNext/>
      <w:keepLines/>
      <w:numPr>
        <w:ilvl w:val="7"/>
        <w:numId w:val="1"/>
      </w:numPr>
      <w:spacing w:after="0" w:before="40" w:line="254" w:lineRule="auto"/>
      <w:contextualSpacing w:val="false"/>
      <w:outlineLvl w:val="7"/>
    </w:pPr>
    <w:rPr>
      <w:rFonts w:ascii="Calibri Light" w:cs="Times New Roman" w:eastAsia="Times New Roman" w:hAnsi="Calibri Light"/>
      <w:b/>
      <w:bCs/>
      <w:color w:val="272727"/>
      <w:sz w:val="21"/>
      <w:szCs w:val="21"/>
      <w:lang w:eastAsia="en-US" w:val="en-US"/>
    </w:rPr>
  </w:style>
  <w:style w:styleId="style9" w:type="paragraph">
    <w:name w:val="Nagłówek 9"/>
    <w:basedOn w:val="style0"/>
    <w:next w:val="style36"/>
    <w:pPr>
      <w:keepNext/>
      <w:keepLines/>
      <w:numPr>
        <w:ilvl w:val="8"/>
        <w:numId w:val="1"/>
      </w:numPr>
      <w:spacing w:after="0" w:before="40" w:line="254" w:lineRule="auto"/>
      <w:contextualSpacing w:val="false"/>
      <w:outlineLvl w:val="8"/>
    </w:pPr>
    <w:rPr>
      <w:rFonts w:ascii="Calibri Light" w:cs="Times New Roman" w:eastAsia="Times New Roman" w:hAnsi="Calibri Light"/>
      <w:b/>
      <w:bCs/>
      <w:i/>
      <w:iCs/>
      <w:color w:val="272727"/>
      <w:sz w:val="21"/>
      <w:szCs w:val="21"/>
      <w:lang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FF"/>
      <w:u w:val="single"/>
      <w:lang w:bidi="pl-PL" w:eastAsia="pl-PL" w:val="pl-PL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komentarza Znak"/>
    <w:basedOn w:val="style15"/>
    <w:next w:val="style18"/>
    <w:rPr>
      <w:sz w:val="20"/>
      <w:szCs w:val="20"/>
    </w:rPr>
  </w:style>
  <w:style w:styleId="style19" w:type="character">
    <w:name w:val="Temat komentarza Znak"/>
    <w:basedOn w:val="style18"/>
    <w:next w:val="style19"/>
    <w:rPr>
      <w:b/>
      <w:bCs/>
      <w:sz w:val="20"/>
      <w:szCs w:val="20"/>
    </w:rPr>
  </w:style>
  <w:style w:styleId="style20" w:type="character">
    <w:name w:val="Tekst dymka Znak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Nagłówek Znak"/>
    <w:basedOn w:val="style15"/>
    <w:next w:val="style21"/>
    <w:rPr/>
  </w:style>
  <w:style w:styleId="style22" w:type="character">
    <w:name w:val="Stopka Znak"/>
    <w:basedOn w:val="style15"/>
    <w:next w:val="style22"/>
    <w:rPr/>
  </w:style>
  <w:style w:styleId="style23" w:type="character">
    <w:name w:val="Nagłówek 1 Znak"/>
    <w:basedOn w:val="style15"/>
    <w:next w:val="style23"/>
    <w:rPr>
      <w:rFonts w:ascii="Calibri Light" w:cs="Times New Roman" w:eastAsia="Times New Roman" w:hAnsi="Calibri Light"/>
      <w:color w:val="2E74B5"/>
      <w:sz w:val="32"/>
      <w:szCs w:val="32"/>
      <w:lang w:eastAsia="en-US" w:val="en-US"/>
    </w:rPr>
  </w:style>
  <w:style w:styleId="style24" w:type="character">
    <w:name w:val="Nagłówek 2 Znak"/>
    <w:basedOn w:val="style15"/>
    <w:next w:val="style24"/>
    <w:rPr>
      <w:rFonts w:ascii="Calibri Light" w:cs="Times New Roman" w:eastAsia="Times New Roman" w:hAnsi="Calibri Light"/>
      <w:color w:val="2E74B5"/>
      <w:sz w:val="26"/>
      <w:szCs w:val="26"/>
      <w:lang w:eastAsia="en-US" w:val="en-US"/>
    </w:rPr>
  </w:style>
  <w:style w:styleId="style25" w:type="character">
    <w:name w:val="Nagłówek 3 Znak"/>
    <w:basedOn w:val="style15"/>
    <w:next w:val="style25"/>
    <w:rPr>
      <w:rFonts w:ascii="Calibri Light" w:cs="Times New Roman" w:eastAsia="Times New Roman" w:hAnsi="Calibri Light"/>
      <w:color w:val="1F4D78"/>
      <w:sz w:val="24"/>
      <w:szCs w:val="24"/>
      <w:lang w:eastAsia="en-US" w:val="en-US"/>
    </w:rPr>
  </w:style>
  <w:style w:styleId="style26" w:type="character">
    <w:name w:val="Nagłówek 4 Znak"/>
    <w:basedOn w:val="style15"/>
    <w:next w:val="style26"/>
    <w:rPr>
      <w:rFonts w:ascii="Calibri Light" w:cs="Times New Roman" w:eastAsia="Times New Roman" w:hAnsi="Calibri Light"/>
      <w:i/>
      <w:iCs/>
      <w:color w:val="2E74B5"/>
      <w:sz w:val="20"/>
      <w:szCs w:val="20"/>
      <w:lang w:eastAsia="en-US" w:val="en-US"/>
    </w:rPr>
  </w:style>
  <w:style w:styleId="style27" w:type="character">
    <w:name w:val="Nagłówek 5 Znak"/>
    <w:basedOn w:val="style15"/>
    <w:next w:val="style27"/>
    <w:rPr>
      <w:rFonts w:ascii="Calibri Light" w:cs="Times New Roman" w:eastAsia="Times New Roman" w:hAnsi="Calibri Light"/>
      <w:color w:val="2E74B5"/>
      <w:sz w:val="20"/>
      <w:szCs w:val="20"/>
      <w:lang w:eastAsia="en-US" w:val="en-US"/>
    </w:rPr>
  </w:style>
  <w:style w:styleId="style28" w:type="character">
    <w:name w:val="Nagłówek 6 Znak"/>
    <w:basedOn w:val="style15"/>
    <w:next w:val="style28"/>
    <w:rPr>
      <w:rFonts w:ascii="Calibri Light" w:cs="Times New Roman" w:eastAsia="Times New Roman" w:hAnsi="Calibri Light"/>
      <w:color w:val="1F4D78"/>
      <w:sz w:val="20"/>
      <w:szCs w:val="20"/>
      <w:lang w:eastAsia="en-US" w:val="en-US"/>
    </w:rPr>
  </w:style>
  <w:style w:styleId="style29" w:type="character">
    <w:name w:val="Nagłówek 7 Znak"/>
    <w:basedOn w:val="style15"/>
    <w:next w:val="style29"/>
    <w:rPr>
      <w:rFonts w:ascii="Calibri Light" w:cs="Times New Roman" w:eastAsia="Times New Roman" w:hAnsi="Calibri Light"/>
      <w:i/>
      <w:iCs/>
      <w:color w:val="1F4D78"/>
      <w:sz w:val="20"/>
      <w:szCs w:val="20"/>
      <w:lang w:eastAsia="en-US" w:val="en-US"/>
    </w:rPr>
  </w:style>
  <w:style w:styleId="style30" w:type="character">
    <w:name w:val="Nagłówek 8 Znak"/>
    <w:basedOn w:val="style15"/>
    <w:next w:val="style30"/>
    <w:rPr>
      <w:rFonts w:ascii="Calibri Light" w:cs="Times New Roman" w:eastAsia="Times New Roman" w:hAnsi="Calibri Light"/>
      <w:color w:val="272727"/>
      <w:sz w:val="21"/>
      <w:szCs w:val="21"/>
      <w:lang w:eastAsia="en-US" w:val="en-US"/>
    </w:rPr>
  </w:style>
  <w:style w:styleId="style31" w:type="character">
    <w:name w:val="Nagłówek 9 Znak"/>
    <w:basedOn w:val="style15"/>
    <w:next w:val="style31"/>
    <w:rPr>
      <w:rFonts w:ascii="Calibri Light" w:cs="Times New Roman" w:eastAsia="Times New Roman" w:hAnsi="Calibri Light"/>
      <w:i/>
      <w:iCs/>
      <w:color w:val="272727"/>
      <w:sz w:val="21"/>
      <w:szCs w:val="21"/>
      <w:lang w:eastAsia="en-US" w:val="en-US"/>
    </w:rPr>
  </w:style>
  <w:style w:styleId="style32" w:type="character">
    <w:name w:val="Odwiedzone łącze internetowe"/>
    <w:next w:val="style32"/>
    <w:rPr>
      <w:color w:val="800080"/>
      <w:u w:val="single"/>
      <w:lang w:bidi="pl-PL" w:eastAsia="pl-PL" w:val="pl-PL"/>
    </w:rPr>
  </w:style>
  <w:style w:styleId="style33" w:type="character">
    <w:name w:val="ListLabel 1"/>
    <w:next w:val="style33"/>
    <w:rPr>
      <w:b w:val="false"/>
    </w:rPr>
  </w:style>
  <w:style w:styleId="style34" w:type="character">
    <w:name w:val="ListLabel 2"/>
    <w:next w:val="style34"/>
    <w:rPr>
      <w:b w:val="false"/>
    </w:rPr>
  </w:style>
  <w:style w:styleId="style35" w:type="paragraph">
    <w:name w:val="Nagłówek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6" w:type="paragraph">
    <w:name w:val="Treść tekstu"/>
    <w:basedOn w:val="style0"/>
    <w:next w:val="style36"/>
    <w:pPr>
      <w:spacing w:after="140" w:before="0" w:line="276" w:lineRule="auto"/>
      <w:contextualSpacing w:val="false"/>
    </w:pPr>
    <w:rPr/>
  </w:style>
  <w:style w:styleId="style37" w:type="paragraph">
    <w:name w:val="Lista"/>
    <w:basedOn w:val="style36"/>
    <w:next w:val="style37"/>
    <w:pPr/>
    <w:rPr>
      <w:rFonts w:cs="Arial"/>
    </w:rPr>
  </w:style>
  <w:style w:styleId="style38" w:type="paragraph">
    <w:name w:val="Podpis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Indeks"/>
    <w:basedOn w:val="style0"/>
    <w:next w:val="style39"/>
    <w:pPr>
      <w:suppressLineNumbers/>
    </w:pPr>
    <w:rPr>
      <w:rFonts w:cs="Arial"/>
    </w:rPr>
  </w:style>
  <w:style w:styleId="style40" w:type="paragraph">
    <w:name w:val="Główka"/>
    <w:basedOn w:val="style0"/>
    <w:next w:val="style40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1" w:type="paragraph">
    <w:name w:val="caption"/>
    <w:basedOn w:val="style0"/>
    <w:next w:val="style4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42" w:type="paragraph">
    <w:name w:val="Główka i stopka"/>
    <w:basedOn w:val="style0"/>
    <w:next w:val="style42"/>
    <w:pPr/>
    <w:rPr/>
  </w:style>
  <w:style w:styleId="style43" w:type="paragraph">
    <w:name w:val="List Paragraph"/>
    <w:basedOn w:val="style0"/>
    <w:next w:val="style43"/>
    <w:pPr>
      <w:spacing w:after="160" w:before="0"/>
      <w:ind w:hanging="0" w:left="720" w:right="0"/>
      <w:contextualSpacing/>
    </w:pPr>
    <w:rPr/>
  </w:style>
  <w:style w:styleId="style44" w:type="paragraph">
    <w:name w:val="annotation text"/>
    <w:basedOn w:val="style0"/>
    <w:next w:val="style44"/>
    <w:pPr>
      <w:spacing w:line="100" w:lineRule="atLeast"/>
    </w:pPr>
    <w:rPr>
      <w:sz w:val="20"/>
      <w:szCs w:val="20"/>
    </w:rPr>
  </w:style>
  <w:style w:styleId="style45" w:type="paragraph">
    <w:name w:val="annotation subject"/>
    <w:basedOn w:val="style44"/>
    <w:next w:val="style45"/>
    <w:pPr/>
    <w:rPr>
      <w:b/>
      <w:bCs/>
    </w:rPr>
  </w:style>
  <w:style w:styleId="style46" w:type="paragraph">
    <w:name w:val="Balloon Text"/>
    <w:basedOn w:val="style0"/>
    <w:next w:val="style4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7" w:type="paragraph">
    <w:name w:val="Stopka"/>
    <w:basedOn w:val="style0"/>
    <w:next w:val="style4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kwp@po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2022-03-15T13:44:00.00Z</dcterms:created>
  <dc:creator>ZZP</dc:creator>
  <dc:language>pl</dc:language>
  <cp:lastModifiedBy>Katarzyna Jasińska</cp:lastModifiedBy>
  <cp:lastPrinted>2022-03-15T13:43:00.00Z</cp:lastPrinted>
  <dcterms:modified xsi:type="dcterms:W3CDTF">2022-03-15T13:44:00.00Z</dcterms:modified>
  <cp:revision>2</cp:revision>
</cp:coreProperties>
</file>