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5C3876" w14:textId="77777777" w:rsidR="00962DD7" w:rsidRPr="00347503" w:rsidRDefault="00962DD7" w:rsidP="0034750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7503">
        <w:rPr>
          <w:rFonts w:ascii="Times New Roman" w:hAnsi="Times New Roman" w:cs="Times New Roman"/>
          <w:b/>
          <w:bCs/>
          <w:sz w:val="24"/>
          <w:szCs w:val="24"/>
        </w:rPr>
        <w:t>SZCZEGÓŁOWY OPIS PRZEDMIOTU ZAMÓWIENIA</w:t>
      </w:r>
    </w:p>
    <w:p w14:paraId="5DEED7DD" w14:textId="77777777" w:rsidR="00962DD7" w:rsidRPr="00347503" w:rsidRDefault="00962DD7" w:rsidP="0034750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2EDC20B0" w14:textId="77777777" w:rsidR="00962DD7" w:rsidRPr="00347503" w:rsidRDefault="00962DD7" w:rsidP="00D101C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Przedmiotem zamówienia jest wykonanie:</w:t>
      </w:r>
    </w:p>
    <w:p w14:paraId="77670F35" w14:textId="21FBCA33" w:rsidR="008466B4" w:rsidRPr="00347503" w:rsidRDefault="00ED581C" w:rsidP="0034750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47503">
        <w:rPr>
          <w:rFonts w:ascii="Times New Roman" w:hAnsi="Times New Roman" w:cs="Times New Roman"/>
          <w:bCs/>
          <w:sz w:val="24"/>
          <w:szCs w:val="24"/>
        </w:rPr>
        <w:t>dokumentacji projektowej z częścią kosztową i specyfikacją techniczną wykonania i odbioru robót budowlanych, uzyskanie w imieniu Zamawiającego decyzji o pozwoleniu na budowę (lub dokonanie skutecznego zgłoszenia robót budowlanych jeśli decyzja o pozwoleniu nie jest wymagana) oraz sprawowanie nadzoru autorskiego w trakcie przyszłych robót budowlanych wykonywanych w oparciu o przygotowaną dokumentację</w:t>
      </w:r>
      <w:r w:rsidR="001F37A9" w:rsidRPr="00347503">
        <w:rPr>
          <w:rFonts w:ascii="Times New Roman" w:hAnsi="Times New Roman" w:cs="Times New Roman"/>
          <w:bCs/>
          <w:sz w:val="24"/>
          <w:szCs w:val="24"/>
        </w:rPr>
        <w:t xml:space="preserve"> dla zadania inwestycyjnego pn.:</w:t>
      </w:r>
      <w:r w:rsidR="007A5033" w:rsidRPr="0034750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35732" w:rsidRPr="00347503">
        <w:rPr>
          <w:rFonts w:ascii="Times New Roman" w:hAnsi="Times New Roman" w:cs="Times New Roman"/>
          <w:b/>
          <w:sz w:val="24"/>
          <w:szCs w:val="24"/>
        </w:rPr>
        <w:t>„</w:t>
      </w:r>
      <w:r w:rsidR="00801CC6" w:rsidRPr="00347503">
        <w:rPr>
          <w:rFonts w:ascii="Times New Roman" w:hAnsi="Times New Roman" w:cs="Times New Roman"/>
          <w:b/>
          <w:sz w:val="24"/>
          <w:szCs w:val="24"/>
        </w:rPr>
        <w:t>Budowa budynku – wielofunkcyjnego</w:t>
      </w:r>
      <w:r w:rsidR="001F37A9" w:rsidRPr="00347503">
        <w:rPr>
          <w:rFonts w:ascii="Times New Roman" w:hAnsi="Times New Roman" w:cs="Times New Roman"/>
          <w:b/>
          <w:sz w:val="24"/>
          <w:szCs w:val="24"/>
        </w:rPr>
        <w:t>,</w:t>
      </w:r>
      <w:r w:rsidR="00801CC6" w:rsidRPr="00347503">
        <w:rPr>
          <w:rFonts w:ascii="Times New Roman" w:hAnsi="Times New Roman" w:cs="Times New Roman"/>
          <w:b/>
          <w:sz w:val="24"/>
          <w:szCs w:val="24"/>
        </w:rPr>
        <w:t xml:space="preserve"> techniczno-usługowe</w:t>
      </w:r>
      <w:r w:rsidR="009C22F1">
        <w:rPr>
          <w:rFonts w:ascii="Times New Roman" w:hAnsi="Times New Roman" w:cs="Times New Roman"/>
          <w:b/>
          <w:sz w:val="24"/>
          <w:szCs w:val="24"/>
        </w:rPr>
        <w:t xml:space="preserve">go </w:t>
      </w:r>
      <w:r w:rsidR="001F37A9" w:rsidRPr="00347503">
        <w:rPr>
          <w:rFonts w:ascii="Times New Roman" w:hAnsi="Times New Roman" w:cs="Times New Roman"/>
          <w:b/>
          <w:sz w:val="24"/>
          <w:szCs w:val="24"/>
        </w:rPr>
        <w:t>dla 2 Wojskowego Ośrodka Metrologii w Bydgoszczy</w:t>
      </w:r>
      <w:r w:rsidR="009C22F1">
        <w:rPr>
          <w:rFonts w:ascii="Times New Roman" w:hAnsi="Times New Roman" w:cs="Times New Roman"/>
          <w:b/>
          <w:sz w:val="24"/>
          <w:szCs w:val="24"/>
        </w:rPr>
        <w:t>” – zadanie 11875</w:t>
      </w:r>
    </w:p>
    <w:p w14:paraId="47BF4FED" w14:textId="77777777" w:rsidR="00F145F9" w:rsidRPr="00347503" w:rsidRDefault="00962DD7" w:rsidP="00D101C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Zakres rzeczowy zamierzenia</w:t>
      </w:r>
      <w:r w:rsidR="000C4BD8" w:rsidRPr="00347503">
        <w:rPr>
          <w:rFonts w:ascii="Times New Roman" w:hAnsi="Times New Roman" w:cs="Times New Roman"/>
          <w:sz w:val="24"/>
          <w:szCs w:val="24"/>
        </w:rPr>
        <w:t xml:space="preserve"> </w:t>
      </w:r>
      <w:r w:rsidR="004D3773" w:rsidRPr="00347503">
        <w:rPr>
          <w:rFonts w:ascii="Times New Roman" w:hAnsi="Times New Roman" w:cs="Times New Roman"/>
          <w:sz w:val="24"/>
          <w:szCs w:val="24"/>
        </w:rPr>
        <w:t>obejmuje</w:t>
      </w:r>
      <w:r w:rsidR="00552BBB" w:rsidRPr="00347503">
        <w:rPr>
          <w:rFonts w:ascii="Times New Roman" w:hAnsi="Times New Roman" w:cs="Times New Roman"/>
          <w:sz w:val="24"/>
          <w:szCs w:val="24"/>
        </w:rPr>
        <w:t xml:space="preserve"> m.in.</w:t>
      </w:r>
      <w:r w:rsidR="004D3773" w:rsidRPr="00347503">
        <w:rPr>
          <w:rFonts w:ascii="Times New Roman" w:hAnsi="Times New Roman" w:cs="Times New Roman"/>
          <w:sz w:val="24"/>
          <w:szCs w:val="24"/>
        </w:rPr>
        <w:t>:</w:t>
      </w:r>
    </w:p>
    <w:p w14:paraId="2D355791" w14:textId="508514C2" w:rsidR="00DC5429" w:rsidRPr="00347503" w:rsidRDefault="000C4BD8" w:rsidP="00347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C5429" w:rsidRPr="00347503">
        <w:rPr>
          <w:rFonts w:ascii="Times New Roman" w:hAnsi="Times New Roman" w:cs="Times New Roman"/>
          <w:sz w:val="24"/>
          <w:szCs w:val="24"/>
        </w:rPr>
        <w:t>a)</w:t>
      </w:r>
      <w:r w:rsidR="00DC5429" w:rsidRPr="00347503">
        <w:rPr>
          <w:rFonts w:ascii="Times New Roman" w:hAnsi="Times New Roman" w:cs="Times New Roman"/>
          <w:sz w:val="24"/>
          <w:szCs w:val="24"/>
        </w:rPr>
        <w:tab/>
        <w:t>budowę budynku wielofunkcyjnego wraz z podestami, rampami i schodami zew., proj. pow. zabudowy 2385,3</w:t>
      </w:r>
      <w:r w:rsidR="0081475A" w:rsidRPr="00347503">
        <w:rPr>
          <w:rFonts w:ascii="Times New Roman" w:hAnsi="Times New Roman" w:cs="Times New Roman"/>
          <w:sz w:val="24"/>
          <w:szCs w:val="24"/>
        </w:rPr>
        <w:t xml:space="preserve"> </w:t>
      </w:r>
      <w:r w:rsidR="00DC5429" w:rsidRPr="00347503">
        <w:rPr>
          <w:rFonts w:ascii="Times New Roman" w:hAnsi="Times New Roman" w:cs="Times New Roman"/>
          <w:sz w:val="24"/>
          <w:szCs w:val="24"/>
        </w:rPr>
        <w:t>m</w:t>
      </w:r>
      <w:r w:rsidR="00DC5429" w:rsidRPr="0034750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DC5429" w:rsidRPr="00347503">
        <w:rPr>
          <w:rFonts w:ascii="Times New Roman" w:hAnsi="Times New Roman" w:cs="Times New Roman"/>
          <w:sz w:val="24"/>
          <w:szCs w:val="24"/>
        </w:rPr>
        <w:t>;</w:t>
      </w:r>
    </w:p>
    <w:p w14:paraId="726D2C37" w14:textId="0C4715CF" w:rsidR="00DC5429" w:rsidRPr="00347503" w:rsidRDefault="00DC5429" w:rsidP="00347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b)</w:t>
      </w:r>
      <w:r w:rsidRPr="00347503">
        <w:rPr>
          <w:rFonts w:ascii="Times New Roman" w:hAnsi="Times New Roman" w:cs="Times New Roman"/>
          <w:sz w:val="24"/>
          <w:szCs w:val="24"/>
        </w:rPr>
        <w:tab/>
        <w:t>rozbiórka istniejących fundamentów i elementów betonowych ok 500</w:t>
      </w:r>
      <w:r w:rsidR="0081475A" w:rsidRPr="00347503">
        <w:rPr>
          <w:rFonts w:ascii="Times New Roman" w:hAnsi="Times New Roman" w:cs="Times New Roman"/>
          <w:sz w:val="24"/>
          <w:szCs w:val="24"/>
        </w:rPr>
        <w:t xml:space="preserve"> </w:t>
      </w:r>
      <w:r w:rsidRPr="00347503">
        <w:rPr>
          <w:rFonts w:ascii="Times New Roman" w:hAnsi="Times New Roman" w:cs="Times New Roman"/>
          <w:sz w:val="24"/>
          <w:szCs w:val="24"/>
        </w:rPr>
        <w:t>m</w:t>
      </w:r>
      <w:r w:rsidRPr="0034750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47503">
        <w:rPr>
          <w:rFonts w:ascii="Times New Roman" w:hAnsi="Times New Roman" w:cs="Times New Roman"/>
          <w:sz w:val="24"/>
          <w:szCs w:val="24"/>
        </w:rPr>
        <w:t>;</w:t>
      </w:r>
    </w:p>
    <w:p w14:paraId="61463250" w14:textId="7C84D7AD" w:rsidR="00DC5429" w:rsidRPr="00347503" w:rsidRDefault="00DC5429" w:rsidP="00347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c)</w:t>
      </w:r>
      <w:r w:rsidRPr="00347503">
        <w:rPr>
          <w:rFonts w:ascii="Times New Roman" w:hAnsi="Times New Roman" w:cs="Times New Roman"/>
          <w:sz w:val="24"/>
          <w:szCs w:val="24"/>
        </w:rPr>
        <w:tab/>
        <w:t xml:space="preserve">doprowadzenie niezbędnych </w:t>
      </w:r>
      <w:r w:rsidR="00002E09">
        <w:rPr>
          <w:rFonts w:ascii="Times New Roman" w:hAnsi="Times New Roman" w:cs="Times New Roman"/>
          <w:sz w:val="24"/>
          <w:szCs w:val="24"/>
        </w:rPr>
        <w:t xml:space="preserve">przyłączy i </w:t>
      </w:r>
      <w:r w:rsidRPr="00347503">
        <w:rPr>
          <w:rFonts w:ascii="Times New Roman" w:hAnsi="Times New Roman" w:cs="Times New Roman"/>
          <w:sz w:val="24"/>
          <w:szCs w:val="24"/>
        </w:rPr>
        <w:t>instalacji do budynku, w tym:</w:t>
      </w:r>
    </w:p>
    <w:p w14:paraId="5D051C79" w14:textId="552D55BB" w:rsidR="00DC5429" w:rsidRPr="00347503" w:rsidRDefault="00DC5429" w:rsidP="00D101C0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993" w:hanging="709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instalacji wodociągowej,</w:t>
      </w:r>
      <w:r w:rsidR="00B218E9" w:rsidRPr="0034750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224000" w14:textId="18145112" w:rsidR="00DC5429" w:rsidRPr="00347503" w:rsidRDefault="00DC5429" w:rsidP="00D101C0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993" w:hanging="709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instalacji c.o.</w:t>
      </w:r>
      <w:r w:rsidR="0081475A" w:rsidRPr="00347503">
        <w:rPr>
          <w:rFonts w:ascii="Times New Roman" w:hAnsi="Times New Roman" w:cs="Times New Roman"/>
          <w:sz w:val="24"/>
          <w:szCs w:val="24"/>
        </w:rPr>
        <w:t>,</w:t>
      </w:r>
    </w:p>
    <w:p w14:paraId="44FE0502" w14:textId="1E6B7E49" w:rsidR="00DC5429" w:rsidRPr="00347503" w:rsidRDefault="00DC5429" w:rsidP="00D101C0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993" w:hanging="709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instalacji kanalizacji sanitarnej,</w:t>
      </w:r>
    </w:p>
    <w:p w14:paraId="601302BA" w14:textId="70387118" w:rsidR="00DC5429" w:rsidRPr="00347503" w:rsidRDefault="00DC5429" w:rsidP="00D101C0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993" w:hanging="709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instalację kanalizacji deszczowej,</w:t>
      </w:r>
    </w:p>
    <w:p w14:paraId="545C9414" w14:textId="5B05782E" w:rsidR="00DC5429" w:rsidRPr="00347503" w:rsidRDefault="00DC5429" w:rsidP="00D101C0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993" w:hanging="709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instalacji elektrycznej,</w:t>
      </w:r>
    </w:p>
    <w:p w14:paraId="7EA99C6D" w14:textId="56FFAEEE" w:rsidR="00DC5429" w:rsidRPr="00347503" w:rsidRDefault="00DC5429" w:rsidP="00D101C0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993" w:hanging="709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 xml:space="preserve">instalacji teletechnicznej, </w:t>
      </w:r>
    </w:p>
    <w:p w14:paraId="4BE307A5" w14:textId="09DB912E" w:rsidR="00DC5429" w:rsidRPr="00347503" w:rsidRDefault="00DC5429" w:rsidP="00D101C0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993" w:hanging="709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kanalizacji telekomunikacyjnej</w:t>
      </w:r>
      <w:r w:rsidR="00CC7601" w:rsidRPr="00347503">
        <w:rPr>
          <w:rFonts w:ascii="Times New Roman" w:hAnsi="Times New Roman" w:cs="Times New Roman"/>
          <w:sz w:val="24"/>
          <w:szCs w:val="24"/>
        </w:rPr>
        <w:t>,</w:t>
      </w:r>
    </w:p>
    <w:p w14:paraId="5FA91D21" w14:textId="7BBF82A0" w:rsidR="00DC5429" w:rsidRPr="00347503" w:rsidRDefault="00DC5429" w:rsidP="00D101C0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993" w:hanging="709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oświetlenie zew</w:t>
      </w:r>
      <w:r w:rsidR="00B218E9" w:rsidRPr="00347503">
        <w:rPr>
          <w:rFonts w:ascii="Times New Roman" w:hAnsi="Times New Roman" w:cs="Times New Roman"/>
          <w:sz w:val="24"/>
          <w:szCs w:val="24"/>
        </w:rPr>
        <w:t>n</w:t>
      </w:r>
      <w:r w:rsidRPr="00347503">
        <w:rPr>
          <w:rFonts w:ascii="Times New Roman" w:hAnsi="Times New Roman" w:cs="Times New Roman"/>
          <w:sz w:val="24"/>
          <w:szCs w:val="24"/>
        </w:rPr>
        <w:t>.</w:t>
      </w:r>
      <w:r w:rsidR="00B218E9" w:rsidRPr="00347503">
        <w:rPr>
          <w:rFonts w:ascii="Times New Roman" w:hAnsi="Times New Roman" w:cs="Times New Roman"/>
          <w:sz w:val="24"/>
          <w:szCs w:val="24"/>
        </w:rPr>
        <w:t>,</w:t>
      </w:r>
    </w:p>
    <w:p w14:paraId="75CF732C" w14:textId="4DBC286D" w:rsidR="00DC5429" w:rsidRPr="00347503" w:rsidRDefault="00DC5429" w:rsidP="00D101C0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993" w:hanging="709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teleinformatycznej</w:t>
      </w:r>
      <w:r w:rsidR="00B218E9" w:rsidRPr="00347503">
        <w:rPr>
          <w:rFonts w:ascii="Times New Roman" w:hAnsi="Times New Roman" w:cs="Times New Roman"/>
          <w:sz w:val="24"/>
          <w:szCs w:val="24"/>
        </w:rPr>
        <w:t>,</w:t>
      </w:r>
    </w:p>
    <w:p w14:paraId="26EBFE07" w14:textId="0D842663" w:rsidR="00B218E9" w:rsidRPr="00347503" w:rsidRDefault="00B218E9" w:rsidP="00D101C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ind w:left="993" w:hanging="709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wycinka drzew i krzewów kolidujących z inwestycją wraz z projektem nasadzeń zastępczych zgodnie z uzyskaną decyzją administracyjną przez Wykonawcę.</w:t>
      </w:r>
    </w:p>
    <w:p w14:paraId="32824650" w14:textId="77777777" w:rsidR="00DC5429" w:rsidRPr="00347503" w:rsidRDefault="00DC5429" w:rsidP="00347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d)</w:t>
      </w:r>
      <w:r w:rsidRPr="00347503">
        <w:rPr>
          <w:rFonts w:ascii="Times New Roman" w:hAnsi="Times New Roman" w:cs="Times New Roman"/>
          <w:sz w:val="24"/>
          <w:szCs w:val="24"/>
        </w:rPr>
        <w:tab/>
        <w:t>Budowa nawierzchni utwardzonych - nawierzchnia powinna umożliwiać przejazd pojazdów o nacisku do 40 ton na nawierzchnię jezdni ≈ 50kN na oś, proj. pow. 1630 m</w:t>
      </w:r>
      <w:r w:rsidRPr="0034750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47503">
        <w:rPr>
          <w:rFonts w:ascii="Times New Roman" w:hAnsi="Times New Roman" w:cs="Times New Roman"/>
          <w:sz w:val="24"/>
          <w:szCs w:val="24"/>
        </w:rPr>
        <w:t xml:space="preserve"> (w tym 18 miejsc postojowych dla samochodów osobowych, dwa miejsca dla aut ciężarowych, jedno dla osoby niepełnosprawnej oraz parking dla rowerów).</w:t>
      </w:r>
    </w:p>
    <w:p w14:paraId="4AD0311F" w14:textId="77777777" w:rsidR="00DC5429" w:rsidRPr="00347503" w:rsidRDefault="00DC5429" w:rsidP="00347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e)</w:t>
      </w:r>
      <w:r w:rsidRPr="00347503">
        <w:rPr>
          <w:rFonts w:ascii="Times New Roman" w:hAnsi="Times New Roman" w:cs="Times New Roman"/>
          <w:sz w:val="24"/>
          <w:szCs w:val="24"/>
        </w:rPr>
        <w:tab/>
        <w:t>Wykonanie dojść i opaski wokół budynku (kostka bet.) , proj. pow. 250 m</w:t>
      </w:r>
      <w:r w:rsidRPr="0034750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47503">
        <w:rPr>
          <w:rFonts w:ascii="Times New Roman" w:hAnsi="Times New Roman" w:cs="Times New Roman"/>
          <w:sz w:val="24"/>
          <w:szCs w:val="24"/>
        </w:rPr>
        <w:t>,</w:t>
      </w:r>
    </w:p>
    <w:p w14:paraId="2FF945BC" w14:textId="77777777" w:rsidR="00DC5429" w:rsidRPr="00347503" w:rsidRDefault="00DC5429" w:rsidP="00347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f)</w:t>
      </w:r>
      <w:r w:rsidRPr="00347503">
        <w:rPr>
          <w:rFonts w:ascii="Times New Roman" w:hAnsi="Times New Roman" w:cs="Times New Roman"/>
          <w:sz w:val="24"/>
          <w:szCs w:val="24"/>
        </w:rPr>
        <w:tab/>
        <w:t>Zagospodarowanie terenu zielonego, proj. pow. 1150m</w:t>
      </w:r>
      <w:r w:rsidRPr="0034750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47503">
        <w:rPr>
          <w:rFonts w:ascii="Times New Roman" w:hAnsi="Times New Roman" w:cs="Times New Roman"/>
          <w:sz w:val="24"/>
          <w:szCs w:val="24"/>
        </w:rPr>
        <w:t>,</w:t>
      </w:r>
    </w:p>
    <w:p w14:paraId="08F4FE1D" w14:textId="77777777" w:rsidR="00DC5429" w:rsidRPr="00347503" w:rsidRDefault="00DC5429" w:rsidP="00347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g)</w:t>
      </w:r>
      <w:r w:rsidRPr="00347503">
        <w:rPr>
          <w:rFonts w:ascii="Times New Roman" w:hAnsi="Times New Roman" w:cs="Times New Roman"/>
          <w:sz w:val="24"/>
          <w:szCs w:val="24"/>
        </w:rPr>
        <w:tab/>
        <w:t>Wycinka drzew oraz niwelacja terenu wraz z wymianą gruntu, proj. pow. ok. 5000 m</w:t>
      </w:r>
      <w:r w:rsidRPr="0034750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47503">
        <w:rPr>
          <w:rFonts w:ascii="Times New Roman" w:hAnsi="Times New Roman" w:cs="Times New Roman"/>
          <w:sz w:val="24"/>
          <w:szCs w:val="24"/>
        </w:rPr>
        <w:t>.</w:t>
      </w:r>
    </w:p>
    <w:p w14:paraId="39C55695" w14:textId="576814E7" w:rsidR="000C4BD8" w:rsidRPr="00347503" w:rsidRDefault="00DC5429" w:rsidP="00347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h)</w:t>
      </w:r>
      <w:r w:rsidRPr="00347503">
        <w:rPr>
          <w:rFonts w:ascii="Times New Roman" w:hAnsi="Times New Roman" w:cs="Times New Roman"/>
          <w:sz w:val="24"/>
          <w:szCs w:val="24"/>
        </w:rPr>
        <w:tab/>
        <w:t>Wykonanie o</w:t>
      </w:r>
      <w:r w:rsidR="00B218E9" w:rsidRPr="00347503">
        <w:rPr>
          <w:rFonts w:ascii="Times New Roman" w:hAnsi="Times New Roman" w:cs="Times New Roman"/>
          <w:sz w:val="24"/>
          <w:szCs w:val="24"/>
        </w:rPr>
        <w:t>świetlania terenu wokół budynku,</w:t>
      </w:r>
    </w:p>
    <w:p w14:paraId="5ADD8384" w14:textId="77777777" w:rsidR="00B218E9" w:rsidRPr="00347503" w:rsidRDefault="00B218E9" w:rsidP="00347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 xml:space="preserve">i) </w:t>
      </w:r>
      <w:r w:rsidRPr="00347503">
        <w:rPr>
          <w:rFonts w:ascii="Times New Roman" w:hAnsi="Times New Roman" w:cs="Times New Roman"/>
          <w:sz w:val="24"/>
          <w:szCs w:val="24"/>
        </w:rPr>
        <w:tab/>
        <w:t xml:space="preserve">Przebudowa istniejącej infrastruktury technicznej w zakresie kolizji     </w:t>
      </w:r>
    </w:p>
    <w:p w14:paraId="4EF6BB62" w14:textId="4BA3BB0F" w:rsidR="00B218E9" w:rsidRPr="00347503" w:rsidRDefault="00B218E9" w:rsidP="00347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 xml:space="preserve">            z nowoprojektowanym budynkiem. </w:t>
      </w:r>
    </w:p>
    <w:p w14:paraId="629766DF" w14:textId="77777777" w:rsidR="00DC5429" w:rsidRPr="00347503" w:rsidRDefault="00DC5429" w:rsidP="00347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552638F" w14:textId="77777777" w:rsidR="000C4BD8" w:rsidRPr="00347503" w:rsidRDefault="000C4BD8" w:rsidP="00347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Parametry projektowanego obiektu:</w:t>
      </w:r>
    </w:p>
    <w:p w14:paraId="24C24A08" w14:textId="77777777" w:rsidR="000C4BD8" w:rsidRPr="00347503" w:rsidRDefault="000C4BD8" w:rsidP="00347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 xml:space="preserve">Budynek </w:t>
      </w:r>
      <w:r w:rsidR="001D0DD7" w:rsidRPr="00347503">
        <w:rPr>
          <w:rFonts w:ascii="Times New Roman" w:hAnsi="Times New Roman" w:cs="Times New Roman"/>
          <w:sz w:val="24"/>
          <w:szCs w:val="24"/>
        </w:rPr>
        <w:t>dwukondygnacyjny</w:t>
      </w:r>
      <w:r w:rsidRPr="00347503">
        <w:rPr>
          <w:rFonts w:ascii="Times New Roman" w:hAnsi="Times New Roman" w:cs="Times New Roman"/>
          <w:sz w:val="24"/>
          <w:szCs w:val="24"/>
        </w:rPr>
        <w:t xml:space="preserve"> z pomieszczen</w:t>
      </w:r>
      <w:r w:rsidR="00211152" w:rsidRPr="00347503">
        <w:rPr>
          <w:rFonts w:ascii="Times New Roman" w:hAnsi="Times New Roman" w:cs="Times New Roman"/>
          <w:sz w:val="24"/>
          <w:szCs w:val="24"/>
        </w:rPr>
        <w:t xml:space="preserve">iami laboratoryjnymi, garażami, </w:t>
      </w:r>
      <w:r w:rsidRPr="00347503">
        <w:rPr>
          <w:rFonts w:ascii="Times New Roman" w:hAnsi="Times New Roman" w:cs="Times New Roman"/>
          <w:sz w:val="24"/>
          <w:szCs w:val="24"/>
        </w:rPr>
        <w:t>pomieszczeniami technicznymi, pomiesz</w:t>
      </w:r>
      <w:r w:rsidR="00211152" w:rsidRPr="00347503">
        <w:rPr>
          <w:rFonts w:ascii="Times New Roman" w:hAnsi="Times New Roman" w:cs="Times New Roman"/>
          <w:sz w:val="24"/>
          <w:szCs w:val="24"/>
        </w:rPr>
        <w:t>czeniami administracyjnymi, salami wykładowymi, pomieszczeniami socjalnymi, pomieszczeniem przezna</w:t>
      </w:r>
      <w:r w:rsidR="00F70045" w:rsidRPr="00347503">
        <w:rPr>
          <w:rFonts w:ascii="Times New Roman" w:hAnsi="Times New Roman" w:cs="Times New Roman"/>
          <w:sz w:val="24"/>
          <w:szCs w:val="24"/>
        </w:rPr>
        <w:t xml:space="preserve">czonym na kancelarię Jawną oraz kancelarię </w:t>
      </w:r>
      <w:r w:rsidR="00761AF1" w:rsidRPr="00347503">
        <w:rPr>
          <w:rFonts w:ascii="Times New Roman" w:hAnsi="Times New Roman" w:cs="Times New Roman"/>
          <w:sz w:val="24"/>
          <w:szCs w:val="24"/>
        </w:rPr>
        <w:t>Tajną</w:t>
      </w:r>
      <w:r w:rsidR="00211152" w:rsidRPr="00347503">
        <w:rPr>
          <w:rFonts w:ascii="Times New Roman" w:hAnsi="Times New Roman" w:cs="Times New Roman"/>
          <w:sz w:val="24"/>
          <w:szCs w:val="24"/>
        </w:rPr>
        <w:t xml:space="preserve">. Budynek </w:t>
      </w:r>
      <w:r w:rsidRPr="00347503">
        <w:rPr>
          <w:rFonts w:ascii="Times New Roman" w:hAnsi="Times New Roman" w:cs="Times New Roman"/>
          <w:sz w:val="24"/>
          <w:szCs w:val="24"/>
        </w:rPr>
        <w:t xml:space="preserve">ma być przeznaczony dla </w:t>
      </w:r>
      <w:r w:rsidR="00FE3EDB" w:rsidRPr="00347503">
        <w:rPr>
          <w:rFonts w:ascii="Times New Roman" w:hAnsi="Times New Roman" w:cs="Times New Roman"/>
          <w:sz w:val="24"/>
          <w:szCs w:val="24"/>
        </w:rPr>
        <w:t>1</w:t>
      </w:r>
      <w:r w:rsidR="00DA5F24" w:rsidRPr="00347503">
        <w:rPr>
          <w:rFonts w:ascii="Times New Roman" w:hAnsi="Times New Roman" w:cs="Times New Roman"/>
          <w:sz w:val="24"/>
          <w:szCs w:val="24"/>
        </w:rPr>
        <w:t>7</w:t>
      </w:r>
      <w:r w:rsidRPr="00347503">
        <w:rPr>
          <w:rFonts w:ascii="Times New Roman" w:hAnsi="Times New Roman" w:cs="Times New Roman"/>
          <w:sz w:val="24"/>
          <w:szCs w:val="24"/>
        </w:rPr>
        <w:t>0-</w:t>
      </w:r>
      <w:r w:rsidR="00DA5F24" w:rsidRPr="00347503">
        <w:rPr>
          <w:rFonts w:ascii="Times New Roman" w:hAnsi="Times New Roman" w:cs="Times New Roman"/>
          <w:sz w:val="24"/>
          <w:szCs w:val="24"/>
        </w:rPr>
        <w:t>18</w:t>
      </w:r>
      <w:r w:rsidR="00FE3EDB" w:rsidRPr="00347503">
        <w:rPr>
          <w:rFonts w:ascii="Times New Roman" w:hAnsi="Times New Roman" w:cs="Times New Roman"/>
          <w:sz w:val="24"/>
          <w:szCs w:val="24"/>
        </w:rPr>
        <w:t>0 osób</w:t>
      </w:r>
      <w:r w:rsidRPr="00347503">
        <w:rPr>
          <w:rFonts w:ascii="Times New Roman" w:hAnsi="Times New Roman" w:cs="Times New Roman"/>
          <w:sz w:val="24"/>
          <w:szCs w:val="24"/>
        </w:rPr>
        <w:t>.</w:t>
      </w:r>
    </w:p>
    <w:p w14:paraId="4C9EC9A8" w14:textId="77777777" w:rsidR="000C4BD8" w:rsidRPr="00347503" w:rsidRDefault="000C4BD8" w:rsidP="00347503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02AB0714" w14:textId="77777777" w:rsidR="000C4BD8" w:rsidRPr="00347503" w:rsidRDefault="00211152" w:rsidP="00347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347503">
        <w:rPr>
          <w:rFonts w:ascii="Times New Roman" w:hAnsi="Times New Roman" w:cs="Times New Roman"/>
          <w:sz w:val="24"/>
          <w:szCs w:val="24"/>
        </w:rPr>
        <w:t xml:space="preserve">Powierzchnia całkowita: ok. </w:t>
      </w:r>
      <w:r w:rsidR="00DC5429" w:rsidRPr="00347503">
        <w:rPr>
          <w:rFonts w:ascii="Times New Roman" w:hAnsi="Times New Roman" w:cs="Times New Roman"/>
          <w:sz w:val="24"/>
          <w:szCs w:val="24"/>
        </w:rPr>
        <w:t>4</w:t>
      </w:r>
      <w:r w:rsidR="00D33803" w:rsidRPr="00347503">
        <w:rPr>
          <w:rFonts w:ascii="Times New Roman" w:hAnsi="Times New Roman" w:cs="Times New Roman"/>
          <w:sz w:val="24"/>
          <w:szCs w:val="24"/>
        </w:rPr>
        <w:t xml:space="preserve"> </w:t>
      </w:r>
      <w:r w:rsidR="00DC5429" w:rsidRPr="00347503">
        <w:rPr>
          <w:rFonts w:ascii="Times New Roman" w:hAnsi="Times New Roman" w:cs="Times New Roman"/>
          <w:sz w:val="24"/>
          <w:szCs w:val="24"/>
        </w:rPr>
        <w:t>0</w:t>
      </w:r>
      <w:r w:rsidR="00DA5F24" w:rsidRPr="00347503">
        <w:rPr>
          <w:rFonts w:ascii="Times New Roman" w:hAnsi="Times New Roman" w:cs="Times New Roman"/>
          <w:sz w:val="24"/>
          <w:szCs w:val="24"/>
        </w:rPr>
        <w:t>00 m</w:t>
      </w:r>
      <w:r w:rsidR="00DA5F24" w:rsidRPr="0034750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DC5429" w:rsidRPr="00347503">
        <w:rPr>
          <w:rFonts w:ascii="Times New Roman" w:hAnsi="Times New Roman" w:cs="Times New Roman"/>
          <w:sz w:val="24"/>
          <w:szCs w:val="24"/>
        </w:rPr>
        <w:t>,</w:t>
      </w:r>
    </w:p>
    <w:p w14:paraId="763B43F5" w14:textId="77777777" w:rsidR="000C4BD8" w:rsidRPr="00347503" w:rsidRDefault="00211152" w:rsidP="00347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 xml:space="preserve">Powierzchnia użytkowa: ok. </w:t>
      </w:r>
      <w:r w:rsidR="00DC5429" w:rsidRPr="00347503">
        <w:rPr>
          <w:rFonts w:ascii="Times New Roman" w:hAnsi="Times New Roman" w:cs="Times New Roman"/>
          <w:sz w:val="24"/>
          <w:szCs w:val="24"/>
        </w:rPr>
        <w:t>3</w:t>
      </w:r>
      <w:r w:rsidR="00DA5F24" w:rsidRPr="00347503">
        <w:rPr>
          <w:rFonts w:ascii="Times New Roman" w:hAnsi="Times New Roman" w:cs="Times New Roman"/>
          <w:sz w:val="24"/>
          <w:szCs w:val="24"/>
        </w:rPr>
        <w:t xml:space="preserve"> </w:t>
      </w:r>
      <w:r w:rsidR="00DC5429" w:rsidRPr="00347503">
        <w:rPr>
          <w:rFonts w:ascii="Times New Roman" w:hAnsi="Times New Roman" w:cs="Times New Roman"/>
          <w:sz w:val="24"/>
          <w:szCs w:val="24"/>
        </w:rPr>
        <w:t>3</w:t>
      </w:r>
      <w:r w:rsidR="00D33803" w:rsidRPr="00347503">
        <w:rPr>
          <w:rFonts w:ascii="Times New Roman" w:hAnsi="Times New Roman" w:cs="Times New Roman"/>
          <w:sz w:val="24"/>
          <w:szCs w:val="24"/>
        </w:rPr>
        <w:t>0</w:t>
      </w:r>
      <w:r w:rsidR="00DA5F24" w:rsidRPr="00347503">
        <w:rPr>
          <w:rFonts w:ascii="Times New Roman" w:hAnsi="Times New Roman" w:cs="Times New Roman"/>
          <w:sz w:val="24"/>
          <w:szCs w:val="24"/>
        </w:rPr>
        <w:t>0</w:t>
      </w:r>
      <w:r w:rsidR="000C4BD8" w:rsidRPr="00347503">
        <w:rPr>
          <w:rFonts w:ascii="Times New Roman" w:hAnsi="Times New Roman" w:cs="Times New Roman"/>
          <w:sz w:val="24"/>
          <w:szCs w:val="24"/>
        </w:rPr>
        <w:t xml:space="preserve"> m</w:t>
      </w:r>
      <w:r w:rsidR="000C4BD8" w:rsidRPr="0034750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DC5429" w:rsidRPr="00347503">
        <w:rPr>
          <w:rFonts w:ascii="Times New Roman" w:hAnsi="Times New Roman" w:cs="Times New Roman"/>
          <w:sz w:val="24"/>
          <w:szCs w:val="24"/>
        </w:rPr>
        <w:t>,</w:t>
      </w:r>
      <w:r w:rsidR="00D12CF5" w:rsidRPr="0034750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AB08F6" w14:textId="77777777" w:rsidR="0007741A" w:rsidRPr="00347503" w:rsidRDefault="000C4BD8" w:rsidP="00347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Całkowita powierzchnia z uwzględnieniem placu manewroweg</w:t>
      </w:r>
      <w:r w:rsidR="008B07CB" w:rsidRPr="00347503">
        <w:rPr>
          <w:rFonts w:ascii="Times New Roman" w:hAnsi="Times New Roman" w:cs="Times New Roman"/>
          <w:sz w:val="24"/>
          <w:szCs w:val="24"/>
        </w:rPr>
        <w:t xml:space="preserve">o, parkingu i zieleni: </w:t>
      </w:r>
    </w:p>
    <w:p w14:paraId="6E83B8FB" w14:textId="77777777" w:rsidR="000C4BD8" w:rsidRPr="00347503" w:rsidRDefault="008B07CB" w:rsidP="00347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lastRenderedPageBreak/>
        <w:t xml:space="preserve">ok. </w:t>
      </w:r>
      <w:r w:rsidR="0007741A" w:rsidRPr="00347503">
        <w:rPr>
          <w:rFonts w:ascii="Times New Roman" w:hAnsi="Times New Roman" w:cs="Times New Roman"/>
          <w:sz w:val="24"/>
          <w:szCs w:val="24"/>
        </w:rPr>
        <w:t>10</w:t>
      </w:r>
      <w:r w:rsidRPr="00347503">
        <w:rPr>
          <w:rFonts w:ascii="Times New Roman" w:hAnsi="Times New Roman" w:cs="Times New Roman"/>
          <w:sz w:val="24"/>
          <w:szCs w:val="24"/>
        </w:rPr>
        <w:t xml:space="preserve"> </w:t>
      </w:r>
      <w:r w:rsidR="0007741A" w:rsidRPr="00347503">
        <w:rPr>
          <w:rFonts w:ascii="Times New Roman" w:hAnsi="Times New Roman" w:cs="Times New Roman"/>
          <w:sz w:val="24"/>
          <w:szCs w:val="24"/>
        </w:rPr>
        <w:t>415</w:t>
      </w:r>
      <w:r w:rsidR="000C4BD8" w:rsidRPr="00347503">
        <w:rPr>
          <w:rFonts w:ascii="Times New Roman" w:hAnsi="Times New Roman" w:cs="Times New Roman"/>
          <w:sz w:val="24"/>
          <w:szCs w:val="24"/>
        </w:rPr>
        <w:t xml:space="preserve"> m</w:t>
      </w:r>
      <w:r w:rsidR="000C4BD8" w:rsidRPr="0034750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F70045" w:rsidRPr="00347503">
        <w:rPr>
          <w:rFonts w:ascii="Times New Roman" w:hAnsi="Times New Roman" w:cs="Times New Roman"/>
          <w:sz w:val="24"/>
          <w:szCs w:val="24"/>
        </w:rPr>
        <w:t>.</w:t>
      </w:r>
    </w:p>
    <w:p w14:paraId="4E5C5970" w14:textId="77777777" w:rsidR="000C4BD8" w:rsidRPr="00347503" w:rsidRDefault="000C4BD8" w:rsidP="00347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47DFF906" w14:textId="77777777" w:rsidR="000C4BD8" w:rsidRPr="00347503" w:rsidRDefault="000C4BD8" w:rsidP="00347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Budynek ma zostać wyposażony w instalacje:</w:t>
      </w:r>
    </w:p>
    <w:p w14:paraId="76614520" w14:textId="77777777" w:rsidR="000C4BD8" w:rsidRPr="00347503" w:rsidRDefault="00834647" w:rsidP="00D101C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Elektryczne:</w:t>
      </w:r>
    </w:p>
    <w:p w14:paraId="0CA5D6B0" w14:textId="0D965918" w:rsidR="00834647" w:rsidRPr="00347503" w:rsidRDefault="00834647" w:rsidP="00347503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- jednofazowe 230 V 50 Hz</w:t>
      </w:r>
      <w:r w:rsidR="00CC7601" w:rsidRPr="00347503">
        <w:rPr>
          <w:rFonts w:ascii="Times New Roman" w:hAnsi="Times New Roman" w:cs="Times New Roman"/>
          <w:sz w:val="24"/>
          <w:szCs w:val="24"/>
        </w:rPr>
        <w:t>,</w:t>
      </w:r>
    </w:p>
    <w:p w14:paraId="5129CD5E" w14:textId="5A8D0AFC" w:rsidR="00834647" w:rsidRPr="00347503" w:rsidRDefault="00834647" w:rsidP="00347503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- jednofazowe 115 V 400 Hz</w:t>
      </w:r>
      <w:r w:rsidR="00CC7601" w:rsidRPr="00347503">
        <w:rPr>
          <w:rFonts w:ascii="Times New Roman" w:hAnsi="Times New Roman" w:cs="Times New Roman"/>
          <w:sz w:val="24"/>
          <w:szCs w:val="24"/>
        </w:rPr>
        <w:t>,</w:t>
      </w:r>
    </w:p>
    <w:p w14:paraId="4BB8682A" w14:textId="7998F6A1" w:rsidR="00834647" w:rsidRPr="00347503" w:rsidRDefault="00834647" w:rsidP="00347503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- trójfazowe, napięcie międzyfazowe 36 V 400 Hz</w:t>
      </w:r>
      <w:r w:rsidR="00CC7601" w:rsidRPr="00347503">
        <w:rPr>
          <w:rFonts w:ascii="Times New Roman" w:hAnsi="Times New Roman" w:cs="Times New Roman"/>
          <w:sz w:val="24"/>
          <w:szCs w:val="24"/>
        </w:rPr>
        <w:t>,</w:t>
      </w:r>
    </w:p>
    <w:p w14:paraId="7C80E500" w14:textId="49050AD5" w:rsidR="00834647" w:rsidRPr="00347503" w:rsidRDefault="00834647" w:rsidP="00347503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- trójfazowe, napięcie międzyfazowe 400 V 50 Hz</w:t>
      </w:r>
      <w:r w:rsidR="00CC7601" w:rsidRPr="00347503">
        <w:rPr>
          <w:rFonts w:ascii="Times New Roman" w:hAnsi="Times New Roman" w:cs="Times New Roman"/>
          <w:sz w:val="24"/>
          <w:szCs w:val="24"/>
        </w:rPr>
        <w:t>,</w:t>
      </w:r>
    </w:p>
    <w:p w14:paraId="77DE37B8" w14:textId="2A774519" w:rsidR="00834647" w:rsidRPr="00347503" w:rsidRDefault="00834647" w:rsidP="00347503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- trójfazowe, napięcie międzyfazowe 200 V 400 Hz</w:t>
      </w:r>
      <w:r w:rsidR="00CC7601" w:rsidRPr="00347503">
        <w:rPr>
          <w:rFonts w:ascii="Times New Roman" w:hAnsi="Times New Roman" w:cs="Times New Roman"/>
          <w:sz w:val="24"/>
          <w:szCs w:val="24"/>
        </w:rPr>
        <w:t>,</w:t>
      </w:r>
    </w:p>
    <w:p w14:paraId="230C7E77" w14:textId="7C11C749" w:rsidR="00834647" w:rsidRPr="00347503" w:rsidRDefault="00834647" w:rsidP="00347503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- jednofazowe 120 V 60 Hz</w:t>
      </w:r>
      <w:r w:rsidR="00CC7601" w:rsidRPr="00347503">
        <w:rPr>
          <w:rFonts w:ascii="Times New Roman" w:hAnsi="Times New Roman" w:cs="Times New Roman"/>
          <w:sz w:val="24"/>
          <w:szCs w:val="24"/>
        </w:rPr>
        <w:t>,</w:t>
      </w:r>
    </w:p>
    <w:p w14:paraId="315C4F02" w14:textId="1BA7E00A" w:rsidR="00834647" w:rsidRPr="00347503" w:rsidRDefault="00834647" w:rsidP="00347503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- napięcie stałe 28 V</w:t>
      </w:r>
      <w:r w:rsidR="00CC7601" w:rsidRPr="00347503">
        <w:rPr>
          <w:rFonts w:ascii="Times New Roman" w:hAnsi="Times New Roman" w:cs="Times New Roman"/>
          <w:sz w:val="24"/>
          <w:szCs w:val="24"/>
        </w:rPr>
        <w:t>,</w:t>
      </w:r>
    </w:p>
    <w:p w14:paraId="3D4FC6E9" w14:textId="2EAD82AF" w:rsidR="00834647" w:rsidRPr="00347503" w:rsidRDefault="00834647" w:rsidP="00347503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 xml:space="preserve">- ogólnego przeznaczenia, oświetlenia podstawowego oraz awaryjnego </w:t>
      </w:r>
      <w:r w:rsidR="0037007A" w:rsidRPr="00347503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347503">
        <w:rPr>
          <w:rFonts w:ascii="Times New Roman" w:hAnsi="Times New Roman" w:cs="Times New Roman"/>
          <w:sz w:val="24"/>
          <w:szCs w:val="24"/>
        </w:rPr>
        <w:t>i ewakuacyjnego budynku</w:t>
      </w:r>
      <w:r w:rsidR="00203EFC" w:rsidRPr="00347503">
        <w:rPr>
          <w:rFonts w:ascii="Times New Roman" w:hAnsi="Times New Roman" w:cs="Times New Roman"/>
          <w:sz w:val="24"/>
          <w:szCs w:val="24"/>
        </w:rPr>
        <w:t>,</w:t>
      </w:r>
    </w:p>
    <w:p w14:paraId="388EA18D" w14:textId="19ED0881" w:rsidR="00B054C4" w:rsidRPr="00347503" w:rsidRDefault="00B054C4" w:rsidP="00D101C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Zasilania awaryjnego urządzeń teleinformatycznych i sprzętu łączności</w:t>
      </w:r>
      <w:r w:rsidR="0085082B" w:rsidRPr="00347503">
        <w:rPr>
          <w:rFonts w:ascii="Times New Roman" w:hAnsi="Times New Roman" w:cs="Times New Roman"/>
          <w:sz w:val="24"/>
          <w:szCs w:val="24"/>
        </w:rPr>
        <w:t xml:space="preserve"> zgodnych z Wymaganiami eksploatacyjno- technicznymi</w:t>
      </w:r>
      <w:r w:rsidR="00203EFC" w:rsidRPr="00347503">
        <w:rPr>
          <w:rFonts w:ascii="Times New Roman" w:hAnsi="Times New Roman" w:cs="Times New Roman"/>
          <w:sz w:val="24"/>
          <w:szCs w:val="24"/>
        </w:rPr>
        <w:t>,</w:t>
      </w:r>
    </w:p>
    <w:p w14:paraId="52D86DF2" w14:textId="61244E80" w:rsidR="00B054C4" w:rsidRPr="00347503" w:rsidRDefault="00B054C4" w:rsidP="00D101C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 xml:space="preserve">Zasilania awaryjnego obiektu z możliwością automatycznego uruchomienia </w:t>
      </w:r>
      <w:r w:rsidR="0037007A" w:rsidRPr="00347503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347503">
        <w:rPr>
          <w:rFonts w:ascii="Times New Roman" w:hAnsi="Times New Roman" w:cs="Times New Roman"/>
          <w:sz w:val="24"/>
          <w:szCs w:val="24"/>
        </w:rPr>
        <w:t>w przypadku zaniku zasilania sieci energetycznej w celu zasilenia kluczowych obwodów umożliwiających pracę laboratorium</w:t>
      </w:r>
      <w:r w:rsidR="00203EFC" w:rsidRPr="00347503">
        <w:rPr>
          <w:rFonts w:ascii="Times New Roman" w:hAnsi="Times New Roman" w:cs="Times New Roman"/>
          <w:sz w:val="24"/>
          <w:szCs w:val="24"/>
        </w:rPr>
        <w:t>,</w:t>
      </w:r>
    </w:p>
    <w:p w14:paraId="53FEC0F1" w14:textId="4CCFC4B5" w:rsidR="00B054C4" w:rsidRPr="00347503" w:rsidRDefault="00CD2CDE" w:rsidP="00D101C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Uziemiającą</w:t>
      </w:r>
      <w:r w:rsidR="00B054C4" w:rsidRPr="00347503">
        <w:rPr>
          <w:rFonts w:ascii="Times New Roman" w:hAnsi="Times New Roman" w:cs="Times New Roman"/>
          <w:sz w:val="24"/>
          <w:szCs w:val="24"/>
        </w:rPr>
        <w:t xml:space="preserve"> i odgromową</w:t>
      </w:r>
      <w:r w:rsidR="00203EFC" w:rsidRPr="00347503">
        <w:rPr>
          <w:rFonts w:ascii="Times New Roman" w:hAnsi="Times New Roman" w:cs="Times New Roman"/>
          <w:sz w:val="24"/>
          <w:szCs w:val="24"/>
        </w:rPr>
        <w:t>,</w:t>
      </w:r>
    </w:p>
    <w:p w14:paraId="6F3CCA32" w14:textId="2D5E5ECB" w:rsidR="00B054C4" w:rsidRPr="00347503" w:rsidRDefault="00C01814" w:rsidP="00D101C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Sygnalizacji pożaru,</w:t>
      </w:r>
      <w:r w:rsidR="00203EFC" w:rsidRPr="00347503">
        <w:rPr>
          <w:rFonts w:ascii="Times New Roman" w:hAnsi="Times New Roman" w:cs="Times New Roman"/>
          <w:sz w:val="24"/>
          <w:szCs w:val="24"/>
        </w:rPr>
        <w:t>,</w:t>
      </w:r>
    </w:p>
    <w:p w14:paraId="0A25C88B" w14:textId="342346BD" w:rsidR="00B054C4" w:rsidRPr="00347503" w:rsidRDefault="00B054C4" w:rsidP="00D101C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Wentylacji i klimatyzacji</w:t>
      </w:r>
      <w:r w:rsidR="00203EFC" w:rsidRPr="00347503">
        <w:rPr>
          <w:rFonts w:ascii="Times New Roman" w:hAnsi="Times New Roman" w:cs="Times New Roman"/>
          <w:sz w:val="24"/>
          <w:szCs w:val="24"/>
        </w:rPr>
        <w:t>,</w:t>
      </w:r>
    </w:p>
    <w:p w14:paraId="668B3105" w14:textId="5CE1FFE4" w:rsidR="00B054C4" w:rsidRPr="00347503" w:rsidRDefault="00B054C4" w:rsidP="00D101C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Sprężonego powietrza</w:t>
      </w:r>
      <w:r w:rsidR="00203EFC" w:rsidRPr="00347503">
        <w:rPr>
          <w:rFonts w:ascii="Times New Roman" w:hAnsi="Times New Roman" w:cs="Times New Roman"/>
          <w:sz w:val="24"/>
          <w:szCs w:val="24"/>
        </w:rPr>
        <w:t>,</w:t>
      </w:r>
    </w:p>
    <w:p w14:paraId="4A55E2CC" w14:textId="73DC82CC" w:rsidR="0085082B" w:rsidRPr="00347503" w:rsidRDefault="0085082B" w:rsidP="00D101C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Detekcja gazów</w:t>
      </w:r>
      <w:r w:rsidR="00BE2B36" w:rsidRPr="00347503">
        <w:rPr>
          <w:rFonts w:ascii="Times New Roman" w:hAnsi="Times New Roman" w:cs="Times New Roman"/>
          <w:sz w:val="24"/>
          <w:szCs w:val="24"/>
        </w:rPr>
        <w:t xml:space="preserve"> - technologia laboratorium</w:t>
      </w:r>
      <w:r w:rsidR="00203EFC" w:rsidRPr="00347503">
        <w:rPr>
          <w:rFonts w:ascii="Times New Roman" w:hAnsi="Times New Roman" w:cs="Times New Roman"/>
          <w:sz w:val="24"/>
          <w:szCs w:val="24"/>
        </w:rPr>
        <w:t xml:space="preserve"> i detekcja gazów  - w garażach,</w:t>
      </w:r>
    </w:p>
    <w:p w14:paraId="04E47352" w14:textId="768F4CA5" w:rsidR="00B054C4" w:rsidRPr="00347503" w:rsidRDefault="002F0DDB" w:rsidP="00D101C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Azot techniczny</w:t>
      </w:r>
      <w:r w:rsidR="00203EFC" w:rsidRPr="00347503">
        <w:rPr>
          <w:rFonts w:ascii="Times New Roman" w:hAnsi="Times New Roman" w:cs="Times New Roman"/>
          <w:sz w:val="24"/>
          <w:szCs w:val="24"/>
        </w:rPr>
        <w:t>,</w:t>
      </w:r>
    </w:p>
    <w:p w14:paraId="4B28D6D9" w14:textId="18DFADCB" w:rsidR="00B054C4" w:rsidRPr="00347503" w:rsidRDefault="00B054C4" w:rsidP="00D101C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Centralnego ogrzewania</w:t>
      </w:r>
      <w:r w:rsidR="00203EFC" w:rsidRPr="00347503">
        <w:rPr>
          <w:rFonts w:ascii="Times New Roman" w:hAnsi="Times New Roman" w:cs="Times New Roman"/>
          <w:sz w:val="24"/>
          <w:szCs w:val="24"/>
        </w:rPr>
        <w:t>,</w:t>
      </w:r>
    </w:p>
    <w:p w14:paraId="78C7164D" w14:textId="5AA3AB1F" w:rsidR="00B054C4" w:rsidRPr="00347503" w:rsidRDefault="00B054C4" w:rsidP="00D101C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Teleinformatyczną</w:t>
      </w:r>
      <w:r w:rsidR="00203EFC" w:rsidRPr="00347503">
        <w:rPr>
          <w:rFonts w:ascii="Times New Roman" w:hAnsi="Times New Roman" w:cs="Times New Roman"/>
          <w:sz w:val="24"/>
          <w:szCs w:val="24"/>
        </w:rPr>
        <w:t>,</w:t>
      </w:r>
    </w:p>
    <w:p w14:paraId="08AF6F27" w14:textId="1E005999" w:rsidR="00B054C4" w:rsidRPr="00347503" w:rsidRDefault="00B054C4" w:rsidP="00D101C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Monitoringu warunków środowiskowych pomieszczeń laboratoryjnych</w:t>
      </w:r>
      <w:r w:rsidR="00203EFC" w:rsidRPr="00347503">
        <w:rPr>
          <w:rFonts w:ascii="Times New Roman" w:hAnsi="Times New Roman" w:cs="Times New Roman"/>
          <w:sz w:val="24"/>
          <w:szCs w:val="24"/>
        </w:rPr>
        <w:t>,</w:t>
      </w:r>
    </w:p>
    <w:p w14:paraId="4D47E34A" w14:textId="45E78F44" w:rsidR="00B054C4" w:rsidRPr="00347503" w:rsidRDefault="00090318" w:rsidP="00D101C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Systemu TSN</w:t>
      </w:r>
    </w:p>
    <w:p w14:paraId="59E76998" w14:textId="0F768236" w:rsidR="00B054C4" w:rsidRPr="00347503" w:rsidRDefault="00090318" w:rsidP="00D101C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Systemu alarmowego (SA), systemu</w:t>
      </w:r>
      <w:r w:rsidR="00B054C4" w:rsidRPr="00347503">
        <w:rPr>
          <w:rFonts w:ascii="Times New Roman" w:hAnsi="Times New Roman" w:cs="Times New Roman"/>
          <w:sz w:val="24"/>
          <w:szCs w:val="24"/>
        </w:rPr>
        <w:t xml:space="preserve"> sygnalizacji włamania i napadu (</w:t>
      </w:r>
      <w:r w:rsidRPr="00347503">
        <w:rPr>
          <w:rFonts w:ascii="Times New Roman" w:hAnsi="Times New Roman" w:cs="Times New Roman"/>
          <w:sz w:val="24"/>
          <w:szCs w:val="24"/>
        </w:rPr>
        <w:t>SSWiN</w:t>
      </w:r>
      <w:r w:rsidR="00B054C4" w:rsidRPr="00347503">
        <w:rPr>
          <w:rFonts w:ascii="Times New Roman" w:hAnsi="Times New Roman" w:cs="Times New Roman"/>
          <w:sz w:val="24"/>
          <w:szCs w:val="24"/>
        </w:rPr>
        <w:t>)</w:t>
      </w:r>
      <w:r w:rsidRPr="00347503">
        <w:rPr>
          <w:rFonts w:ascii="Times New Roman" w:hAnsi="Times New Roman" w:cs="Times New Roman"/>
          <w:sz w:val="24"/>
          <w:szCs w:val="24"/>
        </w:rPr>
        <w:t xml:space="preserve">, </w:t>
      </w:r>
      <w:r w:rsidR="00B054C4" w:rsidRPr="00347503">
        <w:rPr>
          <w:rFonts w:ascii="Times New Roman" w:hAnsi="Times New Roman" w:cs="Times New Roman"/>
          <w:sz w:val="24"/>
          <w:szCs w:val="24"/>
        </w:rPr>
        <w:t xml:space="preserve"> oraz systemu kontroli dostępu (SKD)</w:t>
      </w:r>
      <w:r w:rsidR="00203EFC" w:rsidRPr="00347503">
        <w:rPr>
          <w:rFonts w:ascii="Times New Roman" w:hAnsi="Times New Roman" w:cs="Times New Roman"/>
          <w:sz w:val="24"/>
          <w:szCs w:val="24"/>
        </w:rPr>
        <w:t>,</w:t>
      </w:r>
    </w:p>
    <w:p w14:paraId="1DCAD2A6" w14:textId="083CAF3A" w:rsidR="00B054C4" w:rsidRPr="00347503" w:rsidRDefault="00B054C4" w:rsidP="00D101C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Sieć dyst</w:t>
      </w:r>
      <w:r w:rsidR="00CB770D" w:rsidRPr="00347503">
        <w:rPr>
          <w:rFonts w:ascii="Times New Roman" w:hAnsi="Times New Roman" w:cs="Times New Roman"/>
          <w:sz w:val="24"/>
          <w:szCs w:val="24"/>
        </w:rPr>
        <w:t>rybucji częstotliwości wzorcowej</w:t>
      </w:r>
      <w:r w:rsidR="00203EFC" w:rsidRPr="00347503">
        <w:rPr>
          <w:rFonts w:ascii="Times New Roman" w:hAnsi="Times New Roman" w:cs="Times New Roman"/>
          <w:sz w:val="24"/>
          <w:szCs w:val="24"/>
        </w:rPr>
        <w:t>,</w:t>
      </w:r>
    </w:p>
    <w:p w14:paraId="08FFE966" w14:textId="7357A8AF" w:rsidR="00CB770D" w:rsidRPr="00347503" w:rsidRDefault="00CB770D" w:rsidP="00D101C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Wentylacji wyciągowej z okapem wraz z dygestorium umieszczonym nad wannami kalibracyjnymi w pomieszcz</w:t>
      </w:r>
      <w:r w:rsidR="00203EFC" w:rsidRPr="00347503">
        <w:rPr>
          <w:rFonts w:ascii="Times New Roman" w:hAnsi="Times New Roman" w:cs="Times New Roman"/>
          <w:sz w:val="24"/>
          <w:szCs w:val="24"/>
        </w:rPr>
        <w:t>eniu laboratoryjnym temperatury,</w:t>
      </w:r>
    </w:p>
    <w:p w14:paraId="6DBC0166" w14:textId="13A75935" w:rsidR="007079FC" w:rsidRPr="007079FC" w:rsidRDefault="007079FC" w:rsidP="00D101C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Wodociągową p.poż i socjalno-bytową</w:t>
      </w:r>
      <w:r w:rsidR="00203EFC" w:rsidRPr="00347503">
        <w:rPr>
          <w:rFonts w:ascii="Times New Roman" w:hAnsi="Times New Roman" w:cs="Times New Roman"/>
          <w:sz w:val="24"/>
          <w:szCs w:val="24"/>
        </w:rPr>
        <w:t>,</w:t>
      </w:r>
    </w:p>
    <w:p w14:paraId="29979AF9" w14:textId="55446B58" w:rsidR="007079FC" w:rsidRPr="00347503" w:rsidRDefault="007079FC" w:rsidP="00D101C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Kanalizacji sanitarnej i deszczowej,</w:t>
      </w:r>
    </w:p>
    <w:p w14:paraId="7E43A095" w14:textId="2C5494AC" w:rsidR="00BE2B36" w:rsidRPr="00347503" w:rsidRDefault="00A21192" w:rsidP="00D101C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Zewnętrzne i wewnętrzne sieci teleinformatyczne</w:t>
      </w:r>
    </w:p>
    <w:p w14:paraId="725073F5" w14:textId="77777777" w:rsidR="00CB770D" w:rsidRPr="00347503" w:rsidRDefault="00CB770D" w:rsidP="00347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Poziom wibracji dla budynku nie może być większy niż 0</w:t>
      </w:r>
      <w:r w:rsidR="00EB4526" w:rsidRPr="00347503">
        <w:rPr>
          <w:rFonts w:ascii="Times New Roman" w:hAnsi="Times New Roman" w:cs="Times New Roman"/>
          <w:sz w:val="24"/>
          <w:szCs w:val="24"/>
        </w:rPr>
        <w:t>,25 µm szczytowej wartości przemie</w:t>
      </w:r>
      <w:r w:rsidRPr="00347503">
        <w:rPr>
          <w:rFonts w:ascii="Times New Roman" w:hAnsi="Times New Roman" w:cs="Times New Roman"/>
          <w:sz w:val="24"/>
          <w:szCs w:val="24"/>
        </w:rPr>
        <w:t>szczenia dla częstotliwości od 0,1 do 30 Hz. Maksymalna wartość szczytowa przyspieszenia nie może być wyższa niż 0,001 g dla częstotliwości od 30 do 200 Hz.</w:t>
      </w:r>
    </w:p>
    <w:p w14:paraId="137D5FF0" w14:textId="77777777" w:rsidR="00CB770D" w:rsidRPr="00347503" w:rsidRDefault="00CB770D" w:rsidP="00347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BD63D3F" w14:textId="77777777" w:rsidR="00834647" w:rsidRPr="00347503" w:rsidRDefault="00CB770D" w:rsidP="00347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W obszarze pomieszczeń laboratoryjnych należy zapewnić system ciągłej bariery powietrznej oraz system wentylacji, za pomocą którego należy podtrzymywać nadciśnienie.</w:t>
      </w:r>
    </w:p>
    <w:p w14:paraId="74F88987" w14:textId="77777777" w:rsidR="00CB770D" w:rsidRPr="00347503" w:rsidRDefault="00CB770D" w:rsidP="00347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DC0F29B" w14:textId="77777777" w:rsidR="00CB770D" w:rsidRPr="00347503" w:rsidRDefault="00CB770D" w:rsidP="00347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 xml:space="preserve">Dostęp do pomieszczeń laboratoryjnych musi odbywać się tylko przez śluzy powietrzne. Przy wejściu do śluzy należy przewidzieć sprzęt do czyszczenia obuwia, w tym uziemiony panel dotykowy. </w:t>
      </w:r>
    </w:p>
    <w:p w14:paraId="1380D930" w14:textId="77777777" w:rsidR="0007741A" w:rsidRPr="00347503" w:rsidRDefault="0007741A" w:rsidP="00347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118B9C3" w14:textId="1C1D2A24" w:rsidR="00951C50" w:rsidRPr="00347503" w:rsidRDefault="00951C50" w:rsidP="00347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 xml:space="preserve">W budynku zaprojektować należy pionowe i poziome okablowanie strukturalne </w:t>
      </w:r>
      <w:r w:rsidR="003059E1" w:rsidRPr="00347503">
        <w:rPr>
          <w:rFonts w:ascii="Times New Roman" w:hAnsi="Times New Roman" w:cs="Times New Roman"/>
          <w:sz w:val="24"/>
          <w:szCs w:val="24"/>
        </w:rPr>
        <w:t xml:space="preserve">zgodnie z wymaganiami do projektowania sieci teleinformatycznych w </w:t>
      </w:r>
      <w:r w:rsidR="009A2909" w:rsidRPr="00347503">
        <w:rPr>
          <w:rFonts w:ascii="Times New Roman" w:hAnsi="Times New Roman" w:cs="Times New Roman"/>
          <w:sz w:val="24"/>
          <w:szCs w:val="24"/>
        </w:rPr>
        <w:t>R</w:t>
      </w:r>
      <w:r w:rsidR="003059E1" w:rsidRPr="00347503">
        <w:rPr>
          <w:rFonts w:ascii="Times New Roman" w:hAnsi="Times New Roman" w:cs="Times New Roman"/>
          <w:sz w:val="24"/>
          <w:szCs w:val="24"/>
        </w:rPr>
        <w:t xml:space="preserve">esorcie </w:t>
      </w:r>
      <w:r w:rsidR="009A2909" w:rsidRPr="00347503">
        <w:rPr>
          <w:rFonts w:ascii="Times New Roman" w:hAnsi="Times New Roman" w:cs="Times New Roman"/>
          <w:sz w:val="24"/>
          <w:szCs w:val="24"/>
        </w:rPr>
        <w:t>O</w:t>
      </w:r>
      <w:r w:rsidR="003059E1" w:rsidRPr="00347503">
        <w:rPr>
          <w:rFonts w:ascii="Times New Roman" w:hAnsi="Times New Roman" w:cs="Times New Roman"/>
          <w:sz w:val="24"/>
          <w:szCs w:val="24"/>
        </w:rPr>
        <w:t xml:space="preserve">brony </w:t>
      </w:r>
      <w:r w:rsidR="009A2909" w:rsidRPr="00347503">
        <w:rPr>
          <w:rFonts w:ascii="Times New Roman" w:hAnsi="Times New Roman" w:cs="Times New Roman"/>
          <w:sz w:val="24"/>
          <w:szCs w:val="24"/>
        </w:rPr>
        <w:t>N</w:t>
      </w:r>
      <w:r w:rsidR="003059E1" w:rsidRPr="00347503">
        <w:rPr>
          <w:rFonts w:ascii="Times New Roman" w:hAnsi="Times New Roman" w:cs="Times New Roman"/>
          <w:sz w:val="24"/>
          <w:szCs w:val="24"/>
        </w:rPr>
        <w:t>arodowej</w:t>
      </w:r>
      <w:r w:rsidRPr="00347503">
        <w:rPr>
          <w:rFonts w:ascii="Times New Roman" w:hAnsi="Times New Roman" w:cs="Times New Roman"/>
          <w:sz w:val="24"/>
          <w:szCs w:val="24"/>
        </w:rPr>
        <w:t>. Komputery, sprzęt teleinformatyczny, sieciowy i serwer powinny być podłączone pod zasilanie dedykowane.</w:t>
      </w:r>
    </w:p>
    <w:p w14:paraId="4831F50B" w14:textId="703EE6C9" w:rsidR="00A21192" w:rsidRPr="00347503" w:rsidRDefault="00A21192" w:rsidP="00347503">
      <w:pPr>
        <w:pStyle w:val="Bezodstpw"/>
        <w:spacing w:line="276" w:lineRule="auto"/>
      </w:pPr>
      <w:r w:rsidRPr="00347503">
        <w:t>Okablowanie strukturalne, sieci teleinformatyczne winny spełnić wymagania zawarte w:</w:t>
      </w:r>
    </w:p>
    <w:p w14:paraId="7C6336C5" w14:textId="236C48D8" w:rsidR="00A21192" w:rsidRPr="00347503" w:rsidRDefault="00A21192" w:rsidP="00D101C0">
      <w:pPr>
        <w:pStyle w:val="Bezodstpw"/>
        <w:numPr>
          <w:ilvl w:val="1"/>
          <w:numId w:val="11"/>
        </w:numPr>
        <w:spacing w:line="276" w:lineRule="auto"/>
        <w:rPr>
          <w:u w:val="none"/>
        </w:rPr>
      </w:pPr>
      <w:r w:rsidRPr="00347503">
        <w:rPr>
          <w:u w:val="none"/>
        </w:rPr>
        <w:t>Normie Obronnej NO-58-A223 "Obiekty wojskowe Telekomunikacyjna kanalizacja kablowa"</w:t>
      </w:r>
    </w:p>
    <w:p w14:paraId="7C9C889F" w14:textId="1CCFF98D" w:rsidR="00A21192" w:rsidRPr="00347503" w:rsidRDefault="00090318" w:rsidP="00D101C0">
      <w:pPr>
        <w:pStyle w:val="Bezodstpw"/>
        <w:numPr>
          <w:ilvl w:val="1"/>
          <w:numId w:val="11"/>
        </w:numPr>
        <w:spacing w:line="276" w:lineRule="auto"/>
        <w:rPr>
          <w:u w:val="none"/>
        </w:rPr>
      </w:pPr>
      <w:r w:rsidRPr="00347503">
        <w:rPr>
          <w:u w:val="none"/>
        </w:rPr>
        <w:t>Zalecenia do projektowania i budowy instalacji sieci teleinformatycznej w Resorcie Obrony Narodowej do klauzuli Zastrzeżone wer. 1.3 z dnia 16.02.2024</w:t>
      </w:r>
      <w:r w:rsidR="00A21192" w:rsidRPr="00347503">
        <w:rPr>
          <w:u w:val="none"/>
        </w:rPr>
        <w:tab/>
      </w:r>
    </w:p>
    <w:p w14:paraId="26A3B562" w14:textId="6BC248B1" w:rsidR="006314D2" w:rsidRPr="00347503" w:rsidRDefault="001D5533" w:rsidP="00347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 xml:space="preserve">W budynku należy zlokalizować Budynkowy </w:t>
      </w:r>
      <w:r w:rsidR="006C1973" w:rsidRPr="00347503">
        <w:rPr>
          <w:rFonts w:ascii="Times New Roman" w:hAnsi="Times New Roman" w:cs="Times New Roman"/>
          <w:sz w:val="24"/>
          <w:szCs w:val="24"/>
        </w:rPr>
        <w:t xml:space="preserve">i Piętrowy </w:t>
      </w:r>
      <w:r w:rsidRPr="00347503">
        <w:rPr>
          <w:rFonts w:ascii="Times New Roman" w:hAnsi="Times New Roman" w:cs="Times New Roman"/>
          <w:sz w:val="24"/>
          <w:szCs w:val="24"/>
        </w:rPr>
        <w:t>Punkt Dystrybucyjny (B</w:t>
      </w:r>
      <w:r w:rsidR="009A2909" w:rsidRPr="00347503">
        <w:rPr>
          <w:rFonts w:ascii="Times New Roman" w:hAnsi="Times New Roman" w:cs="Times New Roman"/>
          <w:sz w:val="24"/>
          <w:szCs w:val="24"/>
        </w:rPr>
        <w:t>iP</w:t>
      </w:r>
      <w:r w:rsidRPr="00347503">
        <w:rPr>
          <w:rFonts w:ascii="Times New Roman" w:hAnsi="Times New Roman" w:cs="Times New Roman"/>
          <w:sz w:val="24"/>
          <w:szCs w:val="24"/>
        </w:rPr>
        <w:t>PD) dla sieci teleinformatycznych</w:t>
      </w:r>
      <w:r w:rsidR="006C1973" w:rsidRPr="00347503">
        <w:rPr>
          <w:rFonts w:ascii="Times New Roman" w:hAnsi="Times New Roman" w:cs="Times New Roman"/>
          <w:sz w:val="24"/>
          <w:szCs w:val="24"/>
        </w:rPr>
        <w:t xml:space="preserve"> wraz z wyposażeniem z</w:t>
      </w:r>
      <w:r w:rsidR="00C06FF4" w:rsidRPr="00347503">
        <w:rPr>
          <w:rFonts w:ascii="Times New Roman" w:hAnsi="Times New Roman" w:cs="Times New Roman"/>
          <w:sz w:val="24"/>
          <w:szCs w:val="24"/>
        </w:rPr>
        <w:t xml:space="preserve">godnie z wymaganiami RCI </w:t>
      </w:r>
      <w:r w:rsidR="003D4829" w:rsidRPr="00347503">
        <w:rPr>
          <w:rFonts w:ascii="Times New Roman" w:hAnsi="Times New Roman" w:cs="Times New Roman"/>
          <w:sz w:val="24"/>
          <w:szCs w:val="24"/>
        </w:rPr>
        <w:t>oraz k</w:t>
      </w:r>
      <w:r w:rsidR="006314D2" w:rsidRPr="00347503">
        <w:rPr>
          <w:rFonts w:ascii="Times New Roman" w:hAnsi="Times New Roman" w:cs="Times New Roman"/>
          <w:sz w:val="24"/>
          <w:szCs w:val="24"/>
        </w:rPr>
        <w:t>limatyzację jak do pomieszczeń o specjalnym przeznaczeniu</w:t>
      </w:r>
      <w:r w:rsidR="001E27EA" w:rsidRPr="00347503">
        <w:rPr>
          <w:rFonts w:ascii="Times New Roman" w:hAnsi="Times New Roman" w:cs="Times New Roman"/>
          <w:sz w:val="24"/>
          <w:szCs w:val="24"/>
        </w:rPr>
        <w:t>.</w:t>
      </w:r>
    </w:p>
    <w:p w14:paraId="340523EC" w14:textId="65A4772B" w:rsidR="00A45091" w:rsidRPr="00347503" w:rsidRDefault="00A45091" w:rsidP="00347503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14:paraId="3FE50416" w14:textId="1E2171AD" w:rsidR="00090318" w:rsidRPr="00347503" w:rsidRDefault="00C8352F" w:rsidP="00347503">
      <w:pPr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Przewidzieć należy dwa wejścia do budynku.</w:t>
      </w:r>
    </w:p>
    <w:p w14:paraId="4E2A7E18" w14:textId="77777777" w:rsidR="00090318" w:rsidRPr="00347503" w:rsidRDefault="00090318" w:rsidP="00347503">
      <w:pPr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 xml:space="preserve">Budynek wyposażyć w elektroniczny depozytor kluczy zabezpieczony i wykonany zgodnie z Załącznikiem E do Instrukcji o ochronie obiektów wojskowych i konwojowanego mienia. </w:t>
      </w:r>
    </w:p>
    <w:p w14:paraId="3777831C" w14:textId="7B6EC455" w:rsidR="00C8352F" w:rsidRPr="00347503" w:rsidRDefault="00090318" w:rsidP="00347503">
      <w:pPr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 xml:space="preserve">W budynku umieścić również depozytor na telefony i laptopy. </w:t>
      </w:r>
      <w:r w:rsidR="00C8352F" w:rsidRPr="0034750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911E6B" w14:textId="77777777" w:rsidR="001D5533" w:rsidRPr="00347503" w:rsidRDefault="001D5533" w:rsidP="00347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Połączenia między budynkami:</w:t>
      </w:r>
    </w:p>
    <w:p w14:paraId="2C48E6AF" w14:textId="1C4C8D45" w:rsidR="001D5533" w:rsidRPr="00347503" w:rsidRDefault="001D5533" w:rsidP="00347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Nal</w:t>
      </w:r>
      <w:r w:rsidR="000D3252" w:rsidRPr="00347503">
        <w:rPr>
          <w:rFonts w:ascii="Times New Roman" w:hAnsi="Times New Roman" w:cs="Times New Roman"/>
          <w:sz w:val="24"/>
          <w:szCs w:val="24"/>
        </w:rPr>
        <w:t xml:space="preserve">eży zaprojektować nowobudowaną </w:t>
      </w:r>
      <w:r w:rsidRPr="00347503">
        <w:rPr>
          <w:rFonts w:ascii="Times New Roman" w:hAnsi="Times New Roman" w:cs="Times New Roman"/>
          <w:sz w:val="24"/>
          <w:szCs w:val="24"/>
        </w:rPr>
        <w:t xml:space="preserve">kanalizację </w:t>
      </w:r>
      <w:r w:rsidR="00A45091" w:rsidRPr="00347503">
        <w:rPr>
          <w:rFonts w:ascii="Times New Roman" w:hAnsi="Times New Roman" w:cs="Times New Roman"/>
          <w:sz w:val="24"/>
          <w:szCs w:val="24"/>
        </w:rPr>
        <w:t xml:space="preserve">telekomunikacyjną </w:t>
      </w:r>
      <w:r w:rsidRPr="00347503">
        <w:rPr>
          <w:rFonts w:ascii="Times New Roman" w:hAnsi="Times New Roman" w:cs="Times New Roman"/>
          <w:sz w:val="24"/>
          <w:szCs w:val="24"/>
        </w:rPr>
        <w:t xml:space="preserve">od planowanego budynku i połączyć ją z kanalizacją istniejącą. </w:t>
      </w:r>
    </w:p>
    <w:p w14:paraId="1BED1228" w14:textId="77777777" w:rsidR="00397352" w:rsidRPr="00347503" w:rsidRDefault="00845198" w:rsidP="00347503">
      <w:pPr>
        <w:tabs>
          <w:tab w:val="left" w:pos="608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ab/>
      </w:r>
    </w:p>
    <w:p w14:paraId="70DE3928" w14:textId="77777777" w:rsidR="0037007A" w:rsidRPr="00347503" w:rsidRDefault="0037007A" w:rsidP="00347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 xml:space="preserve">W ramach zadania przewidzieć należy wybudowanie parkingu oraz placu manewrowego. </w:t>
      </w:r>
    </w:p>
    <w:p w14:paraId="74F81539" w14:textId="77777777" w:rsidR="002C32A2" w:rsidRPr="00347503" w:rsidRDefault="002C32A2" w:rsidP="00347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843AF51" w14:textId="105A6264" w:rsidR="0037007A" w:rsidRPr="00347503" w:rsidRDefault="002C32A2" w:rsidP="00347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W ramach zadania należy przebudować</w:t>
      </w:r>
      <w:r w:rsidR="00A1683C" w:rsidRPr="00347503">
        <w:rPr>
          <w:rFonts w:ascii="Times New Roman" w:hAnsi="Times New Roman" w:cs="Times New Roman"/>
          <w:sz w:val="24"/>
          <w:szCs w:val="24"/>
        </w:rPr>
        <w:t xml:space="preserve"> oraz</w:t>
      </w:r>
      <w:r w:rsidRPr="00347503">
        <w:rPr>
          <w:rFonts w:ascii="Times New Roman" w:hAnsi="Times New Roman" w:cs="Times New Roman"/>
          <w:sz w:val="24"/>
          <w:szCs w:val="24"/>
        </w:rPr>
        <w:t xml:space="preserve"> dostosować budynek biura przepustek w celu zapewnie</w:t>
      </w:r>
      <w:r w:rsidR="00892D10" w:rsidRPr="00347503">
        <w:rPr>
          <w:rFonts w:ascii="Times New Roman" w:hAnsi="Times New Roman" w:cs="Times New Roman"/>
          <w:sz w:val="24"/>
          <w:szCs w:val="24"/>
        </w:rPr>
        <w:t>n</w:t>
      </w:r>
      <w:r w:rsidRPr="00347503">
        <w:rPr>
          <w:rFonts w:ascii="Times New Roman" w:hAnsi="Times New Roman" w:cs="Times New Roman"/>
          <w:sz w:val="24"/>
          <w:szCs w:val="24"/>
        </w:rPr>
        <w:t>ia przepustowości ruchu osobowego i pojazdów</w:t>
      </w:r>
      <w:r w:rsidR="00892D10" w:rsidRPr="00347503">
        <w:rPr>
          <w:rFonts w:ascii="Times New Roman" w:hAnsi="Times New Roman" w:cs="Times New Roman"/>
          <w:sz w:val="24"/>
          <w:szCs w:val="24"/>
        </w:rPr>
        <w:t xml:space="preserve"> (przepustowość zgodna z </w:t>
      </w:r>
      <w:r w:rsidR="000D3252" w:rsidRPr="00347503">
        <w:rPr>
          <w:rFonts w:ascii="Times New Roman" w:hAnsi="Times New Roman" w:cs="Times New Roman"/>
          <w:sz w:val="24"/>
          <w:szCs w:val="24"/>
        </w:rPr>
        <w:t>„Wymagania</w:t>
      </w:r>
      <w:r w:rsidR="000D3252" w:rsidRPr="00347503">
        <w:rPr>
          <w:rFonts w:ascii="Times New Roman" w:hAnsi="Times New Roman" w:cs="Times New Roman"/>
        </w:rPr>
        <w:t xml:space="preserve"> </w:t>
      </w:r>
      <w:r w:rsidR="000D3252" w:rsidRPr="00347503">
        <w:rPr>
          <w:rFonts w:ascii="Times New Roman" w:hAnsi="Times New Roman" w:cs="Times New Roman"/>
          <w:sz w:val="24"/>
          <w:szCs w:val="24"/>
        </w:rPr>
        <w:t xml:space="preserve">Eksploatacyjno-Techniczne dla XIX Grupy SpW – Systemy </w:t>
      </w:r>
      <w:r w:rsidR="000D3252" w:rsidRPr="00347503">
        <w:rPr>
          <w:rFonts w:ascii="Times New Roman" w:hAnsi="Times New Roman" w:cs="Times New Roman"/>
          <w:sz w:val="24"/>
          <w:szCs w:val="24"/>
        </w:rPr>
        <w:br/>
        <w:t xml:space="preserve">i Urządzenia Specjalistyczne do Ochrony Obiektów” Inspektoratu Wsparcia Sił Zbrojnych z dnia 8 maja 2020 r. oraz Decyzją nr Z.4.l/Szkol./SG Ministra Obrony </w:t>
      </w:r>
      <w:r w:rsidR="00CE3829">
        <w:rPr>
          <w:rFonts w:ascii="Times New Roman" w:hAnsi="Times New Roman" w:cs="Times New Roman"/>
          <w:sz w:val="24"/>
          <w:szCs w:val="24"/>
        </w:rPr>
        <w:t xml:space="preserve">Narodowej z dnia 15.02.2023 r. </w:t>
      </w:r>
      <w:r w:rsidR="000D3252" w:rsidRPr="00347503">
        <w:rPr>
          <w:rFonts w:ascii="Times New Roman" w:hAnsi="Times New Roman" w:cs="Times New Roman"/>
          <w:sz w:val="24"/>
          <w:szCs w:val="24"/>
        </w:rPr>
        <w:t>w sprawie wprowadzenia do użytku dokumentu uzupełniającego Instrukcja o ochronie obiektów wojskowych i konwojowanego mienia - DU-3.14.3(A)</w:t>
      </w:r>
      <w:r w:rsidR="00892D10" w:rsidRPr="00347503">
        <w:rPr>
          <w:rFonts w:ascii="Times New Roman" w:hAnsi="Times New Roman" w:cs="Times New Roman"/>
          <w:sz w:val="24"/>
          <w:szCs w:val="24"/>
        </w:rPr>
        <w:t>).</w:t>
      </w:r>
      <w:r w:rsidR="0037007A" w:rsidRPr="0034750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B16AA3" w14:textId="77777777" w:rsidR="002C32A2" w:rsidRPr="00347503" w:rsidRDefault="002C32A2" w:rsidP="00347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7A96C99" w14:textId="77777777" w:rsidR="001D5533" w:rsidRPr="00347503" w:rsidRDefault="00C66644" w:rsidP="00347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R</w:t>
      </w:r>
      <w:r w:rsidR="00022A85" w:rsidRPr="00347503">
        <w:rPr>
          <w:rFonts w:ascii="Times New Roman" w:hAnsi="Times New Roman" w:cs="Times New Roman"/>
          <w:sz w:val="24"/>
          <w:szCs w:val="24"/>
        </w:rPr>
        <w:t>ealiz</w:t>
      </w:r>
      <w:r w:rsidR="0037007A" w:rsidRPr="00347503">
        <w:rPr>
          <w:rFonts w:ascii="Times New Roman" w:hAnsi="Times New Roman" w:cs="Times New Roman"/>
          <w:sz w:val="24"/>
          <w:szCs w:val="24"/>
        </w:rPr>
        <w:t>acja zadania wiąże się z wycinką</w:t>
      </w:r>
      <w:r w:rsidR="00022A85" w:rsidRPr="00347503">
        <w:rPr>
          <w:rFonts w:ascii="Times New Roman" w:hAnsi="Times New Roman" w:cs="Times New Roman"/>
          <w:sz w:val="24"/>
          <w:szCs w:val="24"/>
        </w:rPr>
        <w:t xml:space="preserve"> drzew kolidujących z planowaną inwestycją. Konieczne będzie pozyskanie niezbędnej decyzji administracyjnej. </w:t>
      </w:r>
    </w:p>
    <w:p w14:paraId="39B80FEF" w14:textId="77777777" w:rsidR="0037007A" w:rsidRPr="00347503" w:rsidRDefault="0037007A" w:rsidP="00347503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5482275" w14:textId="77777777" w:rsidR="00962DD7" w:rsidRPr="00347503" w:rsidRDefault="00962DD7" w:rsidP="00D101C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Przedmiot zamówienia należy wykonać w oparciu między innymi o:</w:t>
      </w:r>
    </w:p>
    <w:p w14:paraId="1B5ECC28" w14:textId="1376C9B9" w:rsidR="00962DD7" w:rsidRPr="00347503" w:rsidRDefault="00CE3829" w:rsidP="0034750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dane i wymagania zawarte w </w:t>
      </w:r>
      <w:r w:rsidR="00C66644" w:rsidRPr="00347503">
        <w:rPr>
          <w:rFonts w:ascii="Times New Roman" w:hAnsi="Times New Roman" w:cs="Times New Roman"/>
          <w:sz w:val="24"/>
          <w:szCs w:val="24"/>
        </w:rPr>
        <w:t>Programie Inwestycji,</w:t>
      </w:r>
    </w:p>
    <w:p w14:paraId="1ECAD25B" w14:textId="77777777" w:rsidR="00962DD7" w:rsidRPr="00347503" w:rsidRDefault="00962DD7" w:rsidP="0034750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 xml:space="preserve">dane </w:t>
      </w:r>
      <w:r w:rsidR="001E4D9C" w:rsidRPr="00347503">
        <w:rPr>
          <w:rFonts w:ascii="Times New Roman" w:hAnsi="Times New Roman" w:cs="Times New Roman"/>
          <w:sz w:val="24"/>
          <w:szCs w:val="24"/>
        </w:rPr>
        <w:t>pozyskane na</w:t>
      </w:r>
      <w:r w:rsidRPr="00347503">
        <w:rPr>
          <w:rFonts w:ascii="Times New Roman" w:hAnsi="Times New Roman" w:cs="Times New Roman"/>
          <w:sz w:val="24"/>
          <w:szCs w:val="24"/>
        </w:rPr>
        <w:t xml:space="preserve"> wizji lokaln</w:t>
      </w:r>
      <w:r w:rsidR="00AF658C" w:rsidRPr="00347503">
        <w:rPr>
          <w:rFonts w:ascii="Times New Roman" w:hAnsi="Times New Roman" w:cs="Times New Roman"/>
          <w:sz w:val="24"/>
          <w:szCs w:val="24"/>
        </w:rPr>
        <w:t>ej</w:t>
      </w:r>
      <w:r w:rsidR="001E4D9C" w:rsidRPr="00347503">
        <w:rPr>
          <w:rFonts w:ascii="Times New Roman" w:hAnsi="Times New Roman" w:cs="Times New Roman"/>
          <w:sz w:val="24"/>
          <w:szCs w:val="24"/>
        </w:rPr>
        <w:t>.</w:t>
      </w:r>
    </w:p>
    <w:p w14:paraId="65F4ACE5" w14:textId="77777777" w:rsidR="00B6228B" w:rsidRPr="00347503" w:rsidRDefault="00B6228B" w:rsidP="00347503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699C419" w14:textId="77777777" w:rsidR="000D3E80" w:rsidRPr="00347503" w:rsidRDefault="00962DD7" w:rsidP="00D101C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Przedmiot zamówienia powinien spełniać wymagania zawarte m.in. w:</w:t>
      </w:r>
    </w:p>
    <w:p w14:paraId="0404FD67" w14:textId="77777777" w:rsidR="00962DD7" w:rsidRPr="00347503" w:rsidRDefault="00962DD7" w:rsidP="003475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Prawie budowlanym oraz obowiązujących normach</w:t>
      </w:r>
      <w:r w:rsidR="008B07CB" w:rsidRPr="00347503">
        <w:rPr>
          <w:rFonts w:ascii="Times New Roman" w:hAnsi="Times New Roman" w:cs="Times New Roman"/>
          <w:sz w:val="24"/>
          <w:szCs w:val="24"/>
        </w:rPr>
        <w:t>, rozporządzeniach, przepisach.</w:t>
      </w:r>
    </w:p>
    <w:p w14:paraId="24C12797" w14:textId="77777777" w:rsidR="00CE3829" w:rsidRDefault="00250BAD" w:rsidP="003475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 xml:space="preserve">Normach aktualnych na dzień sporządzenia </w:t>
      </w:r>
      <w:r w:rsidR="00801CC6" w:rsidRPr="00347503">
        <w:rPr>
          <w:rFonts w:ascii="Times New Roman" w:hAnsi="Times New Roman" w:cs="Times New Roman"/>
          <w:sz w:val="24"/>
          <w:szCs w:val="24"/>
        </w:rPr>
        <w:t>Programu Inwestycji</w:t>
      </w:r>
      <w:r w:rsidRPr="00347503">
        <w:rPr>
          <w:rFonts w:ascii="Times New Roman" w:hAnsi="Times New Roman" w:cs="Times New Roman"/>
          <w:sz w:val="24"/>
          <w:szCs w:val="24"/>
        </w:rPr>
        <w:t xml:space="preserve">. W drodze uzgodnień </w:t>
      </w:r>
      <w:r w:rsidR="00AF658C" w:rsidRPr="00347503">
        <w:rPr>
          <w:rFonts w:ascii="Times New Roman" w:hAnsi="Times New Roman" w:cs="Times New Roman"/>
          <w:sz w:val="24"/>
          <w:szCs w:val="24"/>
        </w:rPr>
        <w:br/>
      </w:r>
      <w:r w:rsidRPr="00347503">
        <w:rPr>
          <w:rFonts w:ascii="Times New Roman" w:hAnsi="Times New Roman" w:cs="Times New Roman"/>
          <w:sz w:val="24"/>
          <w:szCs w:val="24"/>
        </w:rPr>
        <w:t xml:space="preserve">z Użytkownikiem Wykonawca zdecyduje o możliwości lub konieczności stosowania </w:t>
      </w:r>
      <w:r w:rsidR="0058716D" w:rsidRPr="00347503">
        <w:rPr>
          <w:rFonts w:ascii="Times New Roman" w:hAnsi="Times New Roman" w:cs="Times New Roman"/>
          <w:sz w:val="24"/>
          <w:szCs w:val="24"/>
        </w:rPr>
        <w:t xml:space="preserve">również </w:t>
      </w:r>
      <w:r w:rsidRPr="00347503">
        <w:rPr>
          <w:rFonts w:ascii="Times New Roman" w:hAnsi="Times New Roman" w:cs="Times New Roman"/>
          <w:sz w:val="24"/>
          <w:szCs w:val="24"/>
        </w:rPr>
        <w:t xml:space="preserve">projektów norm lub projektów zmian norm obowiązujących, które </w:t>
      </w:r>
      <w:r w:rsidR="0058716D" w:rsidRPr="00347503">
        <w:rPr>
          <w:rFonts w:ascii="Times New Roman" w:hAnsi="Times New Roman" w:cs="Times New Roman"/>
          <w:sz w:val="24"/>
          <w:szCs w:val="24"/>
        </w:rPr>
        <w:t xml:space="preserve">wejdą </w:t>
      </w:r>
      <w:r w:rsidR="00AF658C" w:rsidRPr="00347503">
        <w:rPr>
          <w:rFonts w:ascii="Times New Roman" w:hAnsi="Times New Roman" w:cs="Times New Roman"/>
          <w:sz w:val="24"/>
          <w:szCs w:val="24"/>
        </w:rPr>
        <w:br/>
      </w:r>
      <w:r w:rsidR="0058716D" w:rsidRPr="00347503">
        <w:rPr>
          <w:rFonts w:ascii="Times New Roman" w:hAnsi="Times New Roman" w:cs="Times New Roman"/>
          <w:sz w:val="24"/>
          <w:szCs w:val="24"/>
        </w:rPr>
        <w:lastRenderedPageBreak/>
        <w:t xml:space="preserve">do stosowania w momencie po planowanym terminie uzyskania pozwolenia </w:t>
      </w:r>
      <w:r w:rsidR="00AF658C" w:rsidRPr="00347503">
        <w:rPr>
          <w:rFonts w:ascii="Times New Roman" w:hAnsi="Times New Roman" w:cs="Times New Roman"/>
          <w:sz w:val="24"/>
          <w:szCs w:val="24"/>
        </w:rPr>
        <w:br/>
      </w:r>
      <w:r w:rsidR="0058716D" w:rsidRPr="00347503">
        <w:rPr>
          <w:rFonts w:ascii="Times New Roman" w:hAnsi="Times New Roman" w:cs="Times New Roman"/>
          <w:sz w:val="24"/>
          <w:szCs w:val="24"/>
        </w:rPr>
        <w:t>na budowę</w:t>
      </w:r>
      <w:r w:rsidR="003A6D1D" w:rsidRPr="00347503">
        <w:rPr>
          <w:rFonts w:ascii="Times New Roman" w:hAnsi="Times New Roman" w:cs="Times New Roman"/>
          <w:sz w:val="24"/>
          <w:szCs w:val="24"/>
        </w:rPr>
        <w:t>.</w:t>
      </w:r>
    </w:p>
    <w:p w14:paraId="2371F974" w14:textId="77777777" w:rsidR="00CE3829" w:rsidRPr="00CE3829" w:rsidRDefault="00D165F7" w:rsidP="003475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CE3829">
        <w:rPr>
          <w:rFonts w:ascii="Times New Roman" w:hAnsi="Times New Roman" w:cs="Times New Roman"/>
          <w:sz w:val="24"/>
          <w:szCs w:val="24"/>
        </w:rPr>
        <w:t>Ustawa z dnia 24 sierpnia 1991 r. o ochronie przeciwpożarowej (tekst jednolity: Dz.U. 2022 poz. 2057);</w:t>
      </w:r>
    </w:p>
    <w:p w14:paraId="74161326" w14:textId="77777777" w:rsidR="00CE3829" w:rsidRPr="00CE3829" w:rsidRDefault="00D165F7" w:rsidP="003475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CE3829">
        <w:rPr>
          <w:rFonts w:ascii="Times New Roman" w:hAnsi="Times New Roman" w:cs="Times New Roman"/>
          <w:sz w:val="24"/>
          <w:szCs w:val="24"/>
        </w:rPr>
        <w:t>Zarządzenie nr 58/MON z dnia 11 grudnia 2017r. w sprawie szczególnego sposobu organizacji i funkcjonowania kancelarii tajnych oraz innych niż kancelaria tajna komórek organizacyjnych odpowiedzialnych za przetwarzanie informacji niejawnych, sposobu i trybu przetwarzania informacji niejawnych;</w:t>
      </w:r>
    </w:p>
    <w:p w14:paraId="6C71F28D" w14:textId="77777777" w:rsidR="00CE3829" w:rsidRDefault="00D165F7" w:rsidP="003475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CE3829">
        <w:rPr>
          <w:rFonts w:ascii="Times New Roman" w:hAnsi="Times New Roman" w:cs="Times New Roman"/>
          <w:sz w:val="24"/>
          <w:szCs w:val="24"/>
        </w:rPr>
        <w:t>Zarządzenie nr 59/MON Ministra Obrony Narodowej z dnia 11 grudnia 2017r w sprawie doboru i stosowania środków bezpieczeństwa fizycznego do ochrony informacji niejawnych z późniejszymi zmianami;</w:t>
      </w:r>
    </w:p>
    <w:p w14:paraId="02FF278B" w14:textId="77777777" w:rsidR="00CE3829" w:rsidRPr="00CE3829" w:rsidRDefault="00D165F7" w:rsidP="003475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CE3829">
        <w:rPr>
          <w:rFonts w:ascii="Times New Roman" w:hAnsi="Times New Roman" w:cs="Times New Roman"/>
          <w:sz w:val="24"/>
          <w:szCs w:val="24"/>
        </w:rPr>
        <w:t xml:space="preserve"> „Instrukcji o ochronie obiektów wojskowych i konwojowanym mieniu” DU-3.14.3(A) sygn. Sztab. Gen. 1705/2023;</w:t>
      </w:r>
    </w:p>
    <w:p w14:paraId="01B6F9DD" w14:textId="77777777" w:rsidR="00CE3829" w:rsidRPr="00CE3829" w:rsidRDefault="00D165F7" w:rsidP="003475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CE3829">
        <w:rPr>
          <w:rFonts w:ascii="Times New Roman" w:hAnsi="Times New Roman" w:cs="Times New Roman"/>
          <w:sz w:val="24"/>
          <w:szCs w:val="24"/>
        </w:rPr>
        <w:t>„Wymagania eksploatacyjno-techniczne dla XIX grupy SpW – systemy i urządzenia specjalistyczne do ochrony obiektów” z dnia 8 maja 2020 r., Inspektoratu Wsparcia SZ, Oddziału Operacyjnego;</w:t>
      </w:r>
    </w:p>
    <w:p w14:paraId="6C7C3B60" w14:textId="77777777" w:rsidR="00CE3829" w:rsidRPr="00CE3829" w:rsidRDefault="00D165F7" w:rsidP="003475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CE3829">
        <w:rPr>
          <w:rFonts w:ascii="Times New Roman" w:hAnsi="Times New Roman" w:cs="Times New Roman"/>
          <w:sz w:val="24"/>
          <w:szCs w:val="24"/>
        </w:rPr>
        <w:t>Normy Obronnej NO-58-A223:2018, Obiekty wojskowe – Telekomunikacyjna kanalizacja kablowa;</w:t>
      </w:r>
    </w:p>
    <w:p w14:paraId="68F366DC" w14:textId="77777777" w:rsidR="00CE3829" w:rsidRPr="00CE3829" w:rsidRDefault="00485E5B" w:rsidP="003475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CE3829">
        <w:rPr>
          <w:rFonts w:ascii="Times New Roman" w:hAnsi="Times New Roman" w:cs="Times New Roman"/>
          <w:sz w:val="24"/>
          <w:szCs w:val="24"/>
        </w:rPr>
        <w:t>Zalecenia do projektowania i budowy instalacji sieci teleinformatycznej w Resorcie Obrony Narodowej do klauzuli Zastrzeżone wer. 1.3 z dnia 16.02.2024</w:t>
      </w:r>
    </w:p>
    <w:p w14:paraId="0FE178BF" w14:textId="77777777" w:rsidR="00CE3829" w:rsidRPr="00CE3829" w:rsidRDefault="00D165F7" w:rsidP="003475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CE3829">
        <w:rPr>
          <w:rFonts w:ascii="Times New Roman" w:hAnsi="Times New Roman" w:cs="Times New Roman"/>
          <w:sz w:val="24"/>
          <w:szCs w:val="24"/>
        </w:rPr>
        <w:t>Zarządzenie nr 22/MON z dnia 7 lipca 2016 r. w sprawie sposobu zarządzania nieruchomościami przeznaczonymi na zakwatero</w:t>
      </w:r>
      <w:r w:rsidR="00485E5B" w:rsidRPr="00CE3829">
        <w:rPr>
          <w:rFonts w:ascii="Times New Roman" w:hAnsi="Times New Roman" w:cs="Times New Roman"/>
          <w:sz w:val="24"/>
          <w:szCs w:val="24"/>
        </w:rPr>
        <w:t>wanie oraz organów wojskowych i </w:t>
      </w:r>
      <w:r w:rsidRPr="00CE3829">
        <w:rPr>
          <w:rFonts w:ascii="Times New Roman" w:hAnsi="Times New Roman" w:cs="Times New Roman"/>
          <w:sz w:val="24"/>
          <w:szCs w:val="24"/>
        </w:rPr>
        <w:t>norm rozmieszczenia;</w:t>
      </w:r>
    </w:p>
    <w:p w14:paraId="5F3035CD" w14:textId="77777777" w:rsidR="00CE3829" w:rsidRPr="00CE3829" w:rsidRDefault="00D165F7" w:rsidP="003475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CE3829">
        <w:rPr>
          <w:rFonts w:ascii="Times New Roman" w:hAnsi="Times New Roman" w:cs="Times New Roman"/>
          <w:sz w:val="24"/>
          <w:szCs w:val="24"/>
        </w:rPr>
        <w:t>Zarządzenie nr 66/MON Ministra Obrony Narodo</w:t>
      </w:r>
      <w:r w:rsidR="00485E5B" w:rsidRPr="00CE3829">
        <w:rPr>
          <w:rFonts w:ascii="Times New Roman" w:hAnsi="Times New Roman" w:cs="Times New Roman"/>
          <w:sz w:val="24"/>
          <w:szCs w:val="24"/>
        </w:rPr>
        <w:t>wej z dn. 31 sierpnia 2021 r. w </w:t>
      </w:r>
      <w:r w:rsidRPr="00CE3829">
        <w:rPr>
          <w:rFonts w:ascii="Times New Roman" w:hAnsi="Times New Roman" w:cs="Times New Roman"/>
          <w:sz w:val="24"/>
          <w:szCs w:val="24"/>
        </w:rPr>
        <w:t>sprawie gospodarki energetycznej w resorcie obrony narodowej (Dz. U. MON, poz. 186);</w:t>
      </w:r>
    </w:p>
    <w:p w14:paraId="219E8B94" w14:textId="77777777" w:rsidR="00CE3829" w:rsidRPr="00CE3829" w:rsidRDefault="00D165F7" w:rsidP="003475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CE3829">
        <w:rPr>
          <w:rFonts w:ascii="Times New Roman" w:hAnsi="Times New Roman" w:cs="Times New Roman"/>
          <w:sz w:val="24"/>
          <w:szCs w:val="24"/>
        </w:rPr>
        <w:t>Ustawa z dnia 24 sierpnia 1991 r. o ochronie przeciwpożarowej (Dz. U. 2022 poz. 2057);</w:t>
      </w:r>
    </w:p>
    <w:p w14:paraId="7A157B80" w14:textId="77777777" w:rsidR="00CE3829" w:rsidRPr="00CE3829" w:rsidRDefault="00D165F7" w:rsidP="003475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CE3829">
        <w:rPr>
          <w:rFonts w:ascii="Times New Roman" w:hAnsi="Times New Roman" w:cs="Times New Roman"/>
          <w:sz w:val="24"/>
          <w:szCs w:val="24"/>
        </w:rPr>
        <w:t>Rozporządzeniem Rady Ministrów z dnia 2 grudnia 2010 r. w sprawie szczegółowego sposobu i trybu finansowania inwestycji z budżetu państwa (Dz. U.  2010, Nr 238, poz. 1579);</w:t>
      </w:r>
    </w:p>
    <w:p w14:paraId="020D90F5" w14:textId="77777777" w:rsidR="00CE3829" w:rsidRPr="00CE3829" w:rsidRDefault="00D165F7" w:rsidP="003475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CE3829">
        <w:rPr>
          <w:rFonts w:ascii="Times New Roman" w:hAnsi="Times New Roman" w:cs="Times New Roman"/>
          <w:sz w:val="24"/>
          <w:szCs w:val="24"/>
        </w:rPr>
        <w:t>Rozporządzenie Ministra Infrastruktury z dnia 12 kwietnia 2002 r. w sprawie warunków technicznych, jakim powinny odpowiadać budynki i ich usytuowanie (Dz.U. 2022.1225 z p. zm.);</w:t>
      </w:r>
    </w:p>
    <w:p w14:paraId="53A4561E" w14:textId="77777777" w:rsidR="00CE3829" w:rsidRPr="00CE3829" w:rsidRDefault="00D165F7" w:rsidP="003475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CE3829">
        <w:rPr>
          <w:rFonts w:ascii="Times New Roman" w:hAnsi="Times New Roman" w:cs="Times New Roman"/>
          <w:sz w:val="24"/>
          <w:szCs w:val="24"/>
        </w:rPr>
        <w:t>Rozporządzenie Ministra Środowiska z dnia 19 maja 2022 r. w sprawie szczegółowych zasad zabezpieczenia przeciwpożarowego lasów (Dz. U. 2022. 1065 z p. zm. ),</w:t>
      </w:r>
    </w:p>
    <w:p w14:paraId="01371153" w14:textId="77777777" w:rsidR="00CE3829" w:rsidRPr="00CE3829" w:rsidRDefault="00D165F7" w:rsidP="003475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CE3829">
        <w:rPr>
          <w:rFonts w:ascii="Times New Roman" w:hAnsi="Times New Roman" w:cs="Times New Roman"/>
          <w:sz w:val="24"/>
          <w:szCs w:val="24"/>
        </w:rPr>
        <w:t>Rozporządzenie Ministra Spraw Wewnętrznych i Admi</w:t>
      </w:r>
      <w:r w:rsidR="00485E5B" w:rsidRPr="00CE3829">
        <w:rPr>
          <w:rFonts w:ascii="Times New Roman" w:hAnsi="Times New Roman" w:cs="Times New Roman"/>
          <w:sz w:val="24"/>
          <w:szCs w:val="24"/>
        </w:rPr>
        <w:t>nistracji z dnia 7 czerwca 2010</w:t>
      </w:r>
      <w:r w:rsidRPr="00CE3829">
        <w:rPr>
          <w:rFonts w:ascii="Times New Roman" w:hAnsi="Times New Roman" w:cs="Times New Roman"/>
          <w:sz w:val="24"/>
          <w:szCs w:val="24"/>
        </w:rPr>
        <w:t>r. w sprawie ochrony przeciwpożarowej budynków</w:t>
      </w:r>
      <w:r w:rsidR="00485E5B" w:rsidRPr="00CE3829">
        <w:rPr>
          <w:rFonts w:ascii="Times New Roman" w:hAnsi="Times New Roman" w:cs="Times New Roman"/>
          <w:sz w:val="24"/>
          <w:szCs w:val="24"/>
        </w:rPr>
        <w:t>, innych obiektów budowlanych i </w:t>
      </w:r>
      <w:r w:rsidRPr="00CE3829">
        <w:rPr>
          <w:rFonts w:ascii="Times New Roman" w:hAnsi="Times New Roman" w:cs="Times New Roman"/>
          <w:sz w:val="24"/>
          <w:szCs w:val="24"/>
        </w:rPr>
        <w:t>terenów (Dz. U. 2010 nr 109 poz. 719 z p. zm.);</w:t>
      </w:r>
    </w:p>
    <w:p w14:paraId="60349807" w14:textId="77777777" w:rsidR="00CE3829" w:rsidRPr="00CE3829" w:rsidRDefault="00D165F7" w:rsidP="003475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CE3829">
        <w:rPr>
          <w:rFonts w:ascii="Times New Roman" w:hAnsi="Times New Roman" w:cs="Times New Roman"/>
          <w:sz w:val="24"/>
          <w:szCs w:val="24"/>
        </w:rPr>
        <w:t>Rozporządzenie Ministra Spraw Wewnętrznych i Administracji z dnia</w:t>
      </w:r>
      <w:r w:rsidR="00485E5B" w:rsidRPr="00CE3829">
        <w:rPr>
          <w:rFonts w:ascii="Times New Roman" w:hAnsi="Times New Roman" w:cs="Times New Roman"/>
          <w:sz w:val="24"/>
          <w:szCs w:val="24"/>
        </w:rPr>
        <w:t xml:space="preserve"> 24 lipca   2009 r.</w:t>
      </w:r>
      <w:r w:rsidRPr="00CE3829">
        <w:rPr>
          <w:rFonts w:ascii="Times New Roman" w:hAnsi="Times New Roman" w:cs="Times New Roman"/>
          <w:sz w:val="24"/>
          <w:szCs w:val="24"/>
        </w:rPr>
        <w:t xml:space="preserve"> w sprawie przeciwpożarowego zaopatrzenia w wodę oraz dróg</w:t>
      </w:r>
      <w:r w:rsidR="00CE3829" w:rsidRPr="00CE3829">
        <w:rPr>
          <w:rFonts w:ascii="Times New Roman" w:hAnsi="Times New Roman" w:cs="Times New Roman"/>
          <w:sz w:val="24"/>
          <w:szCs w:val="24"/>
        </w:rPr>
        <w:t xml:space="preserve"> pożarowych </w:t>
      </w:r>
      <w:r w:rsidRPr="00CE3829">
        <w:rPr>
          <w:rFonts w:ascii="Times New Roman" w:hAnsi="Times New Roman" w:cs="Times New Roman"/>
          <w:sz w:val="24"/>
          <w:szCs w:val="24"/>
        </w:rPr>
        <w:t>(Dz. U. 2009.124.1030 z p. zm. );</w:t>
      </w:r>
    </w:p>
    <w:p w14:paraId="619CF43F" w14:textId="6E21150F" w:rsidR="00CE3829" w:rsidRPr="00110AA5" w:rsidRDefault="00D165F7" w:rsidP="003475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3"/>
          <w:szCs w:val="23"/>
        </w:rPr>
      </w:pPr>
      <w:r w:rsidRPr="00CE3829">
        <w:rPr>
          <w:rFonts w:ascii="Times New Roman" w:hAnsi="Times New Roman" w:cs="Times New Roman"/>
          <w:sz w:val="24"/>
          <w:szCs w:val="24"/>
        </w:rPr>
        <w:t>Rozporządzenie Ministra Spraw Wewnętrznych i Admini</w:t>
      </w:r>
      <w:r w:rsidR="00485E5B" w:rsidRPr="00CE3829">
        <w:rPr>
          <w:rFonts w:ascii="Times New Roman" w:hAnsi="Times New Roman" w:cs="Times New Roman"/>
          <w:sz w:val="24"/>
          <w:szCs w:val="24"/>
        </w:rPr>
        <w:t>stracji z dnia 17 września 2021</w:t>
      </w:r>
      <w:r w:rsidRPr="00CE3829">
        <w:rPr>
          <w:rFonts w:ascii="Times New Roman" w:hAnsi="Times New Roman" w:cs="Times New Roman"/>
          <w:sz w:val="24"/>
          <w:szCs w:val="24"/>
        </w:rPr>
        <w:t xml:space="preserve">r. w sprawie uzgadniania projektu zagospodarowania działki lub terenu, projektu architektoniczno-budowlanego, projektu technicznego oraz projektu urządzenia </w:t>
      </w:r>
      <w:r w:rsidRPr="00110AA5">
        <w:rPr>
          <w:rFonts w:ascii="Times New Roman" w:hAnsi="Times New Roman" w:cs="Times New Roman"/>
          <w:sz w:val="23"/>
          <w:szCs w:val="23"/>
        </w:rPr>
        <w:lastRenderedPageBreak/>
        <w:t>przeciwpożarowego pod względem zgodności z wymaganiami ochrony przeciwpożarowe</w:t>
      </w:r>
      <w:r w:rsidR="00CE3829" w:rsidRPr="00110AA5">
        <w:rPr>
          <w:rFonts w:ascii="Times New Roman" w:hAnsi="Times New Roman" w:cs="Times New Roman"/>
          <w:sz w:val="23"/>
          <w:szCs w:val="23"/>
        </w:rPr>
        <w:t>j (Dz.U. 2021 poz. 1722z p. zm.</w:t>
      </w:r>
      <w:r w:rsidRPr="00110AA5">
        <w:rPr>
          <w:rFonts w:ascii="Times New Roman" w:hAnsi="Times New Roman" w:cs="Times New Roman"/>
          <w:sz w:val="23"/>
          <w:szCs w:val="23"/>
        </w:rPr>
        <w:t>),</w:t>
      </w:r>
    </w:p>
    <w:p w14:paraId="334FEB01" w14:textId="77777777" w:rsidR="00CE3829" w:rsidRPr="00110AA5" w:rsidRDefault="00D165F7" w:rsidP="003475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3"/>
          <w:szCs w:val="23"/>
        </w:rPr>
      </w:pPr>
      <w:r w:rsidRPr="00110AA5">
        <w:rPr>
          <w:rFonts w:ascii="Times New Roman" w:hAnsi="Times New Roman" w:cs="Times New Roman"/>
          <w:sz w:val="23"/>
          <w:szCs w:val="23"/>
        </w:rPr>
        <w:t xml:space="preserve">Instrukcja o ochronie przeciwpożarowej w resorcie obrony narodowej, sygn. Ppoż. 3/2014; </w:t>
      </w:r>
    </w:p>
    <w:p w14:paraId="15CDD637" w14:textId="77777777" w:rsidR="00CE3829" w:rsidRPr="00110AA5" w:rsidRDefault="00D165F7" w:rsidP="003475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3"/>
          <w:szCs w:val="23"/>
        </w:rPr>
      </w:pPr>
      <w:r w:rsidRPr="00110AA5">
        <w:rPr>
          <w:rFonts w:ascii="Times New Roman" w:hAnsi="Times New Roman" w:cs="Times New Roman"/>
          <w:sz w:val="23"/>
          <w:szCs w:val="23"/>
        </w:rPr>
        <w:t>Decyzja nr 321/MON Ministra Obrony Narodowej z dn. 28 listopada 2003 r. w sprawie zakresu, trybu i zasad uzgodnienia dokumentacji pod względem ochrony przeciwpożarowej obiektów budowlanych realizowanych na t</w:t>
      </w:r>
      <w:r w:rsidR="00CE3829" w:rsidRPr="00110AA5">
        <w:rPr>
          <w:rFonts w:ascii="Times New Roman" w:hAnsi="Times New Roman" w:cs="Times New Roman"/>
          <w:sz w:val="23"/>
          <w:szCs w:val="23"/>
        </w:rPr>
        <w:t>erenach zamkniętych</w:t>
      </w:r>
      <w:r w:rsidRPr="00110AA5">
        <w:rPr>
          <w:rFonts w:ascii="Times New Roman" w:hAnsi="Times New Roman" w:cs="Times New Roman"/>
          <w:sz w:val="23"/>
          <w:szCs w:val="23"/>
        </w:rPr>
        <w:t xml:space="preserve"> (Dz. Urz. MON 2003.18.198 z dn. 17 grudnia 2003 r.);</w:t>
      </w:r>
    </w:p>
    <w:p w14:paraId="7C4D9887" w14:textId="5DFB8944" w:rsidR="00D165F7" w:rsidRPr="00110AA5" w:rsidRDefault="00D165F7" w:rsidP="003475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3"/>
          <w:szCs w:val="23"/>
        </w:rPr>
      </w:pPr>
      <w:r w:rsidRPr="00110AA5">
        <w:rPr>
          <w:rFonts w:ascii="Times New Roman" w:hAnsi="Times New Roman" w:cs="Times New Roman"/>
          <w:sz w:val="23"/>
          <w:szCs w:val="23"/>
        </w:rPr>
        <w:t>Procedury realizacji zadań związanych z poprawą estetyki kompleksów wojskowych oraz dostosowania kolorystyki elewacji obiektów budowlanych do zgodności z wymaganiami przepisów i współczesnych standardów estetycznych i użytkowych – RZI Bydgoszcz z dnia 05.08.2021r;</w:t>
      </w:r>
    </w:p>
    <w:p w14:paraId="310EB29D" w14:textId="77777777" w:rsidR="009464D3" w:rsidRPr="00110AA5" w:rsidRDefault="009464D3" w:rsidP="00347503">
      <w:pPr>
        <w:pStyle w:val="Bezodstpw"/>
        <w:spacing w:line="276" w:lineRule="auto"/>
        <w:rPr>
          <w:noProof/>
          <w:sz w:val="23"/>
          <w:szCs w:val="23"/>
        </w:rPr>
      </w:pPr>
    </w:p>
    <w:p w14:paraId="1BE70CC0" w14:textId="77777777" w:rsidR="001B31EA" w:rsidRPr="00110AA5" w:rsidRDefault="001B31EA" w:rsidP="00347503">
      <w:pPr>
        <w:pStyle w:val="Akapitzlist"/>
        <w:autoSpaceDE w:val="0"/>
        <w:autoSpaceDN w:val="0"/>
        <w:adjustRightInd w:val="0"/>
        <w:spacing w:after="0"/>
        <w:ind w:hanging="720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110AA5">
        <w:rPr>
          <w:rFonts w:ascii="Times New Roman" w:hAnsi="Times New Roman" w:cs="Times New Roman"/>
          <w:b/>
          <w:bCs/>
          <w:sz w:val="23"/>
          <w:szCs w:val="23"/>
          <w:u w:val="single"/>
        </w:rPr>
        <w:t>UWAGA:</w:t>
      </w:r>
    </w:p>
    <w:p w14:paraId="09E0E1D1" w14:textId="38B503F5" w:rsidR="001B31EA" w:rsidRPr="00110AA5" w:rsidRDefault="00877758" w:rsidP="00347503">
      <w:pPr>
        <w:pStyle w:val="Bezodstpw"/>
        <w:spacing w:line="276" w:lineRule="auto"/>
        <w:rPr>
          <w:sz w:val="23"/>
          <w:szCs w:val="23"/>
        </w:rPr>
      </w:pPr>
      <w:r w:rsidRPr="00110AA5">
        <w:rPr>
          <w:sz w:val="23"/>
          <w:szCs w:val="23"/>
        </w:rPr>
        <w:t xml:space="preserve">Instrukcja o ochronie obiektów i konwojowanego mienia DU-3.14.3(A) sygn. Sztab. Gen. 1705/2023 o klauzuli </w:t>
      </w:r>
      <w:r w:rsidR="001B31EA" w:rsidRPr="00110AA5">
        <w:rPr>
          <w:sz w:val="23"/>
          <w:szCs w:val="23"/>
        </w:rPr>
        <w:t>ZASTRZEŻONE jest do wgl</w:t>
      </w:r>
      <w:r w:rsidR="007E09AE" w:rsidRPr="00110AA5">
        <w:rPr>
          <w:sz w:val="23"/>
          <w:szCs w:val="23"/>
        </w:rPr>
        <w:t>ądu w siedzibie Zamawiającego.</w:t>
      </w:r>
      <w:r w:rsidR="00A45091" w:rsidRPr="00110AA5">
        <w:rPr>
          <w:sz w:val="23"/>
          <w:szCs w:val="23"/>
        </w:rPr>
        <w:t xml:space="preserve"> </w:t>
      </w:r>
      <w:r w:rsidR="001B31EA" w:rsidRPr="00110AA5">
        <w:rPr>
          <w:sz w:val="23"/>
          <w:szCs w:val="23"/>
        </w:rPr>
        <w:t>Wglądu do ww. instrukcji mogą dokonać tylko osoby posiadające poświadczenie bezpieczeństwa lub pisemne upoważnienie kierownika jednostki organizacyjnej zgodnie z art. 21 ust. 4 ustawy z dnia 5 sierpnia 2010 r. o ochronie info</w:t>
      </w:r>
      <w:r w:rsidR="00CF3439" w:rsidRPr="00110AA5">
        <w:rPr>
          <w:sz w:val="23"/>
          <w:szCs w:val="23"/>
        </w:rPr>
        <w:t>rmacji niejawnych (Dz. U. z 2019 r. poz. 742</w:t>
      </w:r>
      <w:r w:rsidR="001B31EA" w:rsidRPr="00110AA5">
        <w:rPr>
          <w:sz w:val="23"/>
          <w:szCs w:val="23"/>
        </w:rPr>
        <w:t>) uprawniające do dostępu do informacji niejawnych oznaczonych klauzulą ZASTRZEŻONE oraz zaświadczenie o odbyciu szkolenia w zakresie ochrony informacji niejawnych.</w:t>
      </w:r>
    </w:p>
    <w:p w14:paraId="1343CE05" w14:textId="77777777" w:rsidR="005003F0" w:rsidRPr="00110AA5" w:rsidRDefault="005003F0" w:rsidP="00347503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 w:cs="Times New Roman"/>
          <w:color w:val="FF0000"/>
          <w:sz w:val="23"/>
          <w:szCs w:val="23"/>
        </w:rPr>
      </w:pPr>
    </w:p>
    <w:p w14:paraId="2B43470C" w14:textId="77777777" w:rsidR="000367DF" w:rsidRPr="00110AA5" w:rsidRDefault="000367DF" w:rsidP="00347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110AA5">
        <w:rPr>
          <w:rFonts w:ascii="Times New Roman" w:hAnsi="Times New Roman" w:cs="Times New Roman"/>
          <w:sz w:val="23"/>
          <w:szCs w:val="23"/>
        </w:rPr>
        <w:t>Przedmiot zamówienia musi zawierać wszystkie dane i wymagania niezbędne do wykonania robót budowlanych w sposób określony w przepisach, w tym techniczno-budowlanych oraz zgodnie z zasadami wiedzy technicznej, zapewniając spełnienie wymagań podstawowych określonych w art. 5 ustawy z dnia 7 lipca 1994 r. Prawo budowlane (Dz. U. 2023.682 t.j.)</w:t>
      </w:r>
      <w:r w:rsidRPr="00110AA5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110AA5">
        <w:rPr>
          <w:rFonts w:ascii="Times New Roman" w:hAnsi="Times New Roman" w:cs="Times New Roman"/>
          <w:sz w:val="23"/>
          <w:szCs w:val="23"/>
        </w:rPr>
        <w:t>oraz pozostałych wymagań wynikających z potrzeb użytkownika, mając przy tym na uwadze cel opracowania, którym jest przeprowadzenie procedury przetargowej na roboty budowlane (zgodnie z Prawem zamówień publicznych), a następnie ich odbiór i oddanie do użytkowania obiektu budowlanego zgodnie z jego przeznaczeniem.</w:t>
      </w:r>
    </w:p>
    <w:p w14:paraId="4F0957CC" w14:textId="01868F22" w:rsidR="000367DF" w:rsidRPr="00110AA5" w:rsidRDefault="000367DF" w:rsidP="00347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110AA5">
        <w:rPr>
          <w:rFonts w:ascii="Times New Roman" w:hAnsi="Times New Roman" w:cs="Times New Roman"/>
          <w:sz w:val="23"/>
          <w:szCs w:val="23"/>
        </w:rPr>
        <w:t xml:space="preserve">Dokumentacja będzie stanowiła opis przedmiotu zamówienia na roboty budowlane, </w:t>
      </w:r>
      <w:r w:rsidRPr="00110AA5">
        <w:rPr>
          <w:rFonts w:ascii="Times New Roman" w:hAnsi="Times New Roman" w:cs="Times New Roman"/>
          <w:sz w:val="23"/>
          <w:szCs w:val="23"/>
        </w:rPr>
        <w:br/>
        <w:t>w związku z ty</w:t>
      </w:r>
      <w:r w:rsidR="00110AA5" w:rsidRPr="00110AA5">
        <w:rPr>
          <w:rFonts w:ascii="Times New Roman" w:hAnsi="Times New Roman" w:cs="Times New Roman"/>
          <w:sz w:val="23"/>
          <w:szCs w:val="23"/>
        </w:rPr>
        <w:t>m musi spełniać wymagania art. 9</w:t>
      </w:r>
      <w:r w:rsidRPr="00110AA5">
        <w:rPr>
          <w:rFonts w:ascii="Times New Roman" w:hAnsi="Times New Roman" w:cs="Times New Roman"/>
          <w:sz w:val="23"/>
          <w:szCs w:val="23"/>
        </w:rPr>
        <w:t>9. Prawa zamówień publicznych, tj.: opis przedmiotu zamówienia należy określić w sposób jednoznaczny i wyczerpujący, za pomocą dostatecznie dokładnych i zrozumiałych określeń, uwzględniając wszystkie wymagania i okoliczności mogące mieć wpływ na sporządzenie oferty, przedmiotu zamówienia nie można opisywać w sposób, który mógłby utrudniać uczciwą konkurencję, przedmiotu zamówienia nie można opisywać przez wskazanie znaków towarowych, patentów lub pochodzenia, chyba że jest to uzasadnione specyfiką przedmiotu zamówienia i przedmiotu zamówienia nie można opisać za pomocą dostatecznie dokładnych określeń, a wskazaniu takiemu towarzyszą wyrazy „lub równoważny”.</w:t>
      </w:r>
    </w:p>
    <w:p w14:paraId="238D69FB" w14:textId="4E94C44C" w:rsidR="00110AA5" w:rsidRPr="00347503" w:rsidRDefault="00110AA5" w:rsidP="00347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9FDBFB" w14:textId="77777777" w:rsidR="00962DD7" w:rsidRPr="00110AA5" w:rsidRDefault="00962DD7" w:rsidP="00D101C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110AA5">
        <w:rPr>
          <w:rFonts w:ascii="Times New Roman" w:hAnsi="Times New Roman" w:cs="Times New Roman"/>
          <w:b/>
          <w:bCs/>
          <w:sz w:val="23"/>
          <w:szCs w:val="23"/>
        </w:rPr>
        <w:t>W zakres zamówienia wchodzi wykonanie:</w:t>
      </w:r>
    </w:p>
    <w:p w14:paraId="099A35DF" w14:textId="5161D298" w:rsidR="00110AA5" w:rsidRPr="00110AA5" w:rsidRDefault="00110AA5" w:rsidP="00347503">
      <w:pPr>
        <w:pStyle w:val="Akapitzlist"/>
        <w:tabs>
          <w:tab w:val="left" w:pos="851"/>
          <w:tab w:val="right" w:pos="8505"/>
        </w:tabs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 w:cs="Times New Roman"/>
          <w:b/>
          <w:bCs/>
          <w:color w:val="FF0000"/>
          <w:sz w:val="23"/>
          <w:szCs w:val="23"/>
        </w:rPr>
      </w:pPr>
    </w:p>
    <w:p w14:paraId="34780C3F" w14:textId="77777777" w:rsidR="004E7C08" w:rsidRPr="00110AA5" w:rsidRDefault="004E7C08" w:rsidP="00347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110AA5">
        <w:rPr>
          <w:rFonts w:ascii="Times New Roman" w:hAnsi="Times New Roman" w:cs="Times New Roman"/>
          <w:b/>
          <w:bCs/>
          <w:sz w:val="23"/>
          <w:szCs w:val="23"/>
        </w:rPr>
        <w:t>ELEMENT I</w:t>
      </w:r>
    </w:p>
    <w:p w14:paraId="7C7A9BEF" w14:textId="77777777" w:rsidR="006205B8" w:rsidRPr="00110AA5" w:rsidRDefault="006205B8" w:rsidP="00347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06BD11DE" w14:textId="18005A60" w:rsidR="006205B8" w:rsidRPr="00110AA5" w:rsidRDefault="006205B8" w:rsidP="00D101C0">
      <w:pPr>
        <w:numPr>
          <w:ilvl w:val="0"/>
          <w:numId w:val="17"/>
        </w:numPr>
        <w:spacing w:after="0"/>
        <w:ind w:left="142" w:firstLine="0"/>
        <w:jc w:val="both"/>
        <w:rPr>
          <w:rFonts w:ascii="Times New Roman" w:eastAsiaTheme="minorEastAsia" w:hAnsi="Times New Roman" w:cs="Times New Roman"/>
          <w:b/>
          <w:bCs/>
          <w:noProof/>
          <w:sz w:val="23"/>
          <w:szCs w:val="23"/>
        </w:rPr>
      </w:pPr>
      <w:r w:rsidRPr="00110AA5">
        <w:rPr>
          <w:rFonts w:ascii="Times New Roman" w:eastAsiaTheme="minorEastAsia" w:hAnsi="Times New Roman" w:cs="Times New Roman"/>
          <w:b/>
          <w:bCs/>
          <w:noProof/>
          <w:sz w:val="23"/>
          <w:szCs w:val="23"/>
        </w:rPr>
        <w:t xml:space="preserve">Mapy </w:t>
      </w:r>
      <w:r w:rsidRPr="00110AA5">
        <w:rPr>
          <w:rFonts w:ascii="Times New Roman" w:eastAsiaTheme="minorEastAsia" w:hAnsi="Times New Roman" w:cs="Times New Roman"/>
          <w:b/>
          <w:noProof/>
          <w:sz w:val="23"/>
          <w:szCs w:val="23"/>
        </w:rPr>
        <w:t xml:space="preserve">do celów projektowych na obszarze dotyczącym opracowania </w:t>
      </w:r>
      <w:r w:rsidR="00EF305C">
        <w:rPr>
          <w:rFonts w:ascii="Times New Roman" w:eastAsiaTheme="minorEastAsia" w:hAnsi="Times New Roman" w:cs="Times New Roman"/>
          <w:b/>
          <w:noProof/>
          <w:sz w:val="23"/>
          <w:szCs w:val="23"/>
        </w:rPr>
        <w:t>(JAWNE</w:t>
      </w:r>
      <w:r w:rsidR="007E09AE" w:rsidRPr="00110AA5">
        <w:rPr>
          <w:rFonts w:ascii="Times New Roman" w:eastAsiaTheme="minorEastAsia" w:hAnsi="Times New Roman" w:cs="Times New Roman"/>
          <w:b/>
          <w:noProof/>
          <w:sz w:val="23"/>
          <w:szCs w:val="23"/>
        </w:rPr>
        <w:t>)</w:t>
      </w:r>
      <w:r w:rsidRPr="00110AA5">
        <w:rPr>
          <w:rFonts w:ascii="Times New Roman" w:eastAsiaTheme="minorEastAsia" w:hAnsi="Times New Roman" w:cs="Times New Roman"/>
          <w:b/>
          <w:noProof/>
          <w:sz w:val="23"/>
          <w:szCs w:val="23"/>
        </w:rPr>
        <w:t xml:space="preserve">    </w:t>
      </w:r>
    </w:p>
    <w:p w14:paraId="1E6336CF" w14:textId="77777777" w:rsidR="006205B8" w:rsidRPr="00110AA5" w:rsidRDefault="006205B8" w:rsidP="00347503">
      <w:pPr>
        <w:spacing w:after="0"/>
        <w:ind w:left="284" w:firstLine="142"/>
        <w:jc w:val="both"/>
        <w:rPr>
          <w:rFonts w:ascii="Times New Roman" w:eastAsiaTheme="minorEastAsia" w:hAnsi="Times New Roman" w:cs="Times New Roman"/>
          <w:b/>
          <w:noProof/>
          <w:sz w:val="23"/>
          <w:szCs w:val="23"/>
        </w:rPr>
      </w:pPr>
      <w:r w:rsidRPr="00110AA5">
        <w:rPr>
          <w:rFonts w:ascii="Times New Roman" w:eastAsiaTheme="minorEastAsia" w:hAnsi="Times New Roman" w:cs="Times New Roman"/>
          <w:noProof/>
          <w:sz w:val="23"/>
          <w:szCs w:val="23"/>
        </w:rPr>
        <w:t xml:space="preserve">                                                                                                                 </w:t>
      </w:r>
      <w:r w:rsidRPr="00110AA5">
        <w:rPr>
          <w:rFonts w:ascii="Times New Roman" w:eastAsiaTheme="minorEastAsia" w:hAnsi="Times New Roman" w:cs="Times New Roman"/>
          <w:b/>
          <w:noProof/>
          <w:sz w:val="23"/>
          <w:szCs w:val="23"/>
        </w:rPr>
        <w:t xml:space="preserve">- 1 egz. + 3 kopie </w:t>
      </w:r>
    </w:p>
    <w:p w14:paraId="5F3A6FC6" w14:textId="77777777" w:rsidR="006205B8" w:rsidRPr="00110AA5" w:rsidRDefault="006205B8" w:rsidP="00347503">
      <w:pPr>
        <w:spacing w:after="0"/>
        <w:ind w:left="426"/>
        <w:jc w:val="both"/>
        <w:rPr>
          <w:rFonts w:ascii="Times New Roman" w:eastAsiaTheme="minorEastAsia" w:hAnsi="Times New Roman" w:cs="Times New Roman"/>
          <w:noProof/>
          <w:sz w:val="23"/>
          <w:szCs w:val="23"/>
        </w:rPr>
      </w:pPr>
      <w:r w:rsidRPr="00110AA5">
        <w:rPr>
          <w:rFonts w:ascii="Times New Roman" w:eastAsiaTheme="minorEastAsia" w:hAnsi="Times New Roman" w:cs="Times New Roman"/>
          <w:noProof/>
          <w:sz w:val="23"/>
          <w:szCs w:val="23"/>
        </w:rPr>
        <w:t>(oryginalna mapa powinna się znaleźć w egzemplarzu nr 1 Projektu zagospodarowania terenu, potwierdzone za zgodność kopie w egzemplarzach 2-4)</w:t>
      </w:r>
    </w:p>
    <w:p w14:paraId="5FDEF132" w14:textId="77777777" w:rsidR="006205B8" w:rsidRPr="00110AA5" w:rsidRDefault="006205B8" w:rsidP="00347503">
      <w:pPr>
        <w:spacing w:after="0"/>
        <w:ind w:left="426"/>
        <w:jc w:val="both"/>
        <w:rPr>
          <w:rFonts w:ascii="Times New Roman" w:eastAsiaTheme="minorEastAsia" w:hAnsi="Times New Roman" w:cs="Times New Roman"/>
          <w:noProof/>
          <w:sz w:val="23"/>
          <w:szCs w:val="23"/>
        </w:rPr>
      </w:pPr>
      <w:r w:rsidRPr="00110AA5">
        <w:rPr>
          <w:rFonts w:ascii="Times New Roman" w:eastAsiaTheme="minorEastAsia" w:hAnsi="Times New Roman" w:cs="Times New Roman"/>
          <w:noProof/>
          <w:sz w:val="23"/>
          <w:szCs w:val="23"/>
        </w:rPr>
        <w:lastRenderedPageBreak/>
        <w:t xml:space="preserve">Mapa winna być sporządzona zgodnie z obowiązującymi przepisami Ustawy z dnia 17 maja 1989 r. Prawo geodezyjne i kartograficzne [Dz.U.2021.1990 t.j. z dnia 03.11.2021 r.] oraz Rozporządzenia Ministra Rozwoju z dnia 18 sierpnia 2020 r. w sprawie standardów technicznych wykonywania geodezyjnych pomiarów sytuacyjnych i wysokościowych oraz opracowywania i przekazania wyników tych pomiarów do państwowego zasobu geodezyjnego i kartograficznego [Dz.U.2022.1670 tj. z dnia 09.08.2022 r.] w oparciu o kopię mapy terenu zamkniętego, wydanej przez Zamawiającego na podstawie przekazanego do RZI w Bydgoszczy zgłoszenia prac geodezyjnych (zgodnego z Regulaminem Wojskowego Ośrodka Dokumentacji Geodezyjnej i Kartograficznej dostępnego na stronie RZI w Bydgoszczy </w:t>
      </w:r>
      <w:r w:rsidRPr="00110AA5">
        <w:rPr>
          <w:rFonts w:ascii="Times New Roman" w:eastAsiaTheme="minorEastAsia" w:hAnsi="Times New Roman" w:cs="Times New Roman"/>
          <w:i/>
          <w:noProof/>
          <w:sz w:val="23"/>
          <w:szCs w:val="23"/>
        </w:rPr>
        <w:t xml:space="preserve">rzibydgoszcz.wp.pl/pl/11.html </w:t>
      </w:r>
      <w:r w:rsidRPr="00110AA5">
        <w:rPr>
          <w:rFonts w:ascii="Times New Roman" w:eastAsiaTheme="minorEastAsia" w:hAnsi="Times New Roman" w:cs="Times New Roman"/>
          <w:noProof/>
          <w:sz w:val="23"/>
          <w:szCs w:val="23"/>
        </w:rPr>
        <w:t>oraz ustaleń z Narady Uzgodnieniowej przy Rejonowym Zarządzie Infrastruktury w Bydgoszczy). Zamawiający do ww. prac geodezyjnych wyda wytyczne techniczne do realizacji prac geodezyjno-kartograficznych. Do zgłoszenia prac geodezyjnych należy dołączyć załącznik graficzny (szkic) wskazujący w sposób jednoznaczny obszar oznaczony granicami,</w:t>
      </w:r>
    </w:p>
    <w:p w14:paraId="06D7E515" w14:textId="77777777" w:rsidR="006205B8" w:rsidRPr="00110AA5" w:rsidRDefault="006205B8" w:rsidP="00347503">
      <w:pPr>
        <w:spacing w:after="0"/>
        <w:ind w:left="426"/>
        <w:jc w:val="both"/>
        <w:rPr>
          <w:rFonts w:ascii="Times New Roman" w:eastAsiaTheme="minorEastAsia" w:hAnsi="Times New Roman" w:cs="Times New Roman"/>
          <w:noProof/>
          <w:sz w:val="23"/>
          <w:szCs w:val="23"/>
        </w:rPr>
      </w:pPr>
      <w:r w:rsidRPr="00110AA5">
        <w:rPr>
          <w:rFonts w:ascii="Times New Roman" w:eastAsiaTheme="minorEastAsia" w:hAnsi="Times New Roman" w:cs="Times New Roman"/>
          <w:noProof/>
          <w:sz w:val="23"/>
          <w:szCs w:val="23"/>
        </w:rPr>
        <w:t>na którym będą prowadzone prace związane z aktualizacją mapy terenu zamkniętego. Załącznik graficzny (szkic), o którym mowa powyżej powinien obejmować obszar zgodny z obszarem planowanej inwestycji. Wszelkie uzgodnienia w tym zakresie wymagają formy pisemnej.</w:t>
      </w:r>
    </w:p>
    <w:p w14:paraId="237C08E8" w14:textId="77777777" w:rsidR="006205B8" w:rsidRPr="00110AA5" w:rsidRDefault="006205B8" w:rsidP="00347503">
      <w:pPr>
        <w:spacing w:after="0"/>
        <w:ind w:left="426"/>
        <w:jc w:val="both"/>
        <w:rPr>
          <w:rFonts w:ascii="Times New Roman" w:eastAsiaTheme="minorEastAsia" w:hAnsi="Times New Roman" w:cs="Times New Roman"/>
          <w:noProof/>
          <w:sz w:val="23"/>
          <w:szCs w:val="23"/>
        </w:rPr>
      </w:pPr>
      <w:r w:rsidRPr="00110AA5">
        <w:rPr>
          <w:rFonts w:ascii="Times New Roman" w:eastAsiaTheme="minorEastAsia" w:hAnsi="Times New Roman" w:cs="Times New Roman"/>
          <w:b/>
          <w:noProof/>
          <w:sz w:val="23"/>
          <w:szCs w:val="23"/>
        </w:rPr>
        <w:t>Operat techniczny</w:t>
      </w:r>
      <w:r w:rsidRPr="00110AA5">
        <w:rPr>
          <w:rFonts w:ascii="Times New Roman" w:eastAsiaTheme="minorEastAsia" w:hAnsi="Times New Roman" w:cs="Times New Roman"/>
          <w:noProof/>
          <w:sz w:val="23"/>
          <w:szCs w:val="23"/>
        </w:rPr>
        <w:t xml:space="preserve"> stanowiący podstawę do otrzymania mapy do celów projektowych powinien być wykonany zgodnie z wymogami uwzględnionymi w załączniku do projektu umowy nr ….. oraz zaewidencjonowany i przyjęty do zasobu Wojskowego Ośrodka Dokumentacji Geodezyjnej i Kartograficznej.</w:t>
      </w:r>
    </w:p>
    <w:p w14:paraId="686E818C" w14:textId="77777777" w:rsidR="006205B8" w:rsidRPr="00110AA5" w:rsidRDefault="006205B8" w:rsidP="00347503">
      <w:pPr>
        <w:spacing w:after="0"/>
        <w:ind w:left="426"/>
        <w:jc w:val="both"/>
        <w:rPr>
          <w:rFonts w:ascii="Times New Roman" w:eastAsiaTheme="minorEastAsia" w:hAnsi="Times New Roman" w:cs="Times New Roman"/>
          <w:noProof/>
          <w:sz w:val="23"/>
          <w:szCs w:val="23"/>
        </w:rPr>
      </w:pPr>
    </w:p>
    <w:p w14:paraId="726CCCD2" w14:textId="77777777" w:rsidR="006205B8" w:rsidRPr="00110AA5" w:rsidRDefault="006205B8" w:rsidP="00347503">
      <w:pPr>
        <w:spacing w:after="0"/>
        <w:ind w:left="426"/>
        <w:jc w:val="both"/>
        <w:rPr>
          <w:rFonts w:ascii="Times New Roman" w:eastAsiaTheme="minorEastAsia" w:hAnsi="Times New Roman" w:cs="Times New Roman"/>
          <w:noProof/>
          <w:sz w:val="23"/>
          <w:szCs w:val="23"/>
        </w:rPr>
      </w:pPr>
      <w:r w:rsidRPr="00110AA5">
        <w:rPr>
          <w:rFonts w:ascii="Times New Roman" w:eastAsiaTheme="minorEastAsia" w:hAnsi="Times New Roman" w:cs="Times New Roman"/>
          <w:b/>
          <w:noProof/>
          <w:sz w:val="23"/>
          <w:szCs w:val="23"/>
        </w:rPr>
        <w:t>Inwentaryzacja</w:t>
      </w:r>
      <w:r w:rsidRPr="00110AA5">
        <w:rPr>
          <w:rFonts w:ascii="Times New Roman" w:eastAsiaTheme="minorEastAsia" w:hAnsi="Times New Roman" w:cs="Times New Roman"/>
          <w:noProof/>
          <w:sz w:val="23"/>
          <w:szCs w:val="23"/>
        </w:rPr>
        <w:t xml:space="preserve"> istniejącego uzbrojenia terenu w zakresie opracowania w związku </w:t>
      </w:r>
    </w:p>
    <w:p w14:paraId="52FA82E2" w14:textId="77777777" w:rsidR="006205B8" w:rsidRPr="00110AA5" w:rsidRDefault="006205B8" w:rsidP="00347503">
      <w:pPr>
        <w:spacing w:after="0"/>
        <w:ind w:left="426"/>
        <w:jc w:val="both"/>
        <w:rPr>
          <w:rFonts w:ascii="Times New Roman" w:eastAsiaTheme="minorEastAsia" w:hAnsi="Times New Roman" w:cs="Times New Roman"/>
          <w:noProof/>
          <w:sz w:val="23"/>
          <w:szCs w:val="23"/>
        </w:rPr>
      </w:pPr>
      <w:r w:rsidRPr="00110AA5">
        <w:rPr>
          <w:rFonts w:ascii="Times New Roman" w:eastAsiaTheme="minorEastAsia" w:hAnsi="Times New Roman" w:cs="Times New Roman"/>
          <w:noProof/>
          <w:sz w:val="23"/>
          <w:szCs w:val="23"/>
        </w:rPr>
        <w:t>z kolizjami lokalizacji obiektów stanowiących przedmiot zamówienia. Inwentaryzacja powinna zawierać część opisową i rysunkową w zakresie niezbędnym dla rozwiązania likwidacji kolizji  i zachowaniu funkcjonowania infrastruktury zgodnie z przeznaczeniem.</w:t>
      </w:r>
    </w:p>
    <w:p w14:paraId="6F7BF5D6" w14:textId="77777777" w:rsidR="006205B8" w:rsidRPr="00110AA5" w:rsidRDefault="006205B8" w:rsidP="00347503">
      <w:pPr>
        <w:spacing w:after="0"/>
        <w:ind w:left="426"/>
        <w:jc w:val="both"/>
        <w:rPr>
          <w:rFonts w:ascii="Times New Roman" w:eastAsiaTheme="minorEastAsia" w:hAnsi="Times New Roman" w:cs="Times New Roman"/>
          <w:noProof/>
          <w:sz w:val="23"/>
          <w:szCs w:val="23"/>
        </w:rPr>
      </w:pPr>
    </w:p>
    <w:p w14:paraId="0192F580" w14:textId="77777777" w:rsidR="006205B8" w:rsidRPr="00110AA5" w:rsidRDefault="006205B8" w:rsidP="00347503">
      <w:pPr>
        <w:spacing w:after="0"/>
        <w:ind w:left="426"/>
        <w:jc w:val="both"/>
        <w:rPr>
          <w:rFonts w:ascii="Times New Roman" w:eastAsiaTheme="minorEastAsia" w:hAnsi="Times New Roman" w:cs="Times New Roman"/>
          <w:noProof/>
          <w:sz w:val="23"/>
          <w:szCs w:val="23"/>
          <w:u w:val="single"/>
        </w:rPr>
      </w:pPr>
      <w:r w:rsidRPr="00110AA5">
        <w:rPr>
          <w:rFonts w:ascii="Times New Roman" w:eastAsiaTheme="minorEastAsia" w:hAnsi="Times New Roman" w:cs="Times New Roman"/>
          <w:noProof/>
          <w:sz w:val="23"/>
          <w:szCs w:val="23"/>
          <w:u w:val="single"/>
        </w:rPr>
        <w:t>Na etapie opracowywania dokumentacji projektowej Wykonawca powinien ocenić czy przedsięwzięcie wymagać będzie sporządzenia mapy do celów projektowych i uzgodnienia              w ZUDP Projektu Zagospodarowania Terenu.</w:t>
      </w:r>
    </w:p>
    <w:p w14:paraId="7DE0F28F" w14:textId="77777777" w:rsidR="006205B8" w:rsidRPr="00110AA5" w:rsidRDefault="006205B8" w:rsidP="00347503">
      <w:pPr>
        <w:spacing w:after="0"/>
        <w:ind w:left="284" w:firstLine="142"/>
        <w:jc w:val="both"/>
        <w:rPr>
          <w:rFonts w:ascii="Times New Roman" w:eastAsiaTheme="minorEastAsia" w:hAnsi="Times New Roman" w:cs="Times New Roman"/>
          <w:noProof/>
          <w:sz w:val="23"/>
          <w:szCs w:val="23"/>
        </w:rPr>
      </w:pPr>
    </w:p>
    <w:p w14:paraId="39C64798" w14:textId="04A2CD31" w:rsidR="006205B8" w:rsidRPr="00110AA5" w:rsidRDefault="006205B8" w:rsidP="00D101C0">
      <w:pPr>
        <w:numPr>
          <w:ilvl w:val="0"/>
          <w:numId w:val="17"/>
        </w:numPr>
        <w:spacing w:after="0"/>
        <w:ind w:left="0" w:firstLine="0"/>
        <w:rPr>
          <w:rFonts w:ascii="Times New Roman" w:eastAsiaTheme="minorEastAsia" w:hAnsi="Times New Roman" w:cs="Times New Roman"/>
          <w:noProof/>
          <w:sz w:val="23"/>
          <w:szCs w:val="23"/>
        </w:rPr>
      </w:pPr>
      <w:r w:rsidRPr="00110AA5">
        <w:rPr>
          <w:rFonts w:ascii="Times New Roman" w:eastAsiaTheme="minorEastAsia" w:hAnsi="Times New Roman" w:cs="Times New Roman"/>
          <w:b/>
          <w:noProof/>
          <w:sz w:val="23"/>
          <w:szCs w:val="23"/>
        </w:rPr>
        <w:t>Projektu budowlanego</w:t>
      </w:r>
      <w:r w:rsidR="00EF305C">
        <w:rPr>
          <w:rFonts w:ascii="Times New Roman" w:eastAsiaTheme="minorEastAsia" w:hAnsi="Times New Roman" w:cs="Times New Roman"/>
          <w:b/>
          <w:noProof/>
          <w:sz w:val="23"/>
          <w:szCs w:val="23"/>
        </w:rPr>
        <w:t xml:space="preserve"> wielobranżowego</w:t>
      </w:r>
      <w:r w:rsidRPr="00110AA5">
        <w:rPr>
          <w:rFonts w:ascii="Times New Roman" w:eastAsiaTheme="minorEastAsia" w:hAnsi="Times New Roman" w:cs="Times New Roman"/>
          <w:noProof/>
          <w:sz w:val="23"/>
          <w:szCs w:val="23"/>
        </w:rPr>
        <w:t xml:space="preserve"> </w:t>
      </w:r>
      <w:r w:rsidRPr="00110AA5">
        <w:rPr>
          <w:rFonts w:ascii="Times New Roman" w:eastAsiaTheme="minorEastAsia" w:hAnsi="Times New Roman" w:cs="Times New Roman"/>
          <w:b/>
          <w:noProof/>
          <w:sz w:val="23"/>
          <w:szCs w:val="23"/>
        </w:rPr>
        <w:t>(JAWNE + ZASTRZEŻONE)</w:t>
      </w:r>
      <w:r w:rsidRPr="00110AA5">
        <w:rPr>
          <w:rFonts w:ascii="Times New Roman" w:eastAsiaTheme="minorEastAsia" w:hAnsi="Times New Roman" w:cs="Times New Roman"/>
          <w:b/>
          <w:noProof/>
          <w:sz w:val="23"/>
          <w:szCs w:val="23"/>
        </w:rPr>
        <w:tab/>
        <w:t>–4 egz.</w:t>
      </w:r>
      <w:r w:rsidRPr="00110AA5">
        <w:rPr>
          <w:rFonts w:ascii="Times New Roman" w:eastAsiaTheme="minorEastAsia" w:hAnsi="Times New Roman" w:cs="Times New Roman"/>
          <w:noProof/>
          <w:sz w:val="23"/>
          <w:szCs w:val="23"/>
        </w:rPr>
        <w:tab/>
      </w:r>
    </w:p>
    <w:p w14:paraId="06B569F7" w14:textId="77777777" w:rsidR="006205B8" w:rsidRPr="00347503" w:rsidRDefault="006205B8" w:rsidP="00347503">
      <w:pPr>
        <w:spacing w:after="0"/>
        <w:ind w:left="426"/>
        <w:jc w:val="both"/>
        <w:rPr>
          <w:rFonts w:ascii="Times New Roman" w:eastAsiaTheme="minorEastAsia" w:hAnsi="Times New Roman" w:cs="Times New Roman"/>
          <w:bCs/>
          <w:noProof/>
          <w:sz w:val="24"/>
          <w:szCs w:val="24"/>
        </w:rPr>
      </w:pPr>
      <w:r w:rsidRPr="00110AA5">
        <w:rPr>
          <w:rFonts w:ascii="Times New Roman" w:eastAsiaTheme="minorEastAsia" w:hAnsi="Times New Roman" w:cs="Times New Roman"/>
          <w:noProof/>
          <w:sz w:val="23"/>
          <w:szCs w:val="23"/>
        </w:rPr>
        <w:t xml:space="preserve">Spełniającego wymagania wynikające z art. 34 Ustawy z dnia 7 lipca 1994 r. Prawo Budowlane [Dz.U.2021.2351 tj. z dnia 20.12.2021 r.] oraz </w:t>
      </w:r>
      <w:r w:rsidRPr="00110AA5">
        <w:rPr>
          <w:rFonts w:ascii="Times New Roman" w:eastAsiaTheme="minorEastAsia" w:hAnsi="Times New Roman" w:cs="Times New Roman"/>
          <w:bCs/>
          <w:noProof/>
          <w:sz w:val="23"/>
          <w:szCs w:val="23"/>
        </w:rPr>
        <w:t>Rozporządzenia Ministra Infrastruktury z dnia 12 kwietnia 2002 r. w sprawie warunków technicznych jakim powinny odpowiadać budynki i ich usytuowanie [Dz.U.2022.1225 tj. z 09.06.2022 r.],</w:t>
      </w:r>
      <w:r w:rsidRPr="00347503">
        <w:rPr>
          <w:rFonts w:ascii="Times New Roman" w:eastAsiaTheme="minorEastAsia" w:hAnsi="Times New Roman" w:cs="Times New Roman"/>
          <w:bCs/>
          <w:noProof/>
          <w:sz w:val="24"/>
          <w:szCs w:val="24"/>
        </w:rPr>
        <w:t xml:space="preserve"> a także </w:t>
      </w:r>
      <w:r w:rsidRPr="00347503">
        <w:rPr>
          <w:rFonts w:ascii="Times New Roman" w:eastAsiaTheme="minorEastAsia" w:hAnsi="Times New Roman" w:cs="Times New Roman"/>
          <w:noProof/>
          <w:sz w:val="24"/>
          <w:szCs w:val="24"/>
        </w:rPr>
        <w:t>Rozporządzenia Ministra Rozwoju z dnia 11 września 2020 r. w sprawie szczegółowego zakresu i formy projektu budowlanego [Dz.U.2022.1679 tj. 10.08.2022 r.] oraz na podstawie aktualnych norm i przepisów branżowych.</w:t>
      </w:r>
    </w:p>
    <w:p w14:paraId="78AED0BD" w14:textId="77777777" w:rsidR="006205B8" w:rsidRPr="00347503" w:rsidRDefault="006205B8" w:rsidP="00347503">
      <w:pPr>
        <w:spacing w:after="0"/>
        <w:ind w:left="426"/>
        <w:jc w:val="both"/>
        <w:rPr>
          <w:rFonts w:ascii="Times New Roman" w:eastAsiaTheme="minorEastAsia" w:hAnsi="Times New Roman" w:cs="Times New Roman"/>
          <w:noProof/>
          <w:sz w:val="24"/>
          <w:szCs w:val="24"/>
          <w:u w:val="single"/>
        </w:rPr>
      </w:pPr>
      <w:r w:rsidRPr="00347503">
        <w:rPr>
          <w:rFonts w:ascii="Times New Roman" w:eastAsiaTheme="minorEastAsia" w:hAnsi="Times New Roman" w:cs="Times New Roman"/>
          <w:noProof/>
          <w:sz w:val="24"/>
          <w:szCs w:val="24"/>
          <w:u w:val="single"/>
        </w:rPr>
        <w:t>Projekt budowlany wykonać z podziałem na:</w:t>
      </w:r>
    </w:p>
    <w:p w14:paraId="658AE2B6" w14:textId="77777777" w:rsidR="006205B8" w:rsidRPr="00347503" w:rsidRDefault="006205B8" w:rsidP="00347503">
      <w:pPr>
        <w:spacing w:after="0"/>
        <w:ind w:left="426"/>
        <w:jc w:val="both"/>
        <w:rPr>
          <w:rFonts w:ascii="Times New Roman" w:eastAsiaTheme="minorEastAsia" w:hAnsi="Times New Roman" w:cs="Times New Roman"/>
          <w:b/>
          <w:noProof/>
          <w:sz w:val="24"/>
          <w:szCs w:val="24"/>
        </w:rPr>
      </w:pPr>
      <w:r w:rsidRPr="00347503">
        <w:rPr>
          <w:rFonts w:ascii="Times New Roman" w:eastAsiaTheme="minorEastAsia" w:hAnsi="Times New Roman" w:cs="Times New Roman"/>
          <w:b/>
          <w:noProof/>
          <w:sz w:val="24"/>
          <w:szCs w:val="24"/>
        </w:rPr>
        <w:t xml:space="preserve">Projekt zagospodarowania działki lub terenu </w:t>
      </w:r>
    </w:p>
    <w:p w14:paraId="1C284A4B" w14:textId="77777777" w:rsidR="006205B8" w:rsidRPr="00347503" w:rsidRDefault="006205B8" w:rsidP="00347503">
      <w:pPr>
        <w:spacing w:after="0"/>
        <w:ind w:left="426"/>
        <w:jc w:val="both"/>
        <w:rPr>
          <w:rFonts w:ascii="Times New Roman" w:eastAsiaTheme="minorEastAsia" w:hAnsi="Times New Roman" w:cs="Times New Roman"/>
          <w:b/>
          <w:noProof/>
          <w:sz w:val="24"/>
          <w:szCs w:val="24"/>
        </w:rPr>
      </w:pPr>
      <w:r w:rsidRPr="00347503">
        <w:rPr>
          <w:rFonts w:ascii="Times New Roman" w:eastAsiaTheme="minorEastAsia" w:hAnsi="Times New Roman" w:cs="Times New Roman"/>
          <w:b/>
          <w:noProof/>
          <w:sz w:val="24"/>
          <w:szCs w:val="24"/>
        </w:rPr>
        <w:t xml:space="preserve">Projekt architektoniczno-budowlany </w:t>
      </w:r>
    </w:p>
    <w:p w14:paraId="50B6E17B" w14:textId="77777777" w:rsidR="006205B8" w:rsidRPr="00347503" w:rsidRDefault="006205B8" w:rsidP="00347503">
      <w:pPr>
        <w:spacing w:after="0"/>
        <w:ind w:left="426"/>
        <w:jc w:val="both"/>
        <w:rPr>
          <w:rFonts w:ascii="Times New Roman" w:eastAsiaTheme="minorEastAsia" w:hAnsi="Times New Roman" w:cs="Times New Roman"/>
          <w:b/>
          <w:noProof/>
          <w:sz w:val="24"/>
          <w:szCs w:val="24"/>
        </w:rPr>
      </w:pPr>
      <w:r w:rsidRPr="00347503">
        <w:rPr>
          <w:rFonts w:ascii="Times New Roman" w:eastAsiaTheme="minorEastAsia" w:hAnsi="Times New Roman" w:cs="Times New Roman"/>
          <w:b/>
          <w:noProof/>
          <w:sz w:val="24"/>
          <w:szCs w:val="24"/>
        </w:rPr>
        <w:t>Projekt techniczny</w:t>
      </w:r>
    </w:p>
    <w:p w14:paraId="60291196" w14:textId="5C1C8F70" w:rsidR="006205B8" w:rsidRPr="00347503" w:rsidRDefault="006205B8" w:rsidP="00347503">
      <w:pPr>
        <w:spacing w:after="0"/>
        <w:ind w:left="284" w:firstLine="142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</w:p>
    <w:p w14:paraId="22949929" w14:textId="77777777" w:rsidR="006205B8" w:rsidRPr="00347503" w:rsidRDefault="006205B8" w:rsidP="00D101C0">
      <w:pPr>
        <w:numPr>
          <w:ilvl w:val="0"/>
          <w:numId w:val="17"/>
        </w:numPr>
        <w:spacing w:after="0"/>
        <w:ind w:left="567" w:hanging="425"/>
        <w:jc w:val="both"/>
        <w:rPr>
          <w:rFonts w:ascii="Times New Roman" w:eastAsiaTheme="minorEastAsia" w:hAnsi="Times New Roman" w:cs="Times New Roman"/>
          <w:b/>
          <w:noProof/>
          <w:sz w:val="24"/>
          <w:szCs w:val="24"/>
        </w:rPr>
      </w:pPr>
      <w:r w:rsidRPr="00347503">
        <w:rPr>
          <w:rFonts w:ascii="Times New Roman" w:eastAsiaTheme="minorEastAsia" w:hAnsi="Times New Roman" w:cs="Times New Roman"/>
          <w:b/>
          <w:noProof/>
          <w:sz w:val="24"/>
          <w:szCs w:val="24"/>
        </w:rPr>
        <w:t>Informacji dotyczącej bezpieczeństwa i ochrony zdrowia (BIOZ) w trakcie wykonywania robót budowlanych (należy wpiąć w projekt budowlany) (JAWNE)</w:t>
      </w:r>
    </w:p>
    <w:p w14:paraId="39C4826D" w14:textId="77777777" w:rsidR="006205B8" w:rsidRPr="00347503" w:rsidRDefault="006205B8" w:rsidP="00347503">
      <w:pPr>
        <w:spacing w:after="0"/>
        <w:ind w:left="567"/>
        <w:jc w:val="both"/>
        <w:rPr>
          <w:rFonts w:ascii="Times New Roman" w:eastAsiaTheme="minorEastAsia" w:hAnsi="Times New Roman" w:cs="Times New Roman"/>
          <w:b/>
          <w:noProof/>
          <w:sz w:val="24"/>
          <w:szCs w:val="24"/>
        </w:rPr>
      </w:pPr>
      <w:r w:rsidRPr="00347503">
        <w:rPr>
          <w:rFonts w:ascii="Times New Roman" w:eastAsiaTheme="minorEastAsia" w:hAnsi="Times New Roman" w:cs="Times New Roman"/>
          <w:b/>
          <w:noProof/>
          <w:sz w:val="24"/>
          <w:szCs w:val="24"/>
        </w:rPr>
        <w:t xml:space="preserve">                                                                                                                                  - 4 egz.</w:t>
      </w:r>
    </w:p>
    <w:p w14:paraId="42CC62D8" w14:textId="77777777" w:rsidR="006205B8" w:rsidRPr="00347503" w:rsidRDefault="006205B8" w:rsidP="00347503">
      <w:pPr>
        <w:spacing w:after="0"/>
        <w:ind w:left="426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  <w:r w:rsidRPr="00347503">
        <w:rPr>
          <w:rFonts w:ascii="Times New Roman" w:eastAsiaTheme="minorEastAsia" w:hAnsi="Times New Roman" w:cs="Times New Roman"/>
          <w:noProof/>
          <w:sz w:val="24"/>
          <w:szCs w:val="24"/>
        </w:rPr>
        <w:lastRenderedPageBreak/>
        <w:t>Wykonanej zgodnie z Rozporządzeniem Ministra Infrastruktury z dnia 23 czerwca 2003 r. w sprawie informacji dotyczących bezpieczeństwa i ochrony zdrowia oraz planu bezpieczeństwa i ochrony zdrowia [Dz.U.2003.120.1126 z dnia 10.07.2003 r.].</w:t>
      </w:r>
    </w:p>
    <w:p w14:paraId="24869F6F" w14:textId="6B43FCEF" w:rsidR="006205B8" w:rsidRPr="00347503" w:rsidRDefault="006205B8" w:rsidP="00347503">
      <w:pPr>
        <w:spacing w:after="0"/>
        <w:ind w:left="284" w:firstLine="142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</w:p>
    <w:p w14:paraId="5B9F38F1" w14:textId="6D83DAF4" w:rsidR="006205B8" w:rsidRPr="00347503" w:rsidRDefault="006205B8" w:rsidP="00D101C0">
      <w:pPr>
        <w:numPr>
          <w:ilvl w:val="0"/>
          <w:numId w:val="17"/>
        </w:numPr>
        <w:spacing w:after="0"/>
        <w:ind w:left="567" w:hanging="425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  <w:r w:rsidRPr="00347503">
        <w:rPr>
          <w:rFonts w:ascii="Times New Roman" w:eastAsiaTheme="minorEastAsia" w:hAnsi="Times New Roman" w:cs="Times New Roman"/>
          <w:b/>
          <w:noProof/>
          <w:sz w:val="24"/>
          <w:szCs w:val="24"/>
        </w:rPr>
        <w:t>Projektu wykonawczego</w:t>
      </w:r>
      <w:r w:rsidRPr="00347503">
        <w:rPr>
          <w:rFonts w:ascii="Times New Roman" w:eastAsiaTheme="minorEastAsia" w:hAnsi="Times New Roman" w:cs="Times New Roman"/>
          <w:b/>
          <w:noProof/>
          <w:sz w:val="24"/>
          <w:szCs w:val="24"/>
        </w:rPr>
        <w:tab/>
        <w:t>(JAWNE+ZASTRZEŻONE)</w:t>
      </w:r>
      <w:r w:rsidR="00EF305C">
        <w:rPr>
          <w:rFonts w:ascii="Times New Roman" w:eastAsiaTheme="minorEastAsia" w:hAnsi="Times New Roman" w:cs="Times New Roman"/>
          <w:b/>
          <w:noProof/>
          <w:sz w:val="24"/>
          <w:szCs w:val="24"/>
        </w:rPr>
        <w:t xml:space="preserve"> – osobno dla poszczególnych branż</w:t>
      </w:r>
      <w:r w:rsidR="00EF305C">
        <w:rPr>
          <w:rFonts w:ascii="Times New Roman" w:eastAsiaTheme="minorEastAsia" w:hAnsi="Times New Roman" w:cs="Times New Roman"/>
          <w:b/>
          <w:noProof/>
          <w:sz w:val="24"/>
          <w:szCs w:val="24"/>
        </w:rPr>
        <w:tab/>
      </w:r>
      <w:r w:rsidR="00EF305C">
        <w:rPr>
          <w:rFonts w:ascii="Times New Roman" w:eastAsiaTheme="minorEastAsia" w:hAnsi="Times New Roman" w:cs="Times New Roman"/>
          <w:b/>
          <w:noProof/>
          <w:sz w:val="24"/>
          <w:szCs w:val="24"/>
        </w:rPr>
        <w:tab/>
      </w:r>
      <w:r w:rsidR="00EF305C">
        <w:rPr>
          <w:rFonts w:ascii="Times New Roman" w:eastAsiaTheme="minorEastAsia" w:hAnsi="Times New Roman" w:cs="Times New Roman"/>
          <w:b/>
          <w:noProof/>
          <w:sz w:val="24"/>
          <w:szCs w:val="24"/>
        </w:rPr>
        <w:tab/>
      </w:r>
      <w:r w:rsidR="00EF305C">
        <w:rPr>
          <w:rFonts w:ascii="Times New Roman" w:eastAsiaTheme="minorEastAsia" w:hAnsi="Times New Roman" w:cs="Times New Roman"/>
          <w:b/>
          <w:noProof/>
          <w:sz w:val="24"/>
          <w:szCs w:val="24"/>
        </w:rPr>
        <w:tab/>
      </w:r>
      <w:r w:rsidR="00EF305C">
        <w:rPr>
          <w:rFonts w:ascii="Times New Roman" w:eastAsiaTheme="minorEastAsia" w:hAnsi="Times New Roman" w:cs="Times New Roman"/>
          <w:b/>
          <w:noProof/>
          <w:sz w:val="24"/>
          <w:szCs w:val="24"/>
        </w:rPr>
        <w:tab/>
      </w:r>
      <w:r w:rsidR="00EF305C">
        <w:rPr>
          <w:rFonts w:ascii="Times New Roman" w:eastAsiaTheme="minorEastAsia" w:hAnsi="Times New Roman" w:cs="Times New Roman"/>
          <w:b/>
          <w:noProof/>
          <w:sz w:val="24"/>
          <w:szCs w:val="24"/>
        </w:rPr>
        <w:tab/>
      </w:r>
      <w:r w:rsidRPr="00347503">
        <w:rPr>
          <w:rFonts w:ascii="Times New Roman" w:eastAsiaTheme="minorEastAsia" w:hAnsi="Times New Roman" w:cs="Times New Roman"/>
          <w:b/>
          <w:noProof/>
          <w:sz w:val="24"/>
          <w:szCs w:val="24"/>
        </w:rPr>
        <w:tab/>
        <w:t xml:space="preserve">                   - 4 egz.                                             </w:t>
      </w:r>
    </w:p>
    <w:p w14:paraId="06586AAB" w14:textId="77777777" w:rsidR="006205B8" w:rsidRPr="00347503" w:rsidRDefault="006205B8" w:rsidP="00347503">
      <w:pPr>
        <w:tabs>
          <w:tab w:val="left" w:pos="993"/>
        </w:tabs>
        <w:spacing w:after="0"/>
        <w:ind w:left="426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</w:p>
    <w:p w14:paraId="0900D1EE" w14:textId="77777777" w:rsidR="006205B8" w:rsidRPr="00347503" w:rsidRDefault="006205B8" w:rsidP="00347503">
      <w:pPr>
        <w:tabs>
          <w:tab w:val="left" w:pos="993"/>
        </w:tabs>
        <w:spacing w:after="0"/>
        <w:ind w:left="426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  <w:r w:rsidRPr="00347503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Wykonanego zgodnie z Rozporządzeniem Ministra Rozwoju i Technologii z dnia </w:t>
      </w:r>
      <w:r w:rsidRPr="00347503">
        <w:rPr>
          <w:rFonts w:ascii="Times New Roman" w:eastAsiaTheme="minorEastAsia" w:hAnsi="Times New Roman" w:cs="Times New Roman"/>
          <w:noProof/>
          <w:sz w:val="24"/>
          <w:szCs w:val="24"/>
        </w:rPr>
        <w:br/>
        <w:t xml:space="preserve">20 grudnia 2021 r. w sprawie szczegółowego zakresu i formy dokumentacji projektowej, specyfikacji technicznych wykonania i odbioru robót budowlanych oraz programu funkcjonalno-użytkowego [Dz.U.2021.2454 z dnia 29.12.2021 r.] oraz na podstawie aktualnych norm i przepisów branżowych. </w:t>
      </w:r>
    </w:p>
    <w:p w14:paraId="7F824696" w14:textId="77777777" w:rsidR="006205B8" w:rsidRPr="00347503" w:rsidRDefault="006205B8" w:rsidP="00347503">
      <w:pPr>
        <w:spacing w:after="0"/>
        <w:ind w:left="426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  <w:r w:rsidRPr="00347503">
        <w:rPr>
          <w:rFonts w:ascii="Times New Roman" w:eastAsiaTheme="minorEastAsia" w:hAnsi="Times New Roman" w:cs="Times New Roman"/>
          <w:noProof/>
          <w:sz w:val="24"/>
          <w:szCs w:val="24"/>
        </w:rPr>
        <w:t>Projekt wykonawczy powinien w szczególności zawierać szczegółowe rozwiązania materiałowe oraz zestawienie wyposażenia.</w:t>
      </w:r>
    </w:p>
    <w:p w14:paraId="43DAF25C" w14:textId="77777777" w:rsidR="006205B8" w:rsidRPr="00347503" w:rsidRDefault="006205B8" w:rsidP="00347503">
      <w:pPr>
        <w:spacing w:after="0"/>
        <w:ind w:left="284" w:firstLine="142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</w:p>
    <w:p w14:paraId="419095A7" w14:textId="42746D73" w:rsidR="006205B8" w:rsidRPr="00347503" w:rsidRDefault="006205B8" w:rsidP="00D101C0">
      <w:pPr>
        <w:numPr>
          <w:ilvl w:val="0"/>
          <w:numId w:val="17"/>
        </w:numPr>
        <w:spacing w:after="0"/>
        <w:ind w:left="567" w:hanging="425"/>
        <w:jc w:val="both"/>
        <w:rPr>
          <w:rFonts w:ascii="Times New Roman" w:eastAsiaTheme="minorEastAsia" w:hAnsi="Times New Roman" w:cs="Times New Roman"/>
          <w:b/>
          <w:noProof/>
          <w:sz w:val="24"/>
          <w:szCs w:val="24"/>
        </w:rPr>
      </w:pPr>
      <w:r w:rsidRPr="00347503">
        <w:rPr>
          <w:rFonts w:ascii="Times New Roman" w:eastAsiaTheme="minorEastAsia" w:hAnsi="Times New Roman" w:cs="Times New Roman"/>
          <w:b/>
          <w:noProof/>
          <w:sz w:val="24"/>
          <w:szCs w:val="24"/>
        </w:rPr>
        <w:t xml:space="preserve">Szczegółowych specyfikacji technicznych wykonania i odbioru robót budowlanych  (JAWNE)       </w:t>
      </w:r>
      <w:r w:rsidR="00EF305C">
        <w:rPr>
          <w:rFonts w:ascii="Times New Roman" w:eastAsiaTheme="minorEastAsia" w:hAnsi="Times New Roman" w:cs="Times New Roman"/>
          <w:b/>
          <w:noProof/>
          <w:sz w:val="24"/>
          <w:szCs w:val="24"/>
        </w:rPr>
        <w:t>- osobno dla poszczególnych branż</w:t>
      </w:r>
      <w:r w:rsidRPr="00347503">
        <w:rPr>
          <w:rFonts w:ascii="Times New Roman" w:eastAsiaTheme="minorEastAsia" w:hAnsi="Times New Roman" w:cs="Times New Roman"/>
          <w:b/>
          <w:noProof/>
          <w:sz w:val="24"/>
          <w:szCs w:val="24"/>
        </w:rPr>
        <w:t xml:space="preserve">                                             -2 egz.                                                                                               </w:t>
      </w:r>
    </w:p>
    <w:p w14:paraId="62CA0686" w14:textId="77777777" w:rsidR="006205B8" w:rsidRPr="00347503" w:rsidRDefault="006205B8" w:rsidP="00347503">
      <w:pPr>
        <w:spacing w:after="0"/>
        <w:ind w:left="426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  <w:r w:rsidRPr="00347503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Wykonanych zgodnie z Rozporządzeniem Ministra Rozwoju i Technologii z dnia </w:t>
      </w:r>
      <w:r w:rsidRPr="00347503">
        <w:rPr>
          <w:rFonts w:ascii="Times New Roman" w:eastAsiaTheme="minorEastAsia" w:hAnsi="Times New Roman" w:cs="Times New Roman"/>
          <w:noProof/>
          <w:sz w:val="24"/>
          <w:szCs w:val="24"/>
        </w:rPr>
        <w:br/>
        <w:t>20 grudnia 2021 r. w sprawie szczegółowego zakresu i formy dokumentacji projektowej, specyfikacji technicznych wykonania i odbioru robót budowlanych oraz programu funkcjonalno-użytkowego [Dz.u.2021.2454 z dnia 29.12.2021 r.].</w:t>
      </w:r>
    </w:p>
    <w:p w14:paraId="7B69413B" w14:textId="77777777" w:rsidR="006205B8" w:rsidRPr="00347503" w:rsidRDefault="006205B8" w:rsidP="00347503">
      <w:pPr>
        <w:spacing w:after="0"/>
        <w:ind w:left="426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</w:p>
    <w:p w14:paraId="486BD0B9" w14:textId="31CD74DD" w:rsidR="006205B8" w:rsidRPr="00347503" w:rsidRDefault="006205B8" w:rsidP="00D101C0">
      <w:pPr>
        <w:numPr>
          <w:ilvl w:val="0"/>
          <w:numId w:val="17"/>
        </w:numPr>
        <w:spacing w:after="0"/>
        <w:ind w:left="567" w:hanging="425"/>
        <w:jc w:val="both"/>
        <w:rPr>
          <w:rFonts w:ascii="Times New Roman" w:eastAsiaTheme="minorEastAsia" w:hAnsi="Times New Roman" w:cs="Times New Roman"/>
          <w:b/>
          <w:noProof/>
          <w:sz w:val="24"/>
          <w:szCs w:val="24"/>
        </w:rPr>
      </w:pPr>
      <w:r w:rsidRPr="00347503">
        <w:rPr>
          <w:rFonts w:ascii="Times New Roman" w:eastAsiaTheme="minorEastAsia" w:hAnsi="Times New Roman" w:cs="Times New Roman"/>
          <w:b/>
          <w:noProof/>
          <w:sz w:val="24"/>
          <w:szCs w:val="24"/>
        </w:rPr>
        <w:t xml:space="preserve">Szczegółowego kosztorysu inwestorskiego (JAWNE)  </w:t>
      </w:r>
      <w:r w:rsidR="00EF305C">
        <w:rPr>
          <w:rFonts w:ascii="Times New Roman" w:eastAsiaTheme="minorEastAsia" w:hAnsi="Times New Roman" w:cs="Times New Roman"/>
          <w:b/>
          <w:noProof/>
          <w:sz w:val="24"/>
          <w:szCs w:val="24"/>
        </w:rPr>
        <w:t>- osobno dla poszczególnych branż</w:t>
      </w:r>
      <w:r w:rsidR="00EF305C">
        <w:rPr>
          <w:rFonts w:ascii="Times New Roman" w:eastAsiaTheme="minorEastAsia" w:hAnsi="Times New Roman" w:cs="Times New Roman"/>
          <w:b/>
          <w:noProof/>
          <w:sz w:val="24"/>
          <w:szCs w:val="24"/>
        </w:rPr>
        <w:tab/>
      </w:r>
      <w:r w:rsidR="00EF305C">
        <w:rPr>
          <w:rFonts w:ascii="Times New Roman" w:eastAsiaTheme="minorEastAsia" w:hAnsi="Times New Roman" w:cs="Times New Roman"/>
          <w:b/>
          <w:noProof/>
          <w:sz w:val="24"/>
          <w:szCs w:val="24"/>
        </w:rPr>
        <w:tab/>
      </w:r>
      <w:r w:rsidR="00EF305C">
        <w:rPr>
          <w:rFonts w:ascii="Times New Roman" w:eastAsiaTheme="minorEastAsia" w:hAnsi="Times New Roman" w:cs="Times New Roman"/>
          <w:b/>
          <w:noProof/>
          <w:sz w:val="24"/>
          <w:szCs w:val="24"/>
        </w:rPr>
        <w:tab/>
      </w:r>
      <w:r w:rsidR="00EF305C">
        <w:rPr>
          <w:rFonts w:ascii="Times New Roman" w:eastAsiaTheme="minorEastAsia" w:hAnsi="Times New Roman" w:cs="Times New Roman"/>
          <w:b/>
          <w:noProof/>
          <w:sz w:val="24"/>
          <w:szCs w:val="24"/>
        </w:rPr>
        <w:tab/>
      </w:r>
      <w:r w:rsidR="00EF305C">
        <w:rPr>
          <w:rFonts w:ascii="Times New Roman" w:eastAsiaTheme="minorEastAsia" w:hAnsi="Times New Roman" w:cs="Times New Roman"/>
          <w:b/>
          <w:noProof/>
          <w:sz w:val="24"/>
          <w:szCs w:val="24"/>
        </w:rPr>
        <w:tab/>
      </w:r>
      <w:r w:rsidR="00EF305C">
        <w:rPr>
          <w:rFonts w:ascii="Times New Roman" w:eastAsiaTheme="minorEastAsia" w:hAnsi="Times New Roman" w:cs="Times New Roman"/>
          <w:b/>
          <w:noProof/>
          <w:sz w:val="24"/>
          <w:szCs w:val="24"/>
        </w:rPr>
        <w:tab/>
      </w:r>
      <w:r w:rsidR="00EF305C">
        <w:rPr>
          <w:rFonts w:ascii="Times New Roman" w:eastAsiaTheme="minorEastAsia" w:hAnsi="Times New Roman" w:cs="Times New Roman"/>
          <w:b/>
          <w:noProof/>
          <w:sz w:val="24"/>
          <w:szCs w:val="24"/>
        </w:rPr>
        <w:tab/>
      </w:r>
      <w:r w:rsidRPr="00347503">
        <w:rPr>
          <w:rFonts w:ascii="Times New Roman" w:eastAsiaTheme="minorEastAsia" w:hAnsi="Times New Roman" w:cs="Times New Roman"/>
          <w:b/>
          <w:noProof/>
          <w:sz w:val="24"/>
          <w:szCs w:val="24"/>
        </w:rPr>
        <w:t xml:space="preserve">                                        - 2 egz.</w:t>
      </w:r>
    </w:p>
    <w:p w14:paraId="6B33358D" w14:textId="77777777" w:rsidR="006205B8" w:rsidRPr="00347503" w:rsidRDefault="006205B8" w:rsidP="00347503">
      <w:pPr>
        <w:spacing w:after="0"/>
        <w:ind w:left="426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  <w:r w:rsidRPr="00347503">
        <w:rPr>
          <w:rFonts w:ascii="Times New Roman" w:eastAsiaTheme="minorEastAsia" w:hAnsi="Times New Roman" w:cs="Times New Roman"/>
          <w:noProof/>
          <w:sz w:val="24"/>
          <w:szCs w:val="24"/>
        </w:rPr>
        <w:t>Wykonanego zgodnie z Rozporządzeniem Ministra Rozwoju i Technologii z dnia 20 grudnia 2021 r. w sprawie    określania metod i podstaw sporządzania kosztorysu inwestorskiego, obliczania planowanych kosztów prac projektowych oraz planowanych kosztów robót budowlanych określonych w programie funkcjonalno-użytkowym [Dz.U.2021.2458 z dnia 29.12.2021 r.].</w:t>
      </w:r>
    </w:p>
    <w:p w14:paraId="269A5517" w14:textId="77777777" w:rsidR="006205B8" w:rsidRPr="00347503" w:rsidRDefault="006205B8" w:rsidP="00347503">
      <w:pPr>
        <w:spacing w:after="0"/>
        <w:ind w:left="426" w:firstLine="142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  <w:r w:rsidRPr="00347503">
        <w:rPr>
          <w:rFonts w:ascii="Times New Roman" w:eastAsiaTheme="minorEastAsia" w:hAnsi="Times New Roman" w:cs="Times New Roman"/>
          <w:noProof/>
          <w:sz w:val="24"/>
          <w:szCs w:val="24"/>
        </w:rPr>
        <w:t>Ponadto kosztorys inwestorski winien zawierać zestawienie robocizny, materiałów i sprzętu, a także tabelę elementów scalonych. Tabela elementów scalonych winna zawierać poszczególne fazy robót np.: roboty budowlane winne być rozbite na roboty fundamentowe, malarskie itp.</w:t>
      </w:r>
    </w:p>
    <w:p w14:paraId="03168CCB" w14:textId="77777777" w:rsidR="006205B8" w:rsidRPr="00347503" w:rsidRDefault="006205B8" w:rsidP="00347503">
      <w:pPr>
        <w:spacing w:after="0"/>
        <w:ind w:left="284" w:firstLine="142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</w:p>
    <w:p w14:paraId="2065CCC9" w14:textId="48CD4AE2" w:rsidR="00EF305C" w:rsidRPr="00EF305C" w:rsidRDefault="006205B8" w:rsidP="00D101C0">
      <w:pPr>
        <w:numPr>
          <w:ilvl w:val="0"/>
          <w:numId w:val="17"/>
        </w:numPr>
        <w:spacing w:after="0"/>
        <w:ind w:left="567" w:hanging="425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  <w:r w:rsidRPr="00347503">
        <w:rPr>
          <w:rFonts w:ascii="Times New Roman" w:eastAsiaTheme="minorEastAsia" w:hAnsi="Times New Roman" w:cs="Times New Roman"/>
          <w:b/>
          <w:noProof/>
          <w:sz w:val="24"/>
          <w:szCs w:val="24"/>
        </w:rPr>
        <w:t xml:space="preserve">       Przedmiarów robót (JAWNE)  </w:t>
      </w:r>
      <w:r w:rsidR="00EF305C">
        <w:rPr>
          <w:rFonts w:ascii="Times New Roman" w:eastAsiaTheme="minorEastAsia" w:hAnsi="Times New Roman" w:cs="Times New Roman"/>
          <w:b/>
          <w:noProof/>
          <w:sz w:val="24"/>
          <w:szCs w:val="24"/>
        </w:rPr>
        <w:t>- osobno dla poszczególnych branż</w:t>
      </w:r>
      <w:r w:rsidRPr="00347503">
        <w:rPr>
          <w:rFonts w:ascii="Times New Roman" w:eastAsiaTheme="minorEastAsia" w:hAnsi="Times New Roman" w:cs="Times New Roman"/>
          <w:b/>
          <w:noProof/>
          <w:sz w:val="24"/>
          <w:szCs w:val="24"/>
        </w:rPr>
        <w:t xml:space="preserve">   </w:t>
      </w:r>
      <w:r w:rsidR="00EF305C">
        <w:rPr>
          <w:rFonts w:ascii="Times New Roman" w:eastAsiaTheme="minorEastAsia" w:hAnsi="Times New Roman" w:cs="Times New Roman"/>
          <w:b/>
          <w:noProof/>
          <w:sz w:val="24"/>
          <w:szCs w:val="24"/>
        </w:rPr>
        <w:t xml:space="preserve">       </w:t>
      </w:r>
      <w:bookmarkStart w:id="0" w:name="_GoBack"/>
      <w:bookmarkEnd w:id="0"/>
      <w:r w:rsidRPr="00347503">
        <w:rPr>
          <w:rFonts w:ascii="Times New Roman" w:eastAsiaTheme="minorEastAsia" w:hAnsi="Times New Roman" w:cs="Times New Roman"/>
          <w:b/>
          <w:noProof/>
          <w:sz w:val="24"/>
          <w:szCs w:val="24"/>
        </w:rPr>
        <w:t xml:space="preserve">- 2 egz.                                                      </w:t>
      </w:r>
    </w:p>
    <w:p w14:paraId="1323F588" w14:textId="18E4E65A" w:rsidR="006205B8" w:rsidRPr="00347503" w:rsidRDefault="006205B8" w:rsidP="00EF305C">
      <w:pPr>
        <w:spacing w:after="0"/>
        <w:ind w:left="567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  <w:r w:rsidRPr="00347503">
        <w:rPr>
          <w:rFonts w:ascii="Times New Roman" w:eastAsiaTheme="minorEastAsia" w:hAnsi="Times New Roman" w:cs="Times New Roman"/>
          <w:noProof/>
          <w:sz w:val="24"/>
          <w:szCs w:val="24"/>
        </w:rPr>
        <w:t>Wykonanych zgodnie z Rozporządzeniem Ministra Rozwoju i Technologii z dnia 20 grudnia 2021 r. w sprawie szczegółowego zakresu i formy dokumentacji projektowej, specyfikacji technicznych wykonania i odbioru robót budowlanych oraz programu funkcjonalno-użytkowego [Dz.u.2021.2454 z dnia 29.12.2021 r.].</w:t>
      </w:r>
    </w:p>
    <w:p w14:paraId="658F1535" w14:textId="77777777" w:rsidR="006205B8" w:rsidRPr="00347503" w:rsidRDefault="006205B8" w:rsidP="00347503">
      <w:pPr>
        <w:spacing w:after="0"/>
        <w:ind w:left="284" w:firstLine="142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</w:p>
    <w:p w14:paraId="16EB549A" w14:textId="0D224AFA" w:rsidR="006205B8" w:rsidRPr="00110AA5" w:rsidRDefault="006205B8" w:rsidP="00D101C0">
      <w:pPr>
        <w:numPr>
          <w:ilvl w:val="0"/>
          <w:numId w:val="17"/>
        </w:numPr>
        <w:spacing w:after="0"/>
        <w:ind w:left="567" w:hanging="425"/>
        <w:jc w:val="both"/>
        <w:rPr>
          <w:rFonts w:ascii="Times New Roman" w:eastAsiaTheme="minorEastAsia" w:hAnsi="Times New Roman" w:cs="Times New Roman"/>
          <w:b/>
          <w:noProof/>
          <w:sz w:val="23"/>
          <w:szCs w:val="23"/>
        </w:rPr>
      </w:pPr>
      <w:r w:rsidRPr="00110AA5">
        <w:rPr>
          <w:rFonts w:ascii="Times New Roman" w:eastAsiaTheme="minorEastAsia" w:hAnsi="Times New Roman" w:cs="Times New Roman"/>
          <w:b/>
          <w:noProof/>
          <w:sz w:val="23"/>
          <w:szCs w:val="23"/>
        </w:rPr>
        <w:t xml:space="preserve">Zestawienia kosztów zadania (ZKZ) z analizą porównawczą (JAWNE)                                         </w:t>
      </w:r>
      <w:r w:rsidRPr="00110AA5">
        <w:rPr>
          <w:rFonts w:ascii="Times New Roman" w:eastAsiaTheme="minorEastAsia" w:hAnsi="Times New Roman" w:cs="Times New Roman"/>
          <w:b/>
          <w:noProof/>
          <w:sz w:val="23"/>
          <w:szCs w:val="23"/>
        </w:rPr>
        <w:tab/>
        <w:t xml:space="preserve">                                                                                                                             - 3 egz.</w:t>
      </w:r>
    </w:p>
    <w:p w14:paraId="5D19639F" w14:textId="77777777" w:rsidR="006205B8" w:rsidRPr="00110AA5" w:rsidRDefault="006205B8" w:rsidP="00347503">
      <w:pPr>
        <w:spacing w:after="0"/>
        <w:ind w:left="426"/>
        <w:jc w:val="both"/>
        <w:rPr>
          <w:rFonts w:ascii="Times New Roman" w:eastAsiaTheme="minorEastAsia" w:hAnsi="Times New Roman" w:cs="Times New Roman"/>
          <w:noProof/>
          <w:sz w:val="23"/>
          <w:szCs w:val="23"/>
        </w:rPr>
      </w:pPr>
      <w:r w:rsidRPr="00110AA5">
        <w:rPr>
          <w:rFonts w:ascii="Times New Roman" w:eastAsiaTheme="minorEastAsia" w:hAnsi="Times New Roman" w:cs="Times New Roman"/>
          <w:noProof/>
          <w:sz w:val="23"/>
          <w:szCs w:val="23"/>
        </w:rPr>
        <w:t xml:space="preserve">Wykonanego zgodnie z Decyzją Nr 118/MON Ministra Obrony Narodowej z dnia </w:t>
      </w:r>
      <w:r w:rsidRPr="00110AA5">
        <w:rPr>
          <w:rFonts w:ascii="Times New Roman" w:eastAsiaTheme="minorEastAsia" w:hAnsi="Times New Roman" w:cs="Times New Roman"/>
          <w:noProof/>
          <w:sz w:val="23"/>
          <w:szCs w:val="23"/>
        </w:rPr>
        <w:br/>
        <w:t>1 września 2021 r. w sprawie zasad opracowywania i realizacji centralnych planów rzeczowych z późniejszymi zmianami wg załączonego tam wzoru.</w:t>
      </w:r>
    </w:p>
    <w:p w14:paraId="1FCB1B5B" w14:textId="77777777" w:rsidR="006205B8" w:rsidRPr="00110AA5" w:rsidRDefault="006205B8" w:rsidP="00347503">
      <w:pPr>
        <w:spacing w:after="0"/>
        <w:ind w:left="284" w:firstLine="142"/>
        <w:jc w:val="both"/>
        <w:rPr>
          <w:rFonts w:ascii="Times New Roman" w:eastAsiaTheme="minorEastAsia" w:hAnsi="Times New Roman" w:cs="Times New Roman"/>
          <w:noProof/>
          <w:sz w:val="23"/>
          <w:szCs w:val="23"/>
        </w:rPr>
      </w:pPr>
    </w:p>
    <w:p w14:paraId="4DE54634" w14:textId="77777777" w:rsidR="006205B8" w:rsidRPr="00110AA5" w:rsidRDefault="006205B8" w:rsidP="00D101C0">
      <w:pPr>
        <w:numPr>
          <w:ilvl w:val="0"/>
          <w:numId w:val="17"/>
        </w:numPr>
        <w:spacing w:after="0"/>
        <w:ind w:left="567" w:hanging="425"/>
        <w:jc w:val="both"/>
        <w:rPr>
          <w:rFonts w:ascii="Times New Roman" w:eastAsiaTheme="minorEastAsia" w:hAnsi="Times New Roman" w:cs="Times New Roman"/>
          <w:b/>
          <w:noProof/>
          <w:sz w:val="23"/>
          <w:szCs w:val="23"/>
        </w:rPr>
      </w:pPr>
      <w:r w:rsidRPr="00110AA5">
        <w:rPr>
          <w:rFonts w:ascii="Times New Roman" w:eastAsiaTheme="minorEastAsia" w:hAnsi="Times New Roman" w:cs="Times New Roman"/>
          <w:b/>
          <w:noProof/>
          <w:sz w:val="23"/>
          <w:szCs w:val="23"/>
        </w:rPr>
        <w:lastRenderedPageBreak/>
        <w:t xml:space="preserve">Harmonogramu rzeczowo-finansowego realizacji robót (JAWNE)                                         </w:t>
      </w:r>
      <w:r w:rsidRPr="00110AA5">
        <w:rPr>
          <w:rFonts w:ascii="Times New Roman" w:eastAsiaTheme="minorEastAsia" w:hAnsi="Times New Roman" w:cs="Times New Roman"/>
          <w:b/>
          <w:noProof/>
          <w:sz w:val="23"/>
          <w:szCs w:val="23"/>
        </w:rPr>
        <w:tab/>
        <w:t xml:space="preserve">                                                                                                                               – 1 egz.</w:t>
      </w:r>
    </w:p>
    <w:p w14:paraId="6FC3120D" w14:textId="77777777" w:rsidR="006205B8" w:rsidRPr="00110AA5" w:rsidRDefault="006205B8" w:rsidP="00347503">
      <w:pPr>
        <w:tabs>
          <w:tab w:val="left" w:pos="851"/>
          <w:tab w:val="right" w:pos="8789"/>
        </w:tabs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0AA5">
        <w:rPr>
          <w:rFonts w:ascii="Times New Roman" w:hAnsi="Times New Roman" w:cs="Times New Roman"/>
          <w:bCs/>
          <w:sz w:val="24"/>
          <w:szCs w:val="24"/>
        </w:rPr>
        <w:t xml:space="preserve">Należy wpiąć w opracowanie ZKZ </w:t>
      </w:r>
    </w:p>
    <w:p w14:paraId="299882C5" w14:textId="77777777" w:rsidR="006205B8" w:rsidRPr="00110AA5" w:rsidRDefault="006205B8" w:rsidP="00347503">
      <w:pPr>
        <w:spacing w:after="0"/>
        <w:ind w:left="284" w:firstLine="142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</w:p>
    <w:p w14:paraId="0213BF4D" w14:textId="18711413" w:rsidR="006205B8" w:rsidRPr="00110AA5" w:rsidRDefault="006205B8" w:rsidP="00D101C0">
      <w:pPr>
        <w:numPr>
          <w:ilvl w:val="0"/>
          <w:numId w:val="17"/>
        </w:numPr>
        <w:spacing w:after="0"/>
        <w:ind w:left="567" w:hanging="425"/>
        <w:jc w:val="both"/>
        <w:rPr>
          <w:rFonts w:ascii="Times New Roman" w:eastAsiaTheme="minorEastAsia" w:hAnsi="Times New Roman" w:cs="Times New Roman"/>
          <w:b/>
          <w:noProof/>
          <w:sz w:val="24"/>
          <w:szCs w:val="24"/>
        </w:rPr>
      </w:pPr>
      <w:r w:rsidRPr="00110AA5">
        <w:rPr>
          <w:rFonts w:ascii="Times New Roman" w:eastAsiaTheme="minorEastAsia" w:hAnsi="Times New Roman" w:cs="Times New Roman"/>
          <w:b/>
          <w:noProof/>
          <w:sz w:val="24"/>
          <w:szCs w:val="24"/>
        </w:rPr>
        <w:t>Wersji elektronicznej całości dokumentacji na płycie CD/DVD</w:t>
      </w:r>
    </w:p>
    <w:p w14:paraId="4A9EADEF" w14:textId="77777777" w:rsidR="006205B8" w:rsidRPr="00110AA5" w:rsidRDefault="006205B8" w:rsidP="00347503">
      <w:pPr>
        <w:spacing w:after="0"/>
        <w:ind w:left="1146"/>
        <w:jc w:val="both"/>
        <w:rPr>
          <w:rFonts w:ascii="Times New Roman" w:eastAsiaTheme="minorEastAsia" w:hAnsi="Times New Roman" w:cs="Times New Roman"/>
          <w:b/>
          <w:noProof/>
          <w:sz w:val="24"/>
          <w:szCs w:val="24"/>
        </w:rPr>
      </w:pPr>
      <w:r w:rsidRPr="00110AA5">
        <w:rPr>
          <w:rFonts w:ascii="Times New Roman" w:eastAsiaTheme="minorEastAsia" w:hAnsi="Times New Roman" w:cs="Times New Roman"/>
          <w:b/>
          <w:noProof/>
          <w:sz w:val="24"/>
          <w:szCs w:val="24"/>
        </w:rPr>
        <w:t>(2egz.ZASTRZEZONE, 2 egz.JAWNE)                                                     - 4 egz.</w:t>
      </w:r>
    </w:p>
    <w:p w14:paraId="4483962C" w14:textId="77777777" w:rsidR="00247A8D" w:rsidRPr="00110AA5" w:rsidRDefault="00247A8D" w:rsidP="00347503">
      <w:pPr>
        <w:spacing w:after="0"/>
        <w:ind w:left="1146"/>
        <w:jc w:val="both"/>
        <w:rPr>
          <w:rFonts w:ascii="Times New Roman" w:eastAsiaTheme="minorEastAsia" w:hAnsi="Times New Roman" w:cs="Times New Roman"/>
          <w:b/>
          <w:noProof/>
          <w:sz w:val="24"/>
          <w:szCs w:val="24"/>
        </w:rPr>
      </w:pPr>
    </w:p>
    <w:p w14:paraId="0724F97E" w14:textId="77777777" w:rsidR="006205B8" w:rsidRPr="00110AA5" w:rsidRDefault="006205B8" w:rsidP="00347503">
      <w:pPr>
        <w:spacing w:after="0"/>
        <w:ind w:left="426"/>
        <w:jc w:val="both"/>
        <w:rPr>
          <w:rFonts w:ascii="Times New Roman" w:eastAsiaTheme="minorEastAsia" w:hAnsi="Times New Roman" w:cs="Times New Roman"/>
          <w:bCs/>
          <w:noProof/>
          <w:sz w:val="24"/>
          <w:szCs w:val="24"/>
        </w:rPr>
      </w:pPr>
      <w:r w:rsidRPr="00110AA5">
        <w:rPr>
          <w:rFonts w:ascii="Times New Roman" w:eastAsiaTheme="minorEastAsia" w:hAnsi="Times New Roman" w:cs="Times New Roman"/>
          <w:bCs/>
          <w:noProof/>
          <w:sz w:val="24"/>
          <w:szCs w:val="24"/>
        </w:rPr>
        <w:t xml:space="preserve">Wykonawca dostarczy Zamawiającemu opracowania będące przedmiotem zamówienia </w:t>
      </w:r>
      <w:r w:rsidRPr="00110AA5">
        <w:rPr>
          <w:rFonts w:ascii="Times New Roman" w:eastAsiaTheme="minorEastAsia" w:hAnsi="Times New Roman" w:cs="Times New Roman"/>
          <w:noProof/>
          <w:sz w:val="24"/>
          <w:szCs w:val="24"/>
        </w:rPr>
        <w:t>w wersji elektronicznej pogrupowane w katalogi w taki sposób, że jeden folder odpowiada zawartości jednego opracowania (1 teczki). Wykonawca dostarczy dla Zamawiającego wersje elektroniczne w formacie:</w:t>
      </w:r>
    </w:p>
    <w:p w14:paraId="308412A4" w14:textId="77777777" w:rsidR="006205B8" w:rsidRPr="00110AA5" w:rsidRDefault="006205B8" w:rsidP="00347503">
      <w:pPr>
        <w:spacing w:after="0"/>
        <w:ind w:left="284" w:firstLine="142"/>
        <w:jc w:val="both"/>
        <w:rPr>
          <w:rFonts w:ascii="Times New Roman" w:eastAsiaTheme="minorEastAsia" w:hAnsi="Times New Roman" w:cs="Times New Roman"/>
          <w:bCs/>
          <w:noProof/>
          <w:sz w:val="24"/>
          <w:szCs w:val="24"/>
        </w:rPr>
      </w:pPr>
      <w:r w:rsidRPr="00110AA5">
        <w:rPr>
          <w:rFonts w:ascii="Times New Roman" w:eastAsiaTheme="minorEastAsia" w:hAnsi="Times New Roman" w:cs="Times New Roman"/>
          <w:bCs/>
          <w:noProof/>
          <w:sz w:val="24"/>
          <w:szCs w:val="24"/>
        </w:rPr>
        <w:t xml:space="preserve">- </w:t>
      </w:r>
      <w:r w:rsidRPr="00110AA5">
        <w:rPr>
          <w:rFonts w:ascii="Times New Roman" w:eastAsiaTheme="minorEastAsia" w:hAnsi="Times New Roman" w:cs="Times New Roman"/>
          <w:b/>
          <w:bCs/>
          <w:noProof/>
          <w:sz w:val="24"/>
          <w:szCs w:val="24"/>
        </w:rPr>
        <w:t>ATH</w:t>
      </w:r>
      <w:r w:rsidRPr="00110AA5">
        <w:rPr>
          <w:rFonts w:ascii="Times New Roman" w:eastAsiaTheme="minorEastAsia" w:hAnsi="Times New Roman" w:cs="Times New Roman"/>
          <w:bCs/>
          <w:noProof/>
          <w:sz w:val="24"/>
          <w:szCs w:val="24"/>
        </w:rPr>
        <w:t xml:space="preserve"> </w:t>
      </w:r>
      <w:r w:rsidRPr="00110AA5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dla kosztorysów inwestorskich i przedmiarów robót, </w:t>
      </w:r>
    </w:p>
    <w:p w14:paraId="55CBFC70" w14:textId="77777777" w:rsidR="006205B8" w:rsidRPr="00110AA5" w:rsidRDefault="006205B8" w:rsidP="00347503">
      <w:pPr>
        <w:spacing w:after="0"/>
        <w:ind w:left="284" w:firstLine="142"/>
        <w:jc w:val="both"/>
        <w:rPr>
          <w:rFonts w:ascii="Times New Roman" w:eastAsiaTheme="minorEastAsia" w:hAnsi="Times New Roman" w:cs="Times New Roman"/>
          <w:bCs/>
          <w:noProof/>
          <w:sz w:val="24"/>
          <w:szCs w:val="24"/>
        </w:rPr>
      </w:pPr>
      <w:r w:rsidRPr="00110AA5">
        <w:rPr>
          <w:rFonts w:ascii="Times New Roman" w:eastAsiaTheme="minorEastAsia" w:hAnsi="Times New Roman" w:cs="Times New Roman"/>
          <w:bCs/>
          <w:noProof/>
          <w:sz w:val="24"/>
          <w:szCs w:val="24"/>
        </w:rPr>
        <w:t xml:space="preserve">- </w:t>
      </w:r>
      <w:r w:rsidRPr="00110AA5">
        <w:rPr>
          <w:rFonts w:ascii="Times New Roman" w:eastAsiaTheme="minorEastAsia" w:hAnsi="Times New Roman" w:cs="Times New Roman"/>
          <w:b/>
          <w:bCs/>
          <w:noProof/>
          <w:sz w:val="24"/>
          <w:szCs w:val="24"/>
        </w:rPr>
        <w:t>DOC</w:t>
      </w:r>
      <w:r w:rsidRPr="00110AA5">
        <w:rPr>
          <w:rFonts w:ascii="Times New Roman" w:eastAsiaTheme="minorEastAsia" w:hAnsi="Times New Roman" w:cs="Times New Roman"/>
          <w:bCs/>
          <w:noProof/>
          <w:sz w:val="24"/>
          <w:szCs w:val="24"/>
        </w:rPr>
        <w:t xml:space="preserve"> </w:t>
      </w:r>
      <w:r w:rsidRPr="00110AA5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dla części opisowych dokumentacji projektowej, specyfikacji technicznej wykonania i odbioru robót budowlanych, informacji dotyczącej bezpieczeństwa i ochrony zdrowia (BIOZ), </w:t>
      </w:r>
    </w:p>
    <w:p w14:paraId="0DA02CE2" w14:textId="77777777" w:rsidR="006205B8" w:rsidRPr="00110AA5" w:rsidRDefault="006205B8" w:rsidP="00347503">
      <w:pPr>
        <w:spacing w:after="0"/>
        <w:ind w:left="284" w:firstLine="142"/>
        <w:jc w:val="both"/>
        <w:rPr>
          <w:rFonts w:ascii="Times New Roman" w:eastAsiaTheme="minorEastAsia" w:hAnsi="Times New Roman" w:cs="Times New Roman"/>
          <w:bCs/>
          <w:noProof/>
          <w:sz w:val="24"/>
          <w:szCs w:val="24"/>
        </w:rPr>
      </w:pPr>
      <w:r w:rsidRPr="00110AA5">
        <w:rPr>
          <w:rFonts w:ascii="Times New Roman" w:eastAsiaTheme="minorEastAsia" w:hAnsi="Times New Roman" w:cs="Times New Roman"/>
          <w:bCs/>
          <w:noProof/>
          <w:sz w:val="24"/>
          <w:szCs w:val="24"/>
        </w:rPr>
        <w:t xml:space="preserve">- </w:t>
      </w:r>
      <w:r w:rsidRPr="00110AA5">
        <w:rPr>
          <w:rFonts w:ascii="Times New Roman" w:eastAsiaTheme="minorEastAsia" w:hAnsi="Times New Roman" w:cs="Times New Roman"/>
          <w:b/>
          <w:bCs/>
          <w:noProof/>
          <w:sz w:val="24"/>
          <w:szCs w:val="24"/>
        </w:rPr>
        <w:t>XLS</w:t>
      </w:r>
      <w:r w:rsidRPr="00110AA5">
        <w:rPr>
          <w:rFonts w:ascii="Times New Roman" w:eastAsiaTheme="minorEastAsia" w:hAnsi="Times New Roman" w:cs="Times New Roman"/>
          <w:bCs/>
          <w:noProof/>
          <w:sz w:val="24"/>
          <w:szCs w:val="24"/>
        </w:rPr>
        <w:t xml:space="preserve"> dla </w:t>
      </w:r>
      <w:r w:rsidRPr="00110AA5">
        <w:rPr>
          <w:rFonts w:ascii="Times New Roman" w:eastAsiaTheme="minorEastAsia" w:hAnsi="Times New Roman" w:cs="Times New Roman"/>
          <w:noProof/>
          <w:sz w:val="24"/>
          <w:szCs w:val="24"/>
        </w:rPr>
        <w:t>zestawienia kosztów zadania i innych opracowań tabelarycznych,</w:t>
      </w:r>
    </w:p>
    <w:p w14:paraId="54E6858F" w14:textId="77777777" w:rsidR="006205B8" w:rsidRPr="00110AA5" w:rsidRDefault="006205B8" w:rsidP="00347503">
      <w:pPr>
        <w:spacing w:after="0"/>
        <w:ind w:left="284" w:firstLine="142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  <w:r w:rsidRPr="00110AA5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- </w:t>
      </w:r>
      <w:r w:rsidRPr="00110AA5">
        <w:rPr>
          <w:rFonts w:ascii="Times New Roman" w:eastAsiaTheme="minorEastAsia" w:hAnsi="Times New Roman" w:cs="Times New Roman"/>
          <w:b/>
          <w:noProof/>
          <w:sz w:val="24"/>
          <w:szCs w:val="24"/>
        </w:rPr>
        <w:t xml:space="preserve">DWG </w:t>
      </w:r>
      <w:r w:rsidRPr="00110AA5">
        <w:rPr>
          <w:rFonts w:ascii="Times New Roman" w:eastAsiaTheme="minorEastAsia" w:hAnsi="Times New Roman" w:cs="Times New Roman"/>
          <w:noProof/>
          <w:sz w:val="24"/>
          <w:szCs w:val="24"/>
        </w:rPr>
        <w:t>dla części rysunkowej dokumentacji projektowej,</w:t>
      </w:r>
    </w:p>
    <w:p w14:paraId="2A9EA647" w14:textId="77777777" w:rsidR="006205B8" w:rsidRPr="00110AA5" w:rsidRDefault="006205B8" w:rsidP="00347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0AA5">
        <w:rPr>
          <w:rFonts w:ascii="Times New Roman" w:hAnsi="Times New Roman" w:cs="Times New Roman"/>
          <w:sz w:val="24"/>
          <w:szCs w:val="24"/>
        </w:rPr>
        <w:t xml:space="preserve">- </w:t>
      </w:r>
      <w:r w:rsidRPr="00110AA5">
        <w:rPr>
          <w:rFonts w:ascii="Times New Roman" w:hAnsi="Times New Roman" w:cs="Times New Roman"/>
          <w:b/>
          <w:sz w:val="24"/>
          <w:szCs w:val="24"/>
        </w:rPr>
        <w:t>PDF</w:t>
      </w:r>
      <w:r w:rsidRPr="00110AA5">
        <w:rPr>
          <w:rFonts w:ascii="Times New Roman" w:hAnsi="Times New Roman" w:cs="Times New Roman"/>
          <w:sz w:val="24"/>
          <w:szCs w:val="24"/>
        </w:rPr>
        <w:t xml:space="preserve"> dla wszystkich opracowań. Pliki PDF winny stanowić „wydruk” elementów częściowych, stanowiących opracowania. Ponadto Wykonawca ma obowiązek przekazania w formacie PDF skanu pełnej dokumentacji z wszystkimi podpisami.</w:t>
      </w:r>
    </w:p>
    <w:p w14:paraId="235DB7C7" w14:textId="77777777" w:rsidR="004E7C08" w:rsidRPr="00110AA5" w:rsidRDefault="004E7C08" w:rsidP="0034750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D6019CB" w14:textId="77777777" w:rsidR="004E7C08" w:rsidRPr="00110AA5" w:rsidRDefault="004E7C08" w:rsidP="0034750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0AA5">
        <w:rPr>
          <w:rFonts w:ascii="Times New Roman" w:hAnsi="Times New Roman" w:cs="Times New Roman"/>
          <w:b/>
          <w:sz w:val="24"/>
          <w:szCs w:val="24"/>
        </w:rPr>
        <w:t>Klauzule tajności poszczególnych części dokumentacji:</w:t>
      </w:r>
    </w:p>
    <w:p w14:paraId="4ACA6C0B" w14:textId="476CA102" w:rsidR="004E7C08" w:rsidRPr="00110AA5" w:rsidRDefault="004E7C08" w:rsidP="00D101C0">
      <w:pPr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110AA5">
        <w:rPr>
          <w:rFonts w:ascii="Times New Roman" w:hAnsi="Times New Roman" w:cs="Times New Roman"/>
          <w:sz w:val="24"/>
          <w:szCs w:val="24"/>
        </w:rPr>
        <w:t>P</w:t>
      </w:r>
      <w:r w:rsidR="00877758" w:rsidRPr="00110AA5">
        <w:rPr>
          <w:rFonts w:ascii="Times New Roman" w:hAnsi="Times New Roman" w:cs="Times New Roman"/>
          <w:sz w:val="24"/>
          <w:szCs w:val="24"/>
        </w:rPr>
        <w:t>rojekt budowlany SA</w:t>
      </w:r>
      <w:r w:rsidRPr="00110AA5">
        <w:rPr>
          <w:rFonts w:ascii="Times New Roman" w:hAnsi="Times New Roman" w:cs="Times New Roman"/>
          <w:sz w:val="24"/>
          <w:szCs w:val="24"/>
        </w:rPr>
        <w:t>,</w:t>
      </w:r>
      <w:r w:rsidR="007E09AE" w:rsidRPr="00110AA5">
        <w:rPr>
          <w:rFonts w:ascii="Times New Roman" w:hAnsi="Times New Roman" w:cs="Times New Roman"/>
          <w:sz w:val="24"/>
          <w:szCs w:val="24"/>
        </w:rPr>
        <w:t xml:space="preserve"> SSWiN,</w:t>
      </w:r>
      <w:r w:rsidRPr="00110AA5">
        <w:rPr>
          <w:rFonts w:ascii="Times New Roman" w:hAnsi="Times New Roman" w:cs="Times New Roman"/>
          <w:sz w:val="24"/>
          <w:szCs w:val="24"/>
        </w:rPr>
        <w:t xml:space="preserve"> TSN, SKD</w:t>
      </w:r>
      <w:r w:rsidR="00CD50EA" w:rsidRPr="00110AA5">
        <w:rPr>
          <w:rFonts w:ascii="Times New Roman" w:hAnsi="Times New Roman" w:cs="Times New Roman"/>
          <w:sz w:val="24"/>
          <w:szCs w:val="24"/>
        </w:rPr>
        <w:t>, sieci teleinformatyczne</w:t>
      </w:r>
      <w:r w:rsidRPr="00110AA5">
        <w:rPr>
          <w:rFonts w:ascii="Times New Roman" w:hAnsi="Times New Roman" w:cs="Times New Roman"/>
          <w:sz w:val="24"/>
          <w:szCs w:val="24"/>
        </w:rPr>
        <w:t xml:space="preserve"> - </w:t>
      </w:r>
      <w:r w:rsidRPr="00110AA5">
        <w:rPr>
          <w:rFonts w:ascii="Times New Roman" w:hAnsi="Times New Roman" w:cs="Times New Roman"/>
          <w:b/>
          <w:bCs/>
          <w:sz w:val="24"/>
          <w:szCs w:val="24"/>
        </w:rPr>
        <w:t>ZASTRZEŻONE</w:t>
      </w:r>
    </w:p>
    <w:p w14:paraId="529FC008" w14:textId="3A667F72" w:rsidR="004E7C08" w:rsidRPr="00110AA5" w:rsidRDefault="00877758" w:rsidP="00D101C0">
      <w:pPr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110AA5">
        <w:rPr>
          <w:rFonts w:ascii="Times New Roman" w:hAnsi="Times New Roman" w:cs="Times New Roman"/>
          <w:bCs/>
          <w:sz w:val="24"/>
          <w:szCs w:val="24"/>
        </w:rPr>
        <w:t>Projekt wykonawczy SA</w:t>
      </w:r>
      <w:r w:rsidR="004E7C08" w:rsidRPr="00110AA5">
        <w:rPr>
          <w:rFonts w:ascii="Times New Roman" w:hAnsi="Times New Roman" w:cs="Times New Roman"/>
          <w:bCs/>
          <w:sz w:val="24"/>
          <w:szCs w:val="24"/>
        </w:rPr>
        <w:t>,</w:t>
      </w:r>
      <w:r w:rsidR="007E09AE" w:rsidRPr="00110AA5">
        <w:rPr>
          <w:rFonts w:ascii="Times New Roman" w:hAnsi="Times New Roman" w:cs="Times New Roman"/>
          <w:bCs/>
          <w:sz w:val="24"/>
          <w:szCs w:val="24"/>
        </w:rPr>
        <w:t xml:space="preserve"> SSWiN,</w:t>
      </w:r>
      <w:r w:rsidR="004E7C08" w:rsidRPr="00110AA5">
        <w:rPr>
          <w:rFonts w:ascii="Times New Roman" w:hAnsi="Times New Roman" w:cs="Times New Roman"/>
          <w:bCs/>
          <w:sz w:val="24"/>
          <w:szCs w:val="24"/>
        </w:rPr>
        <w:t xml:space="preserve"> TSN, SKD</w:t>
      </w:r>
      <w:r w:rsidR="00CD50EA" w:rsidRPr="00110AA5">
        <w:rPr>
          <w:rFonts w:ascii="Times New Roman" w:hAnsi="Times New Roman" w:cs="Times New Roman"/>
          <w:bCs/>
          <w:sz w:val="24"/>
          <w:szCs w:val="24"/>
        </w:rPr>
        <w:t>, sieci teleinformatyczne</w:t>
      </w:r>
      <w:r w:rsidR="004E7C08" w:rsidRPr="00110AA5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4E7C08" w:rsidRPr="00110AA5">
        <w:rPr>
          <w:rFonts w:ascii="Times New Roman" w:hAnsi="Times New Roman" w:cs="Times New Roman"/>
          <w:b/>
          <w:bCs/>
          <w:sz w:val="24"/>
          <w:szCs w:val="24"/>
        </w:rPr>
        <w:t>ZASTRZEŻONE</w:t>
      </w:r>
    </w:p>
    <w:p w14:paraId="5596CB2C" w14:textId="77777777" w:rsidR="004E7C08" w:rsidRPr="00110AA5" w:rsidRDefault="004E7C08" w:rsidP="00347503">
      <w:p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10AA5">
        <w:rPr>
          <w:rFonts w:ascii="Times New Roman" w:hAnsi="Times New Roman" w:cs="Times New Roman"/>
          <w:sz w:val="24"/>
          <w:szCs w:val="24"/>
        </w:rPr>
        <w:t>W przypadku konieczności opracowania projektów nie wymienionych powyżej wysokość klauzuli tajności Wykonawca każdorazowo uzgodni z Zamawiającym.</w:t>
      </w:r>
    </w:p>
    <w:p w14:paraId="14FD2FC7" w14:textId="77777777" w:rsidR="004E7C08" w:rsidRPr="00110AA5" w:rsidRDefault="004E7C08" w:rsidP="00347503">
      <w:pPr>
        <w:autoSpaceDE w:val="0"/>
        <w:autoSpaceDN w:val="0"/>
        <w:adjustRightInd w:val="0"/>
        <w:spacing w:after="0"/>
        <w:ind w:left="1701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1EA222" w14:textId="77777777" w:rsidR="004E7C08" w:rsidRPr="00110AA5" w:rsidRDefault="004E7C08" w:rsidP="00347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0AA5">
        <w:rPr>
          <w:rFonts w:ascii="Times New Roman" w:hAnsi="Times New Roman" w:cs="Times New Roman"/>
          <w:b/>
          <w:bCs/>
          <w:sz w:val="24"/>
          <w:szCs w:val="24"/>
        </w:rPr>
        <w:t>ELEMENT II</w:t>
      </w:r>
    </w:p>
    <w:p w14:paraId="423EDF13" w14:textId="77777777" w:rsidR="004E7C08" w:rsidRPr="00110AA5" w:rsidRDefault="004E7C08" w:rsidP="00D101C0">
      <w:pPr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0AA5">
        <w:rPr>
          <w:rFonts w:ascii="Times New Roman" w:hAnsi="Times New Roman" w:cs="Times New Roman"/>
          <w:b/>
          <w:bCs/>
          <w:sz w:val="24"/>
          <w:szCs w:val="24"/>
        </w:rPr>
        <w:t xml:space="preserve">uzyskanie w imieniu Zamawiającego i przekazanie prawomocnej decyzji </w:t>
      </w:r>
      <w:r w:rsidRPr="00110AA5">
        <w:rPr>
          <w:rFonts w:ascii="Times New Roman" w:hAnsi="Times New Roman" w:cs="Times New Roman"/>
          <w:b/>
          <w:bCs/>
          <w:sz w:val="24"/>
          <w:szCs w:val="24"/>
        </w:rPr>
        <w:br/>
        <w:t>o pozwoleniu na budowę (lub dokonanie skutecznego zgłoszenia robót budowlanych jeśli decyzja o pozwoleniu nie jest wymagana),</w:t>
      </w:r>
      <w:r w:rsidRPr="00110AA5">
        <w:rPr>
          <w:rFonts w:ascii="Times New Roman" w:hAnsi="Times New Roman" w:cs="Times New Roman"/>
          <w:sz w:val="24"/>
          <w:szCs w:val="24"/>
        </w:rPr>
        <w:t xml:space="preserve"> </w:t>
      </w:r>
      <w:r w:rsidRPr="00110AA5">
        <w:rPr>
          <w:rFonts w:ascii="Times New Roman" w:hAnsi="Times New Roman" w:cs="Times New Roman"/>
          <w:bCs/>
          <w:sz w:val="24"/>
          <w:szCs w:val="24"/>
        </w:rPr>
        <w:t xml:space="preserve">osobno dla każdego zadania; </w:t>
      </w:r>
      <w:r w:rsidRPr="00110AA5">
        <w:rPr>
          <w:rFonts w:ascii="Times New Roman" w:hAnsi="Times New Roman" w:cs="Times New Roman"/>
          <w:sz w:val="24"/>
          <w:szCs w:val="24"/>
        </w:rPr>
        <w:t xml:space="preserve">wydanej na podstawie wykonanego projektu budowlano - wykonawczego i po spełnieniu wymagań określonych w art. 32-34 Prawa budowlanego, w tym uzyskaniu w imieniu inwestora (Zamawiającego) wymaganych przepisami szczególnymi, pozwoleń, uzgodnień lub opinii innych organów (np. decyzji lokalizacyjnej, warunków przyłączeniowych dla poszczególnych mediów itp.). </w:t>
      </w:r>
    </w:p>
    <w:p w14:paraId="0100A4E3" w14:textId="77777777" w:rsidR="004E7C08" w:rsidRPr="00110AA5" w:rsidRDefault="004E7C08" w:rsidP="00D101C0">
      <w:pPr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0AA5">
        <w:rPr>
          <w:rFonts w:ascii="Times New Roman" w:hAnsi="Times New Roman" w:cs="Times New Roman"/>
          <w:b/>
          <w:bCs/>
          <w:sz w:val="24"/>
          <w:szCs w:val="24"/>
        </w:rPr>
        <w:t>sprawowanie nadzoru autorskiego na podstawie art. 20 ust.1 pkt. 4 ustawy Prawo budowlane z dnia 7.07.1994 r.</w:t>
      </w:r>
    </w:p>
    <w:p w14:paraId="19F9238B" w14:textId="1966FC21" w:rsidR="00110AA5" w:rsidRPr="00110AA5" w:rsidRDefault="00110AA5" w:rsidP="00347503">
      <w:pPr>
        <w:autoSpaceDE w:val="0"/>
        <w:autoSpaceDN w:val="0"/>
        <w:adjustRightInd w:val="0"/>
        <w:spacing w:after="0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86F73A9" w14:textId="78B2D5D4" w:rsidR="004E7C08" w:rsidRPr="00110AA5" w:rsidRDefault="004E7C08" w:rsidP="00347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10AA5">
        <w:rPr>
          <w:rFonts w:ascii="Times New Roman" w:hAnsi="Times New Roman" w:cs="Times New Roman"/>
          <w:b/>
          <w:bCs/>
          <w:sz w:val="24"/>
          <w:szCs w:val="24"/>
          <w:u w:val="single"/>
        </w:rPr>
        <w:t>Nadzór autorski:</w:t>
      </w:r>
    </w:p>
    <w:p w14:paraId="7FC21056" w14:textId="77777777" w:rsidR="00110AA5" w:rsidRPr="00110AA5" w:rsidRDefault="00110AA5" w:rsidP="00347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6B4C631" w14:textId="77777777" w:rsidR="004E7C08" w:rsidRPr="00110AA5" w:rsidRDefault="004E7C08" w:rsidP="00347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0AA5">
        <w:rPr>
          <w:rFonts w:ascii="Times New Roman" w:hAnsi="Times New Roman" w:cs="Times New Roman"/>
          <w:sz w:val="24"/>
          <w:szCs w:val="24"/>
        </w:rPr>
        <w:t>Zamawiający zleca w ramach niniejszej umowy i ceny ryczałtowej, bez prawa</w:t>
      </w:r>
      <w:r w:rsidRPr="00110AA5">
        <w:rPr>
          <w:rFonts w:ascii="Times New Roman" w:hAnsi="Times New Roman" w:cs="Times New Roman"/>
          <w:sz w:val="24"/>
          <w:szCs w:val="24"/>
        </w:rPr>
        <w:br/>
        <w:t>do dodatkowego wynagrodzenia, pełnienie nadzoru autorskiego podczas wykonywania robót na podstawie opracowanej przez siebie dokumentacji projektowej. Pełnienie nadzoru autorskiego obejmuje wykonanie podstawowych obowiązków projektanta w zakresie nadzoru autorskiego, wynikające z art. 20 ust. 1 pkt 4 Ustawy z dnia 7 lipca 1994 r. Prawo Budowlane oraz wykonywanie innych czynności wskazanych przez Zamawiającego, a w szczególności:</w:t>
      </w:r>
    </w:p>
    <w:p w14:paraId="502412F0" w14:textId="40652A62" w:rsidR="004E7C08" w:rsidRPr="00110AA5" w:rsidRDefault="004E7C08" w:rsidP="00D101C0">
      <w:pPr>
        <w:numPr>
          <w:ilvl w:val="0"/>
          <w:numId w:val="12"/>
        </w:numPr>
        <w:tabs>
          <w:tab w:val="left" w:pos="142"/>
          <w:tab w:val="left" w:pos="426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0AA5">
        <w:rPr>
          <w:rFonts w:ascii="Times New Roman" w:hAnsi="Times New Roman" w:cs="Times New Roman"/>
          <w:sz w:val="24"/>
          <w:szCs w:val="24"/>
        </w:rPr>
        <w:lastRenderedPageBreak/>
        <w:t>udzielanie odpowiedzi na pytania dotyczące dokumentacji projektowej zgłaszane przez Wykonawców w tra</w:t>
      </w:r>
      <w:r w:rsidR="00AC4F79" w:rsidRPr="00110AA5">
        <w:rPr>
          <w:rFonts w:ascii="Times New Roman" w:hAnsi="Times New Roman" w:cs="Times New Roman"/>
          <w:sz w:val="24"/>
          <w:szCs w:val="24"/>
        </w:rPr>
        <w:t xml:space="preserve">kcie prowadzonego postępowania </w:t>
      </w:r>
      <w:r w:rsidRPr="00110AA5">
        <w:rPr>
          <w:rFonts w:ascii="Times New Roman" w:hAnsi="Times New Roman" w:cs="Times New Roman"/>
          <w:sz w:val="24"/>
          <w:szCs w:val="24"/>
        </w:rPr>
        <w:t>o udzielenie zamówienia publicznego na roboty budowlane wyk</w:t>
      </w:r>
      <w:r w:rsidR="00AC4F79" w:rsidRPr="00110AA5">
        <w:rPr>
          <w:rFonts w:ascii="Times New Roman" w:hAnsi="Times New Roman" w:cs="Times New Roman"/>
          <w:sz w:val="24"/>
          <w:szCs w:val="24"/>
        </w:rPr>
        <w:t xml:space="preserve">onywane </w:t>
      </w:r>
      <w:r w:rsidRPr="00110AA5">
        <w:rPr>
          <w:rFonts w:ascii="Times New Roman" w:hAnsi="Times New Roman" w:cs="Times New Roman"/>
          <w:sz w:val="24"/>
          <w:szCs w:val="24"/>
        </w:rPr>
        <w:t>na podstawie opracowanej dokumentacji,</w:t>
      </w:r>
    </w:p>
    <w:p w14:paraId="12F76E23" w14:textId="77777777" w:rsidR="004E7C08" w:rsidRPr="00110AA5" w:rsidRDefault="004E7C08" w:rsidP="00D101C0">
      <w:pPr>
        <w:numPr>
          <w:ilvl w:val="0"/>
          <w:numId w:val="12"/>
        </w:numPr>
        <w:tabs>
          <w:tab w:val="left" w:pos="142"/>
          <w:tab w:val="left" w:pos="426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0AA5">
        <w:rPr>
          <w:rFonts w:ascii="Times New Roman" w:hAnsi="Times New Roman" w:cs="Times New Roman"/>
          <w:sz w:val="24"/>
          <w:szCs w:val="24"/>
        </w:rPr>
        <w:t>potwierdzenie zgodności realizacji robót budowlanych z dokumentacją lub stwierdzenie odstępstw i określenie skutków tych odstępstw,</w:t>
      </w:r>
    </w:p>
    <w:p w14:paraId="3948EC3D" w14:textId="77777777" w:rsidR="004E7C08" w:rsidRPr="00110AA5" w:rsidRDefault="004E7C08" w:rsidP="00D101C0">
      <w:pPr>
        <w:numPr>
          <w:ilvl w:val="0"/>
          <w:numId w:val="12"/>
        </w:numPr>
        <w:tabs>
          <w:tab w:val="left" w:pos="142"/>
          <w:tab w:val="left" w:pos="426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0AA5">
        <w:rPr>
          <w:rFonts w:ascii="Times New Roman" w:hAnsi="Times New Roman" w:cs="Times New Roman"/>
          <w:sz w:val="24"/>
          <w:szCs w:val="24"/>
        </w:rPr>
        <w:t>uzgodnienie z Zamawiającym i Wykonawcą robót możliwości wprowadzenia rozwiązań zamiennych w stosunku do materiałów i konstrukcji oraz rozwiązań technicznych i technologicznych,</w:t>
      </w:r>
    </w:p>
    <w:p w14:paraId="3D9BAA7D" w14:textId="77777777" w:rsidR="004E7C08" w:rsidRPr="00110AA5" w:rsidRDefault="004E7C08" w:rsidP="00D101C0">
      <w:pPr>
        <w:numPr>
          <w:ilvl w:val="0"/>
          <w:numId w:val="12"/>
        </w:numPr>
        <w:tabs>
          <w:tab w:val="left" w:pos="142"/>
          <w:tab w:val="left" w:pos="426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0AA5">
        <w:rPr>
          <w:rFonts w:ascii="Times New Roman" w:hAnsi="Times New Roman" w:cs="Times New Roman"/>
          <w:sz w:val="24"/>
          <w:szCs w:val="24"/>
        </w:rPr>
        <w:t>wyjaśnienie wątpliwości czy zakres wprowadzonych zmian nie spowoduje istotnych zmian w stosunku do zatwierdzonego projektu budowlanego, skutkujących koniecznością uzyskania nowej decyzji o pozwoleniu na budowę,</w:t>
      </w:r>
    </w:p>
    <w:p w14:paraId="17E85E72" w14:textId="77777777" w:rsidR="004E7C08" w:rsidRPr="00110AA5" w:rsidRDefault="004E7C08" w:rsidP="00D101C0">
      <w:pPr>
        <w:numPr>
          <w:ilvl w:val="0"/>
          <w:numId w:val="12"/>
        </w:numPr>
        <w:tabs>
          <w:tab w:val="left" w:pos="142"/>
          <w:tab w:val="left" w:pos="426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0AA5">
        <w:rPr>
          <w:rFonts w:ascii="Times New Roman" w:hAnsi="Times New Roman" w:cs="Times New Roman"/>
          <w:sz w:val="24"/>
          <w:szCs w:val="24"/>
        </w:rPr>
        <w:t>uczestnictwo w komisjach i naradach technicznych organizowanych przez Zamawiającego,</w:t>
      </w:r>
    </w:p>
    <w:p w14:paraId="487BF782" w14:textId="77777777" w:rsidR="004E7C08" w:rsidRPr="00110AA5" w:rsidRDefault="004E7C08" w:rsidP="00D101C0">
      <w:pPr>
        <w:numPr>
          <w:ilvl w:val="0"/>
          <w:numId w:val="12"/>
        </w:numPr>
        <w:tabs>
          <w:tab w:val="left" w:pos="142"/>
          <w:tab w:val="left" w:pos="426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0AA5">
        <w:rPr>
          <w:rFonts w:ascii="Times New Roman" w:hAnsi="Times New Roman" w:cs="Times New Roman"/>
          <w:sz w:val="24"/>
          <w:szCs w:val="24"/>
        </w:rPr>
        <w:t>ocena wyników szczegółowych badań materiałów i konstrukcji w zakresie zgodności z rozwiązaniami projektowymi, normami i innymi obowiązującymi przepisami,</w:t>
      </w:r>
    </w:p>
    <w:p w14:paraId="56D303A0" w14:textId="77777777" w:rsidR="004E7C08" w:rsidRPr="00110AA5" w:rsidRDefault="004E7C08" w:rsidP="00D101C0">
      <w:pPr>
        <w:numPr>
          <w:ilvl w:val="0"/>
          <w:numId w:val="12"/>
        </w:numPr>
        <w:tabs>
          <w:tab w:val="left" w:pos="142"/>
          <w:tab w:val="left" w:pos="426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0AA5">
        <w:rPr>
          <w:rFonts w:ascii="Times New Roman" w:hAnsi="Times New Roman" w:cs="Times New Roman"/>
          <w:sz w:val="24"/>
          <w:szCs w:val="24"/>
        </w:rPr>
        <w:t>uczestnictwo w czynnościach mających na celu doprowadzenie do uzyskania projektowanych zdolności użytkowych inwestycji,</w:t>
      </w:r>
    </w:p>
    <w:p w14:paraId="783F0350" w14:textId="77777777" w:rsidR="004E7C08" w:rsidRPr="00110AA5" w:rsidRDefault="004E7C08" w:rsidP="00D101C0">
      <w:pPr>
        <w:numPr>
          <w:ilvl w:val="0"/>
          <w:numId w:val="12"/>
        </w:numPr>
        <w:tabs>
          <w:tab w:val="left" w:pos="142"/>
          <w:tab w:val="left" w:pos="426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0AA5">
        <w:rPr>
          <w:rFonts w:ascii="Times New Roman" w:hAnsi="Times New Roman" w:cs="Times New Roman"/>
          <w:sz w:val="24"/>
          <w:szCs w:val="24"/>
        </w:rPr>
        <w:t>jednorazowa aktualizacja Zestawienia Kosztów zadania na wniosek Zamawiającego.</w:t>
      </w:r>
    </w:p>
    <w:p w14:paraId="246F0D60" w14:textId="77777777" w:rsidR="004E7C08" w:rsidRPr="00110AA5" w:rsidRDefault="004E7C08" w:rsidP="00347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60D259" w14:textId="77777777" w:rsidR="004E7C08" w:rsidRPr="00110AA5" w:rsidRDefault="004E7C08" w:rsidP="00347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10AA5">
        <w:rPr>
          <w:rFonts w:ascii="Times New Roman" w:hAnsi="Times New Roman" w:cs="Times New Roman"/>
          <w:b/>
          <w:bCs/>
          <w:sz w:val="24"/>
          <w:szCs w:val="24"/>
          <w:u w:val="single"/>
        </w:rPr>
        <w:t>Nadzór autorski obejmuje:</w:t>
      </w:r>
    </w:p>
    <w:p w14:paraId="44727C32" w14:textId="77777777" w:rsidR="004E7C08" w:rsidRPr="00110AA5" w:rsidRDefault="004E7C08" w:rsidP="00D101C0">
      <w:pPr>
        <w:numPr>
          <w:ilvl w:val="0"/>
          <w:numId w:val="13"/>
        </w:numPr>
        <w:tabs>
          <w:tab w:val="left" w:pos="142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0AA5">
        <w:rPr>
          <w:rFonts w:ascii="Times New Roman" w:hAnsi="Times New Roman" w:cs="Times New Roman"/>
          <w:sz w:val="24"/>
          <w:szCs w:val="24"/>
        </w:rPr>
        <w:t>odpowiednie przygotowanie się Wykonawcy do pełnienia nadzoru autorskiego</w:t>
      </w:r>
      <w:r w:rsidRPr="00110AA5">
        <w:rPr>
          <w:rFonts w:ascii="Times New Roman" w:hAnsi="Times New Roman" w:cs="Times New Roman"/>
          <w:sz w:val="24"/>
          <w:szCs w:val="24"/>
        </w:rPr>
        <w:br/>
        <w:t>wraz z przygotowaniem ewentualnych potrzebnych materiałów,</w:t>
      </w:r>
    </w:p>
    <w:p w14:paraId="77135829" w14:textId="77777777" w:rsidR="004E7C08" w:rsidRPr="00110AA5" w:rsidRDefault="004E7C08" w:rsidP="00D101C0">
      <w:pPr>
        <w:numPr>
          <w:ilvl w:val="0"/>
          <w:numId w:val="13"/>
        </w:numPr>
        <w:tabs>
          <w:tab w:val="left" w:pos="142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0AA5">
        <w:rPr>
          <w:rFonts w:ascii="Times New Roman" w:hAnsi="Times New Roman" w:cs="Times New Roman"/>
          <w:sz w:val="24"/>
          <w:szCs w:val="24"/>
        </w:rPr>
        <w:t>dojazd na miejsce pełnienia nadzoru autorskiego oraz powrót do siedziby Wykonawcy,</w:t>
      </w:r>
    </w:p>
    <w:p w14:paraId="3C2A2078" w14:textId="77777777" w:rsidR="004E7C08" w:rsidRPr="00110AA5" w:rsidRDefault="004E7C08" w:rsidP="00D101C0">
      <w:pPr>
        <w:numPr>
          <w:ilvl w:val="0"/>
          <w:numId w:val="13"/>
        </w:numPr>
        <w:tabs>
          <w:tab w:val="left" w:pos="142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0AA5">
        <w:rPr>
          <w:rFonts w:ascii="Times New Roman" w:hAnsi="Times New Roman" w:cs="Times New Roman"/>
          <w:sz w:val="24"/>
          <w:szCs w:val="24"/>
        </w:rPr>
        <w:t>pobyt na budowie przez okres niezbędny dla wykonania wszystkich czynności związanych z pełnieniem nadzoru autorskiego,</w:t>
      </w:r>
    </w:p>
    <w:p w14:paraId="372C73EF" w14:textId="77777777" w:rsidR="004E7C08" w:rsidRPr="00110AA5" w:rsidRDefault="004E7C08" w:rsidP="00D101C0">
      <w:pPr>
        <w:numPr>
          <w:ilvl w:val="0"/>
          <w:numId w:val="13"/>
        </w:numPr>
        <w:tabs>
          <w:tab w:val="left" w:pos="142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0AA5">
        <w:rPr>
          <w:rFonts w:ascii="Times New Roman" w:hAnsi="Times New Roman" w:cs="Times New Roman"/>
          <w:sz w:val="24"/>
          <w:szCs w:val="24"/>
        </w:rPr>
        <w:t>wykonie nadzoru autorskiego przez dostarczenie dla Zamawiającego koniecznych dokumentów lub dokonanie odpowiednich wpisów i potwierdzeń we właściwych dokumentach, które są niezbędne z punktu widzenia celu, któremu maja służyć,</w:t>
      </w:r>
    </w:p>
    <w:p w14:paraId="3F687795" w14:textId="77777777" w:rsidR="004E7C08" w:rsidRPr="00110AA5" w:rsidRDefault="004E7C08" w:rsidP="00D101C0">
      <w:pPr>
        <w:numPr>
          <w:ilvl w:val="0"/>
          <w:numId w:val="13"/>
        </w:numPr>
        <w:tabs>
          <w:tab w:val="left" w:pos="142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0AA5">
        <w:rPr>
          <w:rFonts w:ascii="Times New Roman" w:hAnsi="Times New Roman" w:cs="Times New Roman"/>
          <w:sz w:val="24"/>
          <w:szCs w:val="24"/>
        </w:rPr>
        <w:t>za nadzór autorski uznaje się również czynności wykonywane przez Wykonawcę w siedzibie Zamawiającego lub Wykonawcy robót.</w:t>
      </w:r>
    </w:p>
    <w:p w14:paraId="25C06E37" w14:textId="77777777" w:rsidR="004E7C08" w:rsidRPr="00110AA5" w:rsidRDefault="004E7C08" w:rsidP="00347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250FAB6" w14:textId="77777777" w:rsidR="004E7C08" w:rsidRPr="00110AA5" w:rsidRDefault="004E7C08" w:rsidP="00347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10AA5">
        <w:rPr>
          <w:rFonts w:ascii="Times New Roman" w:hAnsi="Times New Roman" w:cs="Times New Roman"/>
          <w:b/>
          <w:bCs/>
          <w:sz w:val="24"/>
          <w:szCs w:val="24"/>
          <w:u w:val="single"/>
        </w:rPr>
        <w:t>UWAGA:</w:t>
      </w:r>
    </w:p>
    <w:p w14:paraId="57AF03F0" w14:textId="77777777" w:rsidR="004E7C08" w:rsidRPr="00110AA5" w:rsidRDefault="004E7C08" w:rsidP="00D101C0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0AA5">
        <w:rPr>
          <w:rFonts w:ascii="Times New Roman" w:hAnsi="Times New Roman" w:cs="Times New Roman"/>
          <w:sz w:val="24"/>
          <w:szCs w:val="24"/>
        </w:rPr>
        <w:t>Nie uznaje się za nadzór autorski czynności związanych z usuwaniem oczywistych wad opracowanej przez siebie dokumentacji projektowej, jak również braku rozwiązań w dokumentacji projektowej wynikających z programu inwestycji, które można było przewidzieć na etapie projektowania, a niezbędnych do prawidłowego użytkowania obiektu.</w:t>
      </w:r>
    </w:p>
    <w:p w14:paraId="7036F6A3" w14:textId="77777777" w:rsidR="004E7C08" w:rsidRPr="00110AA5" w:rsidRDefault="004E7C08" w:rsidP="00D101C0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0AA5">
        <w:rPr>
          <w:rFonts w:ascii="Times New Roman" w:hAnsi="Times New Roman" w:cs="Times New Roman"/>
          <w:sz w:val="24"/>
          <w:szCs w:val="24"/>
        </w:rPr>
        <w:t>Wykonawca ponosi odpowiedzialność wobec Zamawiającego za wszelkie nieprawidłowości przy realizacji robót budowlanych a powstałe w wyniku wad dokumentacji projektowej.</w:t>
      </w:r>
    </w:p>
    <w:p w14:paraId="07A0AD00" w14:textId="77777777" w:rsidR="004E7C08" w:rsidRPr="00110AA5" w:rsidRDefault="004E7C08" w:rsidP="00D101C0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0AA5">
        <w:rPr>
          <w:rFonts w:ascii="Times New Roman" w:hAnsi="Times New Roman" w:cs="Times New Roman"/>
          <w:sz w:val="24"/>
          <w:szCs w:val="24"/>
        </w:rPr>
        <w:t>Wykonawca pełnić będzie nadzór autorski na każde pisemne wezwanie Zamawiającego, według potrzeb wynikających z postępu robót.</w:t>
      </w:r>
    </w:p>
    <w:p w14:paraId="3A198E20" w14:textId="77777777" w:rsidR="004E7C08" w:rsidRPr="00110AA5" w:rsidRDefault="004E7C08" w:rsidP="00D101C0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0AA5">
        <w:rPr>
          <w:rFonts w:ascii="Times New Roman" w:hAnsi="Times New Roman" w:cs="Times New Roman"/>
          <w:sz w:val="24"/>
          <w:szCs w:val="24"/>
        </w:rPr>
        <w:t>Pisemne wezwanie Wykonawcy przez Zamawiającego zawierać będzie zakres nadzoru autorskiego i będzie następować w terminie nie krótszym niż 7 dni kalendarzowych przed datą pełnienia nadzoru autorskiego.</w:t>
      </w:r>
    </w:p>
    <w:p w14:paraId="016E3327" w14:textId="77777777" w:rsidR="004E7C08" w:rsidRPr="00110AA5" w:rsidRDefault="004E7C08" w:rsidP="00D101C0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0AA5">
        <w:rPr>
          <w:rFonts w:ascii="Times New Roman" w:hAnsi="Times New Roman" w:cs="Times New Roman"/>
          <w:sz w:val="24"/>
          <w:szCs w:val="24"/>
        </w:rPr>
        <w:t>Nadzór autorski sprawowany będzie do dnia odbioru końcowego robót budowlanych wykonywanych na podstawie wykonanej przez wykonawcę dokumentacji.</w:t>
      </w:r>
    </w:p>
    <w:p w14:paraId="7BAD0441" w14:textId="77777777" w:rsidR="004E7C08" w:rsidRPr="00D101C0" w:rsidRDefault="004E7C08" w:rsidP="00D101C0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D101C0">
        <w:rPr>
          <w:rFonts w:ascii="Times New Roman" w:hAnsi="Times New Roman" w:cs="Times New Roman"/>
          <w:sz w:val="23"/>
          <w:szCs w:val="23"/>
        </w:rPr>
        <w:lastRenderedPageBreak/>
        <w:t>Każdorazowe dopełnienie czynności związanych z pełnieniem nadzoru autorskiego następować będzie niezwłocznie, jednak nie dłużej niż po 7 dniach kalendarzowych oraz musi być poparte protokołem odbioru wykonanej czynności, który będzie zawierał termin jej realizacji, szczegółowy zakres nadzoru wraz z wymienieniem przeprowadzonych czynności oraz uzyskanych efektów.</w:t>
      </w:r>
    </w:p>
    <w:p w14:paraId="37892E72" w14:textId="77777777" w:rsidR="004E7C08" w:rsidRPr="00D101C0" w:rsidRDefault="004E7C08" w:rsidP="00D101C0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D101C0">
        <w:rPr>
          <w:rFonts w:ascii="Times New Roman" w:hAnsi="Times New Roman" w:cs="Times New Roman"/>
          <w:sz w:val="23"/>
          <w:szCs w:val="23"/>
        </w:rPr>
        <w:t>Protokół odbioru wykonanej usługi potwierdza podpisem właściwy (branżowo) Inspektor Nadzoru Inwestorskiego.</w:t>
      </w:r>
    </w:p>
    <w:p w14:paraId="16264C2C" w14:textId="50A451A9" w:rsidR="00110AA5" w:rsidRPr="00D101C0" w:rsidRDefault="00110AA5" w:rsidP="00347503">
      <w:pPr>
        <w:tabs>
          <w:tab w:val="num" w:pos="170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199D05FA" w14:textId="77777777" w:rsidR="004E7C08" w:rsidRPr="00D101C0" w:rsidRDefault="004E7C08" w:rsidP="00347503">
      <w:pPr>
        <w:tabs>
          <w:tab w:val="left" w:pos="426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D101C0">
        <w:rPr>
          <w:rFonts w:ascii="Times New Roman" w:hAnsi="Times New Roman" w:cs="Times New Roman"/>
          <w:b/>
          <w:sz w:val="23"/>
          <w:szCs w:val="23"/>
        </w:rPr>
        <w:t>Dodatkowe ustalenia:</w:t>
      </w:r>
    </w:p>
    <w:p w14:paraId="37FB16B8" w14:textId="77777777" w:rsidR="004E7C08" w:rsidRPr="00D101C0" w:rsidRDefault="004E7C08" w:rsidP="00347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</w:rPr>
      </w:pPr>
      <w:r w:rsidRPr="00D101C0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</w:rPr>
        <w:t xml:space="preserve">Weryfikacja i odbiór dokumentacji projektowej będą się odbywać na zasadach określonych w §29 Decyzji MON nr 118/MON z dnia 1 września 2021 r. </w:t>
      </w:r>
      <w:r w:rsidRPr="00D101C0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</w:rPr>
        <w:br/>
        <w:t>(z późniejszymi zmianami) w sprawie zasad opracowania i realizacj</w:t>
      </w:r>
      <w:r w:rsidR="00D07327" w:rsidRPr="00D101C0">
        <w:rPr>
          <w:rFonts w:ascii="Times New Roman" w:hAnsi="Times New Roman" w:cs="Times New Roman"/>
          <w:b/>
          <w:bCs/>
          <w:color w:val="000000" w:themeColor="text1"/>
          <w:sz w:val="23"/>
          <w:szCs w:val="23"/>
          <w:u w:val="single"/>
        </w:rPr>
        <w:t>i centralnych planów rzeczowych.</w:t>
      </w:r>
    </w:p>
    <w:p w14:paraId="36A374F3" w14:textId="77777777" w:rsidR="004E7C08" w:rsidRPr="00D101C0" w:rsidRDefault="004E7C08" w:rsidP="00347503">
      <w:pPr>
        <w:ind w:left="720"/>
        <w:contextualSpacing/>
        <w:rPr>
          <w:rFonts w:ascii="Times New Roman" w:hAnsi="Times New Roman" w:cs="Times New Roman"/>
          <w:b/>
          <w:bCs/>
          <w:sz w:val="23"/>
          <w:szCs w:val="23"/>
        </w:rPr>
      </w:pPr>
    </w:p>
    <w:p w14:paraId="37CA5B87" w14:textId="77777777" w:rsidR="004E7C08" w:rsidRPr="00D101C0" w:rsidRDefault="004E7C08" w:rsidP="00347503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D101C0">
        <w:rPr>
          <w:rFonts w:ascii="Times New Roman" w:hAnsi="Times New Roman" w:cs="Times New Roman"/>
          <w:b/>
          <w:bCs/>
          <w:sz w:val="23"/>
          <w:szCs w:val="23"/>
        </w:rPr>
        <w:t>Uzgodnienia opracowań dokumentacyjnych:</w:t>
      </w:r>
    </w:p>
    <w:p w14:paraId="69262E4B" w14:textId="77777777" w:rsidR="004E7C08" w:rsidRPr="00D101C0" w:rsidRDefault="004E7C08" w:rsidP="00D101C0">
      <w:pPr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426" w:hanging="142"/>
        <w:contextualSpacing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D101C0">
        <w:rPr>
          <w:rFonts w:ascii="Times New Roman" w:hAnsi="Times New Roman" w:cs="Times New Roman"/>
          <w:b/>
          <w:bCs/>
          <w:sz w:val="23"/>
          <w:szCs w:val="23"/>
        </w:rPr>
        <w:t>Projekt budowlany i wykonawczy musi być uzgodniony m. in. z:</w:t>
      </w:r>
    </w:p>
    <w:p w14:paraId="78CAF4CB" w14:textId="78072832" w:rsidR="00675478" w:rsidRPr="00D101C0" w:rsidRDefault="00675478" w:rsidP="00D101C0">
      <w:pPr>
        <w:pStyle w:val="Akapitzlist"/>
        <w:numPr>
          <w:ilvl w:val="0"/>
          <w:numId w:val="9"/>
        </w:numPr>
        <w:spacing w:after="0"/>
        <w:ind w:left="567" w:hanging="283"/>
        <w:jc w:val="both"/>
        <w:rPr>
          <w:rFonts w:ascii="Times New Roman" w:eastAsia="SimSun" w:hAnsi="Times New Roman" w:cs="Times New Roman"/>
          <w:kern w:val="3"/>
          <w:sz w:val="23"/>
          <w:szCs w:val="23"/>
          <w:lang w:eastAsia="zh-CN" w:bidi="hi-IN"/>
        </w:rPr>
      </w:pPr>
      <w:r w:rsidRPr="00D101C0">
        <w:rPr>
          <w:rFonts w:ascii="Times New Roman" w:hAnsi="Times New Roman" w:cs="Times New Roman"/>
          <w:bCs/>
          <w:sz w:val="23"/>
          <w:szCs w:val="23"/>
        </w:rPr>
        <w:t>Użytkownikiem –  Komendant</w:t>
      </w:r>
      <w:r w:rsidR="00110AA5" w:rsidRPr="00D101C0">
        <w:rPr>
          <w:rFonts w:ascii="Times New Roman" w:hAnsi="Times New Roman" w:cs="Times New Roman"/>
          <w:bCs/>
          <w:sz w:val="23"/>
          <w:szCs w:val="23"/>
        </w:rPr>
        <w:t>em</w:t>
      </w:r>
      <w:r w:rsidRPr="00D101C0">
        <w:rPr>
          <w:rFonts w:ascii="Times New Roman" w:hAnsi="Times New Roman" w:cs="Times New Roman"/>
          <w:bCs/>
          <w:sz w:val="23"/>
          <w:szCs w:val="23"/>
        </w:rPr>
        <w:t xml:space="preserve"> 2 Wojskowego Ośrodka Metrologii w Bydgoszczy</w:t>
      </w:r>
    </w:p>
    <w:p w14:paraId="1D1E1220" w14:textId="3A8AF59A" w:rsidR="00675478" w:rsidRPr="00D101C0" w:rsidRDefault="00110AA5" w:rsidP="00D101C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Times New Roman" w:hAnsi="Times New Roman" w:cs="Times New Roman"/>
          <w:sz w:val="23"/>
          <w:szCs w:val="23"/>
        </w:rPr>
      </w:pPr>
      <w:r w:rsidRPr="00D101C0">
        <w:rPr>
          <w:rFonts w:ascii="Times New Roman" w:hAnsi="Times New Roman" w:cs="Times New Roman"/>
          <w:sz w:val="23"/>
          <w:szCs w:val="23"/>
        </w:rPr>
        <w:t>Komendantem</w:t>
      </w:r>
      <w:r w:rsidR="00675478" w:rsidRPr="00D101C0">
        <w:rPr>
          <w:rFonts w:ascii="Times New Roman" w:hAnsi="Times New Roman" w:cs="Times New Roman"/>
          <w:sz w:val="23"/>
          <w:szCs w:val="23"/>
        </w:rPr>
        <w:t xml:space="preserve"> Regionalnego Centrum Informatyki w Bydgoszczy;</w:t>
      </w:r>
    </w:p>
    <w:p w14:paraId="25AA0B33" w14:textId="77777777" w:rsidR="00675478" w:rsidRPr="00D101C0" w:rsidRDefault="00675478" w:rsidP="00D101C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Times New Roman" w:hAnsi="Times New Roman" w:cs="Times New Roman"/>
          <w:sz w:val="23"/>
          <w:szCs w:val="23"/>
        </w:rPr>
      </w:pPr>
      <w:r w:rsidRPr="00D101C0">
        <w:rPr>
          <w:rFonts w:ascii="Times New Roman" w:hAnsi="Times New Roman" w:cs="Times New Roman"/>
          <w:sz w:val="23"/>
          <w:szCs w:val="23"/>
        </w:rPr>
        <w:t>Administratorem obiektu – Komendantem 11 WOG-u w Bydgoszczy;</w:t>
      </w:r>
    </w:p>
    <w:p w14:paraId="077C7880" w14:textId="77777777" w:rsidR="00675478" w:rsidRPr="00D101C0" w:rsidRDefault="00675478" w:rsidP="00D101C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Times New Roman" w:hAnsi="Times New Roman" w:cs="Times New Roman"/>
          <w:bCs/>
          <w:i/>
          <w:sz w:val="23"/>
          <w:szCs w:val="23"/>
        </w:rPr>
      </w:pPr>
      <w:r w:rsidRPr="00D101C0">
        <w:rPr>
          <w:rFonts w:ascii="Times New Roman" w:hAnsi="Times New Roman" w:cs="Times New Roman"/>
          <w:sz w:val="23"/>
          <w:szCs w:val="23"/>
        </w:rPr>
        <w:t xml:space="preserve">Szefem Delegatury Wojskowej Inspekcji Gospodarki Energetycznej </w:t>
      </w:r>
      <w:r w:rsidRPr="00D101C0">
        <w:rPr>
          <w:rFonts w:ascii="Times New Roman" w:hAnsi="Times New Roman" w:cs="Times New Roman"/>
          <w:sz w:val="23"/>
          <w:szCs w:val="23"/>
        </w:rPr>
        <w:br/>
        <w:t>w Bydgoszczy;</w:t>
      </w:r>
    </w:p>
    <w:p w14:paraId="4D27793A" w14:textId="77777777" w:rsidR="00675478" w:rsidRPr="00D101C0" w:rsidRDefault="00675478" w:rsidP="00D101C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Times New Roman" w:hAnsi="Times New Roman" w:cs="Times New Roman"/>
          <w:bCs/>
          <w:i/>
          <w:sz w:val="23"/>
          <w:szCs w:val="23"/>
        </w:rPr>
      </w:pPr>
      <w:r w:rsidRPr="00D101C0">
        <w:rPr>
          <w:rFonts w:ascii="Times New Roman" w:hAnsi="Times New Roman" w:cs="Times New Roman"/>
          <w:sz w:val="23"/>
          <w:szCs w:val="23"/>
        </w:rPr>
        <w:t>Komendantem Wojskowego Ośrodka Medycyny Prewencyjnej w Bydgoszczy</w:t>
      </w:r>
    </w:p>
    <w:p w14:paraId="2E76CD05" w14:textId="77777777" w:rsidR="00110AA5" w:rsidRPr="00D101C0" w:rsidRDefault="00675478" w:rsidP="00D101C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Times New Roman" w:hAnsi="Times New Roman" w:cs="Times New Roman"/>
          <w:sz w:val="23"/>
          <w:szCs w:val="23"/>
        </w:rPr>
      </w:pPr>
      <w:r w:rsidRPr="00D101C0">
        <w:rPr>
          <w:rFonts w:ascii="Times New Roman" w:hAnsi="Times New Roman" w:cs="Times New Roman"/>
          <w:sz w:val="23"/>
          <w:szCs w:val="23"/>
        </w:rPr>
        <w:t>Inwestorem – Szefe</w:t>
      </w:r>
      <w:r w:rsidR="00110AA5" w:rsidRPr="00D101C0">
        <w:rPr>
          <w:rFonts w:ascii="Times New Roman" w:hAnsi="Times New Roman" w:cs="Times New Roman"/>
          <w:sz w:val="23"/>
          <w:szCs w:val="23"/>
        </w:rPr>
        <w:t>m RZI Bydgoszcz na etapie KOPI;</w:t>
      </w:r>
    </w:p>
    <w:p w14:paraId="0580F093" w14:textId="56BAE3EF" w:rsidR="00110AA5" w:rsidRPr="00D101C0" w:rsidRDefault="00110AA5" w:rsidP="00D101C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Times New Roman" w:hAnsi="Times New Roman" w:cs="Times New Roman"/>
          <w:sz w:val="23"/>
          <w:szCs w:val="23"/>
        </w:rPr>
      </w:pPr>
      <w:r w:rsidRPr="00D101C0">
        <w:rPr>
          <w:rFonts w:ascii="Times New Roman" w:hAnsi="Times New Roman"/>
          <w:bCs/>
          <w:color w:val="000000" w:themeColor="text1"/>
          <w:sz w:val="23"/>
          <w:szCs w:val="23"/>
        </w:rPr>
        <w:t>Rzeczoznawcą do spraw zabezpieczeń przeciwpożarowych, który następnie po uzgodnieniu przesyła informację o uzgodnieniu dokumentacji projektowej do Delegatury Wojskowej Ochrony Przeciwpożarowej w</w:t>
      </w:r>
      <w:r w:rsidRPr="00D101C0">
        <w:rPr>
          <w:rFonts w:ascii="Times New Roman" w:hAnsi="Times New Roman"/>
          <w:bCs/>
          <w:color w:val="000000" w:themeColor="text1"/>
          <w:sz w:val="23"/>
          <w:szCs w:val="23"/>
          <w:lang w:val="sma-NO"/>
        </w:rPr>
        <w:t xml:space="preserve"> Bydgoszczy</w:t>
      </w:r>
      <w:r w:rsidRPr="00D101C0">
        <w:rPr>
          <w:rFonts w:ascii="Times New Roman" w:hAnsi="Times New Roman"/>
          <w:bCs/>
          <w:color w:val="000000" w:themeColor="text1"/>
          <w:sz w:val="23"/>
          <w:szCs w:val="23"/>
        </w:rPr>
        <w:t xml:space="preserve"> w</w:t>
      </w:r>
      <w:r w:rsidRPr="00D101C0">
        <w:rPr>
          <w:rFonts w:ascii="Times New Roman" w:hAnsi="Times New Roman"/>
          <w:bCs/>
          <w:color w:val="000000" w:themeColor="text1"/>
          <w:sz w:val="23"/>
          <w:szCs w:val="23"/>
          <w:lang w:val="sma-NO"/>
        </w:rPr>
        <w:t xml:space="preserve"> ciągu</w:t>
      </w:r>
      <w:r w:rsidRPr="00D101C0">
        <w:rPr>
          <w:rFonts w:ascii="Times New Roman" w:hAnsi="Times New Roman"/>
          <w:bCs/>
          <w:color w:val="000000" w:themeColor="text1"/>
          <w:sz w:val="23"/>
          <w:szCs w:val="23"/>
        </w:rPr>
        <w:t xml:space="preserve"> 14 dni od</w:t>
      </w:r>
      <w:r w:rsidRPr="00D101C0">
        <w:rPr>
          <w:rFonts w:ascii="Times New Roman" w:hAnsi="Times New Roman"/>
          <w:bCs/>
          <w:color w:val="000000" w:themeColor="text1"/>
          <w:sz w:val="23"/>
          <w:szCs w:val="23"/>
          <w:lang w:val="sma-NO"/>
        </w:rPr>
        <w:t xml:space="preserve"> daty</w:t>
      </w:r>
      <w:r w:rsidRPr="00D101C0">
        <w:rPr>
          <w:rFonts w:ascii="Times New Roman" w:hAnsi="Times New Roman"/>
          <w:bCs/>
          <w:color w:val="000000" w:themeColor="text1"/>
          <w:sz w:val="23"/>
          <w:szCs w:val="23"/>
        </w:rPr>
        <w:t xml:space="preserve"> uzgodnienia;</w:t>
      </w:r>
      <w:r w:rsidR="00675478" w:rsidRPr="00D101C0">
        <w:rPr>
          <w:rFonts w:ascii="Times New Roman" w:hAnsi="Times New Roman" w:cs="Times New Roman"/>
          <w:sz w:val="23"/>
          <w:szCs w:val="23"/>
        </w:rPr>
        <w:t xml:space="preserve">                    </w:t>
      </w:r>
    </w:p>
    <w:p w14:paraId="699CEFFA" w14:textId="1A7E9759" w:rsidR="004E7C08" w:rsidRPr="00D101C0" w:rsidRDefault="004E7C08" w:rsidP="00D101C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Times New Roman" w:hAnsi="Times New Roman" w:cs="Times New Roman"/>
          <w:sz w:val="23"/>
          <w:szCs w:val="23"/>
        </w:rPr>
      </w:pPr>
      <w:r w:rsidRPr="00D101C0">
        <w:rPr>
          <w:rFonts w:ascii="Times New Roman" w:hAnsi="Times New Roman" w:cs="Times New Roman"/>
          <w:sz w:val="23"/>
          <w:szCs w:val="23"/>
        </w:rPr>
        <w:t xml:space="preserve">ENEA Operator Sp. z o.o. (w zakresie projektu przyłącza elektroenergetycznego wraz z budową kontenerowej stacji transformatorowej i układu pomiarowo-rozliczeniowego oraz mapą do celów projektowych - zgodnie z warunkami technicznymi przyłączenia do sieci elektroenergetycznej przez Enea Operator ).         </w:t>
      </w:r>
    </w:p>
    <w:p w14:paraId="44AF4647" w14:textId="77777777" w:rsidR="004E7C08" w:rsidRPr="00D101C0" w:rsidRDefault="004E7C08" w:rsidP="00347503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14:paraId="1327E052" w14:textId="77777777" w:rsidR="004E7C08" w:rsidRPr="00D101C0" w:rsidRDefault="004E7C08" w:rsidP="00D101C0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D101C0">
        <w:rPr>
          <w:rFonts w:ascii="Times New Roman" w:hAnsi="Times New Roman" w:cs="Times New Roman"/>
          <w:b/>
          <w:bCs/>
          <w:sz w:val="23"/>
          <w:szCs w:val="23"/>
        </w:rPr>
        <w:t>Wykonawca uzyska, wymagane przepisami uzgodnienia z:</w:t>
      </w:r>
    </w:p>
    <w:p w14:paraId="58CB9240" w14:textId="45D489A1" w:rsidR="00D55472" w:rsidRDefault="00D55472" w:rsidP="00347503">
      <w:pPr>
        <w:numPr>
          <w:ilvl w:val="0"/>
          <w:numId w:val="3"/>
        </w:numPr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rzeczoznawcą ds. zabezpieczeń ppoż.</w:t>
      </w:r>
    </w:p>
    <w:p w14:paraId="4578B394" w14:textId="264FA722" w:rsidR="004E7C08" w:rsidRPr="00D101C0" w:rsidRDefault="004E7C08" w:rsidP="00347503">
      <w:pPr>
        <w:numPr>
          <w:ilvl w:val="0"/>
          <w:numId w:val="3"/>
        </w:numPr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D101C0">
        <w:rPr>
          <w:rFonts w:ascii="Times New Roman" w:hAnsi="Times New Roman" w:cs="Times New Roman"/>
          <w:sz w:val="23"/>
          <w:szCs w:val="23"/>
        </w:rPr>
        <w:t>rzeczoznawcą ds. higieniczno-sanitarnych</w:t>
      </w:r>
    </w:p>
    <w:p w14:paraId="469D4EAF" w14:textId="1C3BA05C" w:rsidR="00D101C0" w:rsidRPr="00D101C0" w:rsidRDefault="004E7C08" w:rsidP="00D101C0">
      <w:pPr>
        <w:numPr>
          <w:ilvl w:val="0"/>
          <w:numId w:val="3"/>
        </w:numPr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D101C0">
        <w:rPr>
          <w:rFonts w:ascii="Times New Roman" w:hAnsi="Times New Roman" w:cs="Times New Roman"/>
          <w:bCs/>
          <w:sz w:val="23"/>
          <w:szCs w:val="23"/>
        </w:rPr>
        <w:t>również inne uzgodnienia i opinie nie wymienione powyżej, a wymagane Prawem budowlanym i przepisami szczególnymi, konieczne do uzyskania decyzji o pozwoleniu na budowę.</w:t>
      </w:r>
    </w:p>
    <w:p w14:paraId="3683B6D3" w14:textId="77777777" w:rsidR="00D101C0" w:rsidRPr="00D101C0" w:rsidRDefault="00D101C0" w:rsidP="00D101C0">
      <w:pPr>
        <w:autoSpaceDE w:val="0"/>
        <w:autoSpaceDN w:val="0"/>
        <w:adjustRightInd w:val="0"/>
        <w:spacing w:after="0"/>
        <w:ind w:left="567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14:paraId="24D02E57" w14:textId="4F81EE3C" w:rsidR="00D101C0" w:rsidRPr="00D101C0" w:rsidRDefault="00D101C0" w:rsidP="00D101C0">
      <w:pPr>
        <w:numPr>
          <w:ilvl w:val="0"/>
          <w:numId w:val="3"/>
        </w:numPr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D101C0">
        <w:rPr>
          <w:rFonts w:ascii="Times New Roman" w:hAnsi="Times New Roman"/>
          <w:bCs/>
          <w:sz w:val="23"/>
          <w:szCs w:val="23"/>
        </w:rPr>
        <w:t>Wykonawca uzgodni pisemnie plan zagospodarowania działki lub terenu na Naradzie Uzgodnieniowej RZI w Bydgoszczy.</w:t>
      </w:r>
    </w:p>
    <w:p w14:paraId="458B9780" w14:textId="77777777" w:rsidR="00D101C0" w:rsidRPr="00D101C0" w:rsidRDefault="00D101C0" w:rsidP="00D101C0">
      <w:pPr>
        <w:autoSpaceDE w:val="0"/>
        <w:autoSpaceDN w:val="0"/>
        <w:adjustRightInd w:val="0"/>
        <w:spacing w:after="0"/>
        <w:ind w:left="567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14:paraId="602092FA" w14:textId="77777777" w:rsidR="004E7C08" w:rsidRPr="00D101C0" w:rsidRDefault="004E7C08" w:rsidP="00D101C0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D101C0">
        <w:rPr>
          <w:rFonts w:ascii="Times New Roman" w:hAnsi="Times New Roman" w:cs="Times New Roman"/>
          <w:b/>
          <w:bCs/>
          <w:sz w:val="23"/>
          <w:szCs w:val="23"/>
        </w:rPr>
        <w:t>Egzemplarze do uzgodnień dostarcza Wykonawca.</w:t>
      </w:r>
    </w:p>
    <w:p w14:paraId="5CB36EE3" w14:textId="77777777" w:rsidR="004E7C08" w:rsidRPr="00D101C0" w:rsidRDefault="004E7C08" w:rsidP="00347503">
      <w:pPr>
        <w:autoSpaceDE w:val="0"/>
        <w:autoSpaceDN w:val="0"/>
        <w:adjustRightInd w:val="0"/>
        <w:spacing w:after="0"/>
        <w:ind w:left="567" w:hanging="283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</w:p>
    <w:p w14:paraId="6AB1F425" w14:textId="7B11331C" w:rsidR="004E7C08" w:rsidRPr="00D101C0" w:rsidRDefault="004E7C08" w:rsidP="00347503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D101C0">
        <w:rPr>
          <w:rFonts w:ascii="Times New Roman" w:hAnsi="Times New Roman" w:cs="Times New Roman"/>
          <w:b/>
          <w:bCs/>
          <w:sz w:val="23"/>
          <w:szCs w:val="23"/>
        </w:rPr>
        <w:t xml:space="preserve">UWAGA: </w:t>
      </w:r>
      <w:r w:rsidRPr="00D101C0">
        <w:rPr>
          <w:rFonts w:ascii="Times New Roman" w:hAnsi="Times New Roman" w:cs="Times New Roman"/>
          <w:sz w:val="23"/>
          <w:szCs w:val="23"/>
        </w:rPr>
        <w:t xml:space="preserve">Realizacja przedmiotu umowy wiąże się z dostępem do informacji </w:t>
      </w:r>
      <w:r w:rsidR="00A739F1" w:rsidRPr="00D101C0">
        <w:rPr>
          <w:rFonts w:ascii="Times New Roman" w:hAnsi="Times New Roman" w:cs="Times New Roman"/>
          <w:sz w:val="23"/>
          <w:szCs w:val="23"/>
        </w:rPr>
        <w:t xml:space="preserve">niejawnych </w:t>
      </w:r>
      <w:r w:rsidRPr="00D101C0">
        <w:rPr>
          <w:rFonts w:ascii="Times New Roman" w:hAnsi="Times New Roman" w:cs="Times New Roman"/>
          <w:sz w:val="23"/>
          <w:szCs w:val="23"/>
        </w:rPr>
        <w:t>o klauzuli „ZASTRZEŻONE”.</w:t>
      </w:r>
    </w:p>
    <w:p w14:paraId="64499FA5" w14:textId="77777777" w:rsidR="004E7C08" w:rsidRPr="00110AA5" w:rsidRDefault="004E7C08" w:rsidP="00347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77E774C" w14:textId="77777777" w:rsidR="004E7C08" w:rsidRPr="00110AA5" w:rsidRDefault="004E7C08" w:rsidP="00347503">
      <w:pPr>
        <w:tabs>
          <w:tab w:val="left" w:pos="426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0AA5">
        <w:rPr>
          <w:rFonts w:ascii="Times New Roman" w:hAnsi="Times New Roman" w:cs="Times New Roman"/>
          <w:b/>
          <w:bCs/>
          <w:sz w:val="24"/>
          <w:szCs w:val="24"/>
        </w:rPr>
        <w:t xml:space="preserve">Zalecenia mające na celu ograniczyć do minimum zamieszczanie w jawnej dokumentacji zbyt szczegółowych danych o jednostkach i instytucjach wojskowych, które mogą </w:t>
      </w:r>
      <w:r w:rsidRPr="00110AA5">
        <w:rPr>
          <w:rFonts w:ascii="Times New Roman" w:hAnsi="Times New Roman" w:cs="Times New Roman"/>
          <w:b/>
          <w:bCs/>
          <w:sz w:val="24"/>
          <w:szCs w:val="24"/>
        </w:rPr>
        <w:lastRenderedPageBreak/>
        <w:t>zawierać informacje wrażliwe, a których publikowanie mogłoby powodować szkodę i godzić w wizerunek Sił Zbrojnych:</w:t>
      </w:r>
    </w:p>
    <w:p w14:paraId="49B39033" w14:textId="77777777" w:rsidR="004E7C08" w:rsidRPr="00110AA5" w:rsidRDefault="004E7C08" w:rsidP="00347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0AA5">
        <w:rPr>
          <w:rFonts w:ascii="Times New Roman" w:hAnsi="Times New Roman" w:cs="Times New Roman"/>
          <w:sz w:val="24"/>
          <w:szCs w:val="24"/>
        </w:rPr>
        <w:t>Opracowane materiały powinny zawierać tylko informacje jawne.</w:t>
      </w:r>
    </w:p>
    <w:p w14:paraId="08AFDC75" w14:textId="77777777" w:rsidR="004E7C08" w:rsidRPr="00110AA5" w:rsidRDefault="004E7C08" w:rsidP="003475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0AA5">
        <w:rPr>
          <w:rFonts w:ascii="Times New Roman" w:hAnsi="Times New Roman" w:cs="Times New Roman"/>
          <w:sz w:val="24"/>
          <w:szCs w:val="24"/>
        </w:rPr>
        <w:t>W opracowanej dokumentacji należy stosować się do następujących wskazówek:</w:t>
      </w:r>
    </w:p>
    <w:p w14:paraId="5DA92581" w14:textId="77777777" w:rsidR="004E7C08" w:rsidRPr="00110AA5" w:rsidRDefault="004E7C08" w:rsidP="00D101C0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0AA5">
        <w:rPr>
          <w:rFonts w:ascii="Times New Roman" w:hAnsi="Times New Roman" w:cs="Times New Roman"/>
          <w:sz w:val="24"/>
          <w:szCs w:val="24"/>
        </w:rPr>
        <w:t>Nie zamieszczać:</w:t>
      </w:r>
    </w:p>
    <w:p w14:paraId="3D10BE20" w14:textId="77777777" w:rsidR="004E7C08" w:rsidRPr="00110AA5" w:rsidRDefault="004E7C08" w:rsidP="00D101C0">
      <w:pPr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0AA5">
        <w:rPr>
          <w:rFonts w:ascii="Times New Roman" w:hAnsi="Times New Roman" w:cs="Times New Roman"/>
          <w:sz w:val="24"/>
          <w:szCs w:val="24"/>
        </w:rPr>
        <w:t>planów kompleksów wojskowych niezależnie od skali;</w:t>
      </w:r>
    </w:p>
    <w:p w14:paraId="465A998E" w14:textId="77777777" w:rsidR="004E7C08" w:rsidRPr="00110AA5" w:rsidRDefault="004E7C08" w:rsidP="00D101C0">
      <w:pPr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0AA5">
        <w:rPr>
          <w:rFonts w:ascii="Times New Roman" w:hAnsi="Times New Roman" w:cs="Times New Roman"/>
          <w:sz w:val="24"/>
          <w:szCs w:val="24"/>
        </w:rPr>
        <w:t>współrzędnych kompleksów i obiektów oraz szczegółowych danych identyfikujących w sposób jednoznaczny ich przeznaczenie kategorię i znaczenie dla Sił Zbrojnych;</w:t>
      </w:r>
    </w:p>
    <w:p w14:paraId="1CC1C4D0" w14:textId="77777777" w:rsidR="004E7C08" w:rsidRPr="00110AA5" w:rsidRDefault="004E7C08" w:rsidP="00D101C0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0AA5">
        <w:rPr>
          <w:rFonts w:ascii="Times New Roman" w:hAnsi="Times New Roman" w:cs="Times New Roman"/>
          <w:sz w:val="24"/>
          <w:szCs w:val="24"/>
        </w:rPr>
        <w:t>Stosować numery lub nazwy jednostek wojskowych, adresy zawierające nazwę miejscowości, ulicę i numer ;</w:t>
      </w:r>
    </w:p>
    <w:p w14:paraId="50A82C70" w14:textId="77777777" w:rsidR="004E7C08" w:rsidRPr="00347503" w:rsidRDefault="004E7C08" w:rsidP="00D101C0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Błędnie wytworzone dokumenty (brudnopisy, druki, pisma, szkice itp.), które nie będą stanowiły części opracowanych materiałów należy niszczyć w urządzeniach technicznych do tego przeznaczonych - niszczarkach.</w:t>
      </w:r>
    </w:p>
    <w:p w14:paraId="5EBDAC76" w14:textId="77777777" w:rsidR="004E7C08" w:rsidRPr="00347503" w:rsidRDefault="004E7C08" w:rsidP="00D101C0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Wytworzone materiały należy przechowywać w pomieszczeniach zamkniętych.</w:t>
      </w:r>
    </w:p>
    <w:p w14:paraId="2D8E1AA9" w14:textId="77777777" w:rsidR="004E7C08" w:rsidRPr="00347503" w:rsidRDefault="004E7C08" w:rsidP="00D101C0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Dokumenty nie powinny być wynoszone poza teren firmy z pominięciem kancelarii lub innej komórki odpowiedzialnej za ich przetwarzanie.</w:t>
      </w:r>
    </w:p>
    <w:p w14:paraId="3FA19F89" w14:textId="2329ED37" w:rsidR="00755E8D" w:rsidRPr="00347503" w:rsidRDefault="004E7C08" w:rsidP="00D101C0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 xml:space="preserve">Po wykonaniu usługi wszystkie materiały będące przedmiotem zamówienia należy przekazać do RZI Bydgoszcz wraz z oświadczeniem Wykonawcy, iż nie pozostawił </w:t>
      </w:r>
      <w:r w:rsidRPr="00347503">
        <w:rPr>
          <w:rFonts w:ascii="Times New Roman" w:hAnsi="Times New Roman" w:cs="Times New Roman"/>
          <w:sz w:val="24"/>
          <w:szCs w:val="24"/>
        </w:rPr>
        <w:br/>
        <w:t>u siebie żadnych opracowań na nośnikach elektronicznych i w wersjach papierowych.</w:t>
      </w:r>
    </w:p>
    <w:p w14:paraId="28C97881" w14:textId="77777777" w:rsidR="00A403F6" w:rsidRPr="00347503" w:rsidRDefault="00A403F6" w:rsidP="00D101C0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Posiadanie przez wykonawcę koncesji na wykonywanie działalności gospodarczej w zakresie usług ochrony osób i mienia w formie zabezpieczenia technicznego.</w:t>
      </w:r>
    </w:p>
    <w:p w14:paraId="5420ABE1" w14:textId="5C362C72" w:rsidR="00A403F6" w:rsidRPr="00347503" w:rsidRDefault="008E55A7" w:rsidP="00D101C0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P</w:t>
      </w:r>
      <w:r w:rsidR="00A403F6" w:rsidRPr="00347503">
        <w:rPr>
          <w:rFonts w:ascii="Times New Roman" w:hAnsi="Times New Roman" w:cs="Times New Roman"/>
          <w:sz w:val="24"/>
          <w:szCs w:val="24"/>
        </w:rPr>
        <w:t>rojektanci posiadają świadectwa ukończenia kursów w zakresie instalowania lub projektowania systemów alarmowych</w:t>
      </w:r>
    </w:p>
    <w:p w14:paraId="046EA75D" w14:textId="03BBC8B7" w:rsidR="00A403F6" w:rsidRPr="00347503" w:rsidRDefault="00A403F6" w:rsidP="00D101C0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Zgodnie z wymaganiami wykonawca po zakończeniu prac instalacyjnych wystawi na piśmie na jego wyłączną odpowiedzialność deklarację zgodności SA, SKD i TSN stwierdzającej, że zamontowane urządzenia SA, SKD i TSN spełniają kryteria określone w wymaganiach. Deklaracja powinna zawierać: dane wystawiającego, datę wydania, wyszczególnione urządzenia, miejsce zainstalowania, uzyskany poziom bezpieczeństwa.</w:t>
      </w:r>
    </w:p>
    <w:p w14:paraId="24175F59" w14:textId="2889F962" w:rsidR="00A403F6" w:rsidRPr="00347503" w:rsidRDefault="00A403F6" w:rsidP="00D101C0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sz w:val="24"/>
          <w:szCs w:val="24"/>
        </w:rPr>
        <w:t>Przygotowanie przez wykonawcę wykazu zainstalowanych urządzeń, dowodów urządzeń, instrukcji obsługi technicznej,  dokumentacji dotyczącej eksploatacji systemów i urządzeń alarmowych tj. (Książka ewidencji; Rejestr napraw, przeglądów technicznych; Rejestr zdarzeń alarmowych).</w:t>
      </w:r>
    </w:p>
    <w:p w14:paraId="3FF9667F" w14:textId="77777777" w:rsidR="002400B3" w:rsidRDefault="002400B3" w:rsidP="00347503">
      <w:pPr>
        <w:tabs>
          <w:tab w:val="center" w:pos="1418"/>
        </w:tabs>
        <w:autoSpaceDE w:val="0"/>
        <w:autoSpaceDN w:val="0"/>
        <w:adjustRightInd w:val="0"/>
        <w:spacing w:before="100" w:beforeAutospacing="1"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5127868C" w14:textId="6E0B3B93" w:rsidR="005757A1" w:rsidRPr="00347503" w:rsidRDefault="004E7C08" w:rsidP="00347503">
      <w:pPr>
        <w:tabs>
          <w:tab w:val="center" w:pos="1418"/>
        </w:tabs>
        <w:autoSpaceDE w:val="0"/>
        <w:autoSpaceDN w:val="0"/>
        <w:adjustRightInd w:val="0"/>
        <w:spacing w:before="100" w:beforeAutospacing="1"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47503">
        <w:rPr>
          <w:rFonts w:ascii="Times New Roman" w:hAnsi="Times New Roman" w:cs="Times New Roman"/>
          <w:b/>
          <w:bCs/>
          <w:sz w:val="20"/>
          <w:szCs w:val="20"/>
          <w:u w:val="single"/>
        </w:rPr>
        <w:t>Warunki określili:</w:t>
      </w:r>
    </w:p>
    <w:p w14:paraId="74617895" w14:textId="77777777" w:rsidR="00247A8D" w:rsidRPr="00347503" w:rsidRDefault="00247A8D" w:rsidP="00347503">
      <w:pPr>
        <w:tabs>
          <w:tab w:val="center" w:pos="14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347503">
        <w:rPr>
          <w:rFonts w:ascii="Times New Roman" w:hAnsi="Times New Roman" w:cs="Times New Roman"/>
        </w:rPr>
        <w:t>Izabela Młodzikowska-Gill</w:t>
      </w:r>
      <w:r w:rsidRPr="00347503">
        <w:rPr>
          <w:rFonts w:ascii="Times New Roman" w:hAnsi="Times New Roman" w:cs="Times New Roman"/>
          <w:bCs/>
          <w:sz w:val="20"/>
          <w:szCs w:val="20"/>
        </w:rPr>
        <w:tab/>
        <w:t xml:space="preserve"> ……………………</w:t>
      </w:r>
    </w:p>
    <w:p w14:paraId="5A5BD028" w14:textId="203F6A54" w:rsidR="005757A1" w:rsidRPr="00347503" w:rsidRDefault="005757A1" w:rsidP="00347503">
      <w:pPr>
        <w:tabs>
          <w:tab w:val="center" w:pos="1418"/>
          <w:tab w:val="left" w:pos="283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347503">
        <w:rPr>
          <w:rFonts w:ascii="Times New Roman" w:hAnsi="Times New Roman" w:cs="Times New Roman"/>
        </w:rPr>
        <w:t>Beata Chrzanowska</w:t>
      </w:r>
      <w:r w:rsidR="00710D86">
        <w:rPr>
          <w:rFonts w:ascii="Times New Roman" w:hAnsi="Times New Roman" w:cs="Times New Roman"/>
          <w:bCs/>
          <w:sz w:val="20"/>
          <w:szCs w:val="20"/>
        </w:rPr>
        <w:tab/>
        <w:t xml:space="preserve"> ……………………</w:t>
      </w:r>
    </w:p>
    <w:p w14:paraId="0F4D7B41" w14:textId="64AC0EE8" w:rsidR="005757A1" w:rsidRDefault="005757A1" w:rsidP="00347503">
      <w:pPr>
        <w:tabs>
          <w:tab w:val="center" w:pos="14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347503">
        <w:rPr>
          <w:rFonts w:ascii="Times New Roman" w:hAnsi="Times New Roman" w:cs="Times New Roman"/>
        </w:rPr>
        <w:t>Andrzej Synakiewicz</w:t>
      </w:r>
      <w:r w:rsidRPr="00347503">
        <w:rPr>
          <w:rFonts w:ascii="Times New Roman" w:hAnsi="Times New Roman" w:cs="Times New Roman"/>
          <w:bCs/>
          <w:sz w:val="20"/>
          <w:szCs w:val="20"/>
        </w:rPr>
        <w:tab/>
      </w:r>
      <w:r w:rsidRPr="00347503">
        <w:rPr>
          <w:rFonts w:ascii="Times New Roman" w:hAnsi="Times New Roman" w:cs="Times New Roman"/>
          <w:bCs/>
          <w:sz w:val="20"/>
          <w:szCs w:val="20"/>
        </w:rPr>
        <w:tab/>
        <w:t xml:space="preserve"> ……………………</w:t>
      </w:r>
    </w:p>
    <w:p w14:paraId="37C4D3E4" w14:textId="26BF0F14" w:rsidR="002400B3" w:rsidRPr="00347503" w:rsidRDefault="002400B3" w:rsidP="00347503">
      <w:pPr>
        <w:tabs>
          <w:tab w:val="center" w:pos="14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Marek</w:t>
      </w:r>
      <w:r w:rsidR="00710D86">
        <w:rPr>
          <w:rFonts w:ascii="Times New Roman" w:hAnsi="Times New Roman" w:cs="Times New Roman"/>
          <w:bCs/>
          <w:sz w:val="20"/>
          <w:szCs w:val="20"/>
        </w:rPr>
        <w:t xml:space="preserve"> Szczypiorski                         …………………….</w:t>
      </w:r>
    </w:p>
    <w:p w14:paraId="2A7E3598" w14:textId="77777777" w:rsidR="005757A1" w:rsidRPr="00347503" w:rsidRDefault="005757A1" w:rsidP="00347503">
      <w:pPr>
        <w:tabs>
          <w:tab w:val="center" w:pos="14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347503">
        <w:rPr>
          <w:rFonts w:ascii="Times New Roman" w:hAnsi="Times New Roman" w:cs="Times New Roman"/>
        </w:rPr>
        <w:t>Marta Zych</w:t>
      </w:r>
      <w:r w:rsidRPr="00347503">
        <w:rPr>
          <w:rFonts w:ascii="Times New Roman" w:hAnsi="Times New Roman" w:cs="Times New Roman"/>
          <w:bCs/>
          <w:sz w:val="20"/>
          <w:szCs w:val="20"/>
        </w:rPr>
        <w:tab/>
      </w:r>
      <w:r w:rsidRPr="00347503">
        <w:rPr>
          <w:rFonts w:ascii="Times New Roman" w:hAnsi="Times New Roman" w:cs="Times New Roman"/>
          <w:bCs/>
          <w:sz w:val="20"/>
          <w:szCs w:val="20"/>
        </w:rPr>
        <w:tab/>
      </w:r>
      <w:r w:rsidRPr="00347503">
        <w:rPr>
          <w:rFonts w:ascii="Times New Roman" w:hAnsi="Times New Roman" w:cs="Times New Roman"/>
          <w:bCs/>
          <w:sz w:val="20"/>
          <w:szCs w:val="20"/>
        </w:rPr>
        <w:tab/>
        <w:t xml:space="preserve"> ……………………</w:t>
      </w:r>
    </w:p>
    <w:p w14:paraId="46DADEE9" w14:textId="77777777" w:rsidR="005757A1" w:rsidRPr="00347503" w:rsidRDefault="005757A1" w:rsidP="00347503">
      <w:pPr>
        <w:tabs>
          <w:tab w:val="center" w:pos="14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55A6708D" w14:textId="77777777" w:rsidR="004E7C08" w:rsidRPr="00347503" w:rsidRDefault="004E7C08" w:rsidP="00347503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sectPr w:rsidR="004E7C08" w:rsidRPr="00347503" w:rsidSect="00845198">
      <w:footerReference w:type="default" r:id="rId9"/>
      <w:pgSz w:w="11906" w:h="16838"/>
      <w:pgMar w:top="56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77D38D" w14:textId="77777777" w:rsidR="003B7721" w:rsidRDefault="003B7721" w:rsidP="005A2B2C">
      <w:pPr>
        <w:spacing w:after="0" w:line="240" w:lineRule="auto"/>
      </w:pPr>
      <w:r>
        <w:separator/>
      </w:r>
    </w:p>
  </w:endnote>
  <w:endnote w:type="continuationSeparator" w:id="0">
    <w:p w14:paraId="28A037E3" w14:textId="77777777" w:rsidR="003B7721" w:rsidRDefault="003B7721" w:rsidP="005A2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675982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81502BD" w14:textId="1AFC8EE7" w:rsidR="000D3252" w:rsidRDefault="000D3252">
            <w:pPr>
              <w:pStyle w:val="Stopka"/>
              <w:jc w:val="right"/>
            </w:pPr>
            <w:r w:rsidRPr="00877758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777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777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777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991F9A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8</w:t>
            </w:r>
            <w:r w:rsidRPr="008777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77758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777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777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777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991F9A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11</w:t>
            </w:r>
            <w:r w:rsidRPr="008777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916DA6F" w14:textId="77777777" w:rsidR="000D3252" w:rsidRDefault="000D3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0A2033" w14:textId="77777777" w:rsidR="003B7721" w:rsidRDefault="003B7721" w:rsidP="005A2B2C">
      <w:pPr>
        <w:spacing w:after="0" w:line="240" w:lineRule="auto"/>
      </w:pPr>
      <w:r>
        <w:separator/>
      </w:r>
    </w:p>
  </w:footnote>
  <w:footnote w:type="continuationSeparator" w:id="0">
    <w:p w14:paraId="466740C6" w14:textId="77777777" w:rsidR="003B7721" w:rsidRDefault="003B7721" w:rsidP="005A2B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F2BB9"/>
    <w:multiLevelType w:val="hybridMultilevel"/>
    <w:tmpl w:val="91587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D1363"/>
    <w:multiLevelType w:val="hybridMultilevel"/>
    <w:tmpl w:val="0758F63E"/>
    <w:lvl w:ilvl="0" w:tplc="0415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70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7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4" w:hanging="360"/>
      </w:pPr>
      <w:rPr>
        <w:rFonts w:ascii="Wingdings" w:hAnsi="Wingdings" w:hint="default"/>
      </w:rPr>
    </w:lvl>
  </w:abstractNum>
  <w:abstractNum w:abstractNumId="2" w15:restartNumberingAfterBreak="0">
    <w:nsid w:val="210A46B7"/>
    <w:multiLevelType w:val="hybridMultilevel"/>
    <w:tmpl w:val="4276107C"/>
    <w:lvl w:ilvl="0" w:tplc="D9F29930">
      <w:start w:val="1"/>
      <w:numFmt w:val="decimal"/>
      <w:lvlText w:val="%1."/>
      <w:lvlJc w:val="left"/>
      <w:pPr>
        <w:ind w:left="720" w:hanging="360"/>
      </w:pPr>
    </w:lvl>
    <w:lvl w:ilvl="1" w:tplc="70D640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623F7C"/>
    <w:multiLevelType w:val="multilevel"/>
    <w:tmpl w:val="8B7CBB1A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7EE1689"/>
    <w:multiLevelType w:val="hybridMultilevel"/>
    <w:tmpl w:val="62829124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2D392B71"/>
    <w:multiLevelType w:val="hybridMultilevel"/>
    <w:tmpl w:val="C144053E"/>
    <w:lvl w:ilvl="0" w:tplc="77D229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D4160CF6">
      <w:start w:val="1"/>
      <w:numFmt w:val="bullet"/>
      <w:lvlText w:val=""/>
      <w:lvlJc w:val="left"/>
      <w:pPr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55506"/>
    <w:multiLevelType w:val="hybridMultilevel"/>
    <w:tmpl w:val="1DC0C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4956ED"/>
    <w:multiLevelType w:val="hybridMultilevel"/>
    <w:tmpl w:val="86DC1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A0AF2"/>
    <w:multiLevelType w:val="hybridMultilevel"/>
    <w:tmpl w:val="96165B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C32F58"/>
    <w:multiLevelType w:val="hybridMultilevel"/>
    <w:tmpl w:val="ED10121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3E706EB"/>
    <w:multiLevelType w:val="hybridMultilevel"/>
    <w:tmpl w:val="EE0ABA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4110E3"/>
    <w:multiLevelType w:val="hybridMultilevel"/>
    <w:tmpl w:val="7B2237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FE24C9"/>
    <w:multiLevelType w:val="hybridMultilevel"/>
    <w:tmpl w:val="E1A2C966"/>
    <w:lvl w:ilvl="0" w:tplc="CF8CEA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DD157F"/>
    <w:multiLevelType w:val="hybridMultilevel"/>
    <w:tmpl w:val="4C8C1A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6D45B1"/>
    <w:multiLevelType w:val="hybridMultilevel"/>
    <w:tmpl w:val="EF7AD1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121F0D"/>
    <w:multiLevelType w:val="hybridMultilevel"/>
    <w:tmpl w:val="CAE6735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87B63EE"/>
    <w:multiLevelType w:val="hybridMultilevel"/>
    <w:tmpl w:val="47BA1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6C092C"/>
    <w:multiLevelType w:val="hybridMultilevel"/>
    <w:tmpl w:val="D924C7D6"/>
    <w:lvl w:ilvl="0" w:tplc="F67EDBD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345E6E"/>
    <w:multiLevelType w:val="hybridMultilevel"/>
    <w:tmpl w:val="22847282"/>
    <w:lvl w:ilvl="0" w:tplc="CCC094B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5"/>
  </w:num>
  <w:num w:numId="3">
    <w:abstractNumId w:val="8"/>
  </w:num>
  <w:num w:numId="4">
    <w:abstractNumId w:val="1"/>
  </w:num>
  <w:num w:numId="5">
    <w:abstractNumId w:val="13"/>
  </w:num>
  <w:num w:numId="6">
    <w:abstractNumId w:val="14"/>
  </w:num>
  <w:num w:numId="7">
    <w:abstractNumId w:val="18"/>
  </w:num>
  <w:num w:numId="8">
    <w:abstractNumId w:val="12"/>
  </w:num>
  <w:num w:numId="9">
    <w:abstractNumId w:val="4"/>
  </w:num>
  <w:num w:numId="10">
    <w:abstractNumId w:val="10"/>
  </w:num>
  <w:num w:numId="11">
    <w:abstractNumId w:val="2"/>
  </w:num>
  <w:num w:numId="12">
    <w:abstractNumId w:val="0"/>
  </w:num>
  <w:num w:numId="13">
    <w:abstractNumId w:val="6"/>
  </w:num>
  <w:num w:numId="14">
    <w:abstractNumId w:val="11"/>
  </w:num>
  <w:num w:numId="15">
    <w:abstractNumId w:val="17"/>
  </w:num>
  <w:num w:numId="16">
    <w:abstractNumId w:val="7"/>
  </w:num>
  <w:num w:numId="17">
    <w:abstractNumId w:val="3"/>
  </w:num>
  <w:num w:numId="18">
    <w:abstractNumId w:val="15"/>
  </w:num>
  <w:num w:numId="19">
    <w:abstractNumId w:val="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E52"/>
    <w:rsid w:val="00002E09"/>
    <w:rsid w:val="00010CDA"/>
    <w:rsid w:val="000125F3"/>
    <w:rsid w:val="00014556"/>
    <w:rsid w:val="00022A85"/>
    <w:rsid w:val="00035732"/>
    <w:rsid w:val="00035F09"/>
    <w:rsid w:val="000367DF"/>
    <w:rsid w:val="000429E5"/>
    <w:rsid w:val="0004472F"/>
    <w:rsid w:val="00052141"/>
    <w:rsid w:val="0005460D"/>
    <w:rsid w:val="0007102A"/>
    <w:rsid w:val="00074887"/>
    <w:rsid w:val="00075FAC"/>
    <w:rsid w:val="0007741A"/>
    <w:rsid w:val="00081368"/>
    <w:rsid w:val="00084D45"/>
    <w:rsid w:val="00090318"/>
    <w:rsid w:val="00094BDF"/>
    <w:rsid w:val="00094EBE"/>
    <w:rsid w:val="000A5BB8"/>
    <w:rsid w:val="000B6C3E"/>
    <w:rsid w:val="000B70D3"/>
    <w:rsid w:val="000C0252"/>
    <w:rsid w:val="000C0572"/>
    <w:rsid w:val="000C4BD8"/>
    <w:rsid w:val="000C6819"/>
    <w:rsid w:val="000D3252"/>
    <w:rsid w:val="000D3E80"/>
    <w:rsid w:val="000D6726"/>
    <w:rsid w:val="000E40B4"/>
    <w:rsid w:val="000E7A2B"/>
    <w:rsid w:val="000F6149"/>
    <w:rsid w:val="001009BE"/>
    <w:rsid w:val="00103230"/>
    <w:rsid w:val="00103847"/>
    <w:rsid w:val="00103C75"/>
    <w:rsid w:val="00110AA5"/>
    <w:rsid w:val="00112C49"/>
    <w:rsid w:val="0013721C"/>
    <w:rsid w:val="00143E73"/>
    <w:rsid w:val="00145D23"/>
    <w:rsid w:val="00147DF6"/>
    <w:rsid w:val="00154802"/>
    <w:rsid w:val="00154829"/>
    <w:rsid w:val="0015763C"/>
    <w:rsid w:val="00160BDE"/>
    <w:rsid w:val="00162599"/>
    <w:rsid w:val="00163E7F"/>
    <w:rsid w:val="00164EA0"/>
    <w:rsid w:val="0017383F"/>
    <w:rsid w:val="00177ADB"/>
    <w:rsid w:val="001807C1"/>
    <w:rsid w:val="00196153"/>
    <w:rsid w:val="00196516"/>
    <w:rsid w:val="001A218B"/>
    <w:rsid w:val="001A3DEB"/>
    <w:rsid w:val="001B1E46"/>
    <w:rsid w:val="001B31EA"/>
    <w:rsid w:val="001B6E95"/>
    <w:rsid w:val="001C4076"/>
    <w:rsid w:val="001C4C3B"/>
    <w:rsid w:val="001D0DD7"/>
    <w:rsid w:val="001D3580"/>
    <w:rsid w:val="001D36B7"/>
    <w:rsid w:val="001D5533"/>
    <w:rsid w:val="001E27EA"/>
    <w:rsid w:val="001E3F25"/>
    <w:rsid w:val="001E4D9C"/>
    <w:rsid w:val="001F0236"/>
    <w:rsid w:val="001F37A9"/>
    <w:rsid w:val="001F4D4F"/>
    <w:rsid w:val="001F76D6"/>
    <w:rsid w:val="001F7AD2"/>
    <w:rsid w:val="00200103"/>
    <w:rsid w:val="00200B62"/>
    <w:rsid w:val="00202524"/>
    <w:rsid w:val="00203EFC"/>
    <w:rsid w:val="00205075"/>
    <w:rsid w:val="00211152"/>
    <w:rsid w:val="0021756D"/>
    <w:rsid w:val="002175B9"/>
    <w:rsid w:val="00221809"/>
    <w:rsid w:val="002253C3"/>
    <w:rsid w:val="00231745"/>
    <w:rsid w:val="00235A87"/>
    <w:rsid w:val="002400B3"/>
    <w:rsid w:val="00247A8D"/>
    <w:rsid w:val="00250BAD"/>
    <w:rsid w:val="002528BA"/>
    <w:rsid w:val="00260B84"/>
    <w:rsid w:val="00260D13"/>
    <w:rsid w:val="002638FF"/>
    <w:rsid w:val="00263DB5"/>
    <w:rsid w:val="002765BB"/>
    <w:rsid w:val="00276EDD"/>
    <w:rsid w:val="00277943"/>
    <w:rsid w:val="002822CF"/>
    <w:rsid w:val="00285F7C"/>
    <w:rsid w:val="00286855"/>
    <w:rsid w:val="00287449"/>
    <w:rsid w:val="0029425E"/>
    <w:rsid w:val="002C02A0"/>
    <w:rsid w:val="002C32A2"/>
    <w:rsid w:val="002D27A0"/>
    <w:rsid w:val="002D303E"/>
    <w:rsid w:val="002F0DDB"/>
    <w:rsid w:val="00304F1C"/>
    <w:rsid w:val="00305930"/>
    <w:rsid w:val="003059E1"/>
    <w:rsid w:val="00306EE0"/>
    <w:rsid w:val="00307DC6"/>
    <w:rsid w:val="0031123D"/>
    <w:rsid w:val="00312A3E"/>
    <w:rsid w:val="003136ED"/>
    <w:rsid w:val="00313852"/>
    <w:rsid w:val="00313BDB"/>
    <w:rsid w:val="00330C93"/>
    <w:rsid w:val="00333995"/>
    <w:rsid w:val="00334993"/>
    <w:rsid w:val="00345301"/>
    <w:rsid w:val="003471CC"/>
    <w:rsid w:val="00347503"/>
    <w:rsid w:val="00350EDE"/>
    <w:rsid w:val="003537D8"/>
    <w:rsid w:val="00354FC3"/>
    <w:rsid w:val="003573C8"/>
    <w:rsid w:val="00362F5D"/>
    <w:rsid w:val="00365813"/>
    <w:rsid w:val="00366452"/>
    <w:rsid w:val="0037007A"/>
    <w:rsid w:val="00374132"/>
    <w:rsid w:val="0037427A"/>
    <w:rsid w:val="0037558C"/>
    <w:rsid w:val="00377B0C"/>
    <w:rsid w:val="003917EE"/>
    <w:rsid w:val="0039514D"/>
    <w:rsid w:val="00395780"/>
    <w:rsid w:val="00395C2F"/>
    <w:rsid w:val="00397352"/>
    <w:rsid w:val="003A4E52"/>
    <w:rsid w:val="003A6577"/>
    <w:rsid w:val="003A6D1D"/>
    <w:rsid w:val="003B084D"/>
    <w:rsid w:val="003B4922"/>
    <w:rsid w:val="003B58F8"/>
    <w:rsid w:val="003B7721"/>
    <w:rsid w:val="003C0FC6"/>
    <w:rsid w:val="003C13C3"/>
    <w:rsid w:val="003C6869"/>
    <w:rsid w:val="003D4829"/>
    <w:rsid w:val="003D5467"/>
    <w:rsid w:val="003E4BA2"/>
    <w:rsid w:val="003E4F8B"/>
    <w:rsid w:val="003F4AC3"/>
    <w:rsid w:val="003F7AED"/>
    <w:rsid w:val="00403649"/>
    <w:rsid w:val="00410482"/>
    <w:rsid w:val="00423783"/>
    <w:rsid w:val="00431C3F"/>
    <w:rsid w:val="00432085"/>
    <w:rsid w:val="004363F5"/>
    <w:rsid w:val="00442772"/>
    <w:rsid w:val="00451CDD"/>
    <w:rsid w:val="00460393"/>
    <w:rsid w:val="00464B32"/>
    <w:rsid w:val="00481A2B"/>
    <w:rsid w:val="00482DC5"/>
    <w:rsid w:val="00484A2A"/>
    <w:rsid w:val="00485E5B"/>
    <w:rsid w:val="0049075B"/>
    <w:rsid w:val="004919AF"/>
    <w:rsid w:val="0049347E"/>
    <w:rsid w:val="00494245"/>
    <w:rsid w:val="00494D6B"/>
    <w:rsid w:val="004B219F"/>
    <w:rsid w:val="004B5BFE"/>
    <w:rsid w:val="004B7FC2"/>
    <w:rsid w:val="004D3773"/>
    <w:rsid w:val="004E0D17"/>
    <w:rsid w:val="004E2D09"/>
    <w:rsid w:val="004E7222"/>
    <w:rsid w:val="004E787D"/>
    <w:rsid w:val="004E7C08"/>
    <w:rsid w:val="004F177C"/>
    <w:rsid w:val="004F3FD3"/>
    <w:rsid w:val="004F638D"/>
    <w:rsid w:val="005003F0"/>
    <w:rsid w:val="00505889"/>
    <w:rsid w:val="00511314"/>
    <w:rsid w:val="00515AE3"/>
    <w:rsid w:val="00516C9A"/>
    <w:rsid w:val="005218AF"/>
    <w:rsid w:val="00524AA7"/>
    <w:rsid w:val="00526169"/>
    <w:rsid w:val="0052743A"/>
    <w:rsid w:val="005340AC"/>
    <w:rsid w:val="005379D2"/>
    <w:rsid w:val="00537B1A"/>
    <w:rsid w:val="00540646"/>
    <w:rsid w:val="005418A2"/>
    <w:rsid w:val="005506CD"/>
    <w:rsid w:val="00552590"/>
    <w:rsid w:val="00552BBB"/>
    <w:rsid w:val="00555093"/>
    <w:rsid w:val="00556345"/>
    <w:rsid w:val="005601E7"/>
    <w:rsid w:val="005757A1"/>
    <w:rsid w:val="0058406F"/>
    <w:rsid w:val="00584295"/>
    <w:rsid w:val="005859A7"/>
    <w:rsid w:val="0058716D"/>
    <w:rsid w:val="005A2B2C"/>
    <w:rsid w:val="005A44DA"/>
    <w:rsid w:val="005A664D"/>
    <w:rsid w:val="005B047C"/>
    <w:rsid w:val="005B1B82"/>
    <w:rsid w:val="005B52C3"/>
    <w:rsid w:val="005B60E9"/>
    <w:rsid w:val="005B6D26"/>
    <w:rsid w:val="005B7462"/>
    <w:rsid w:val="005C01AC"/>
    <w:rsid w:val="005D094B"/>
    <w:rsid w:val="005D3CAD"/>
    <w:rsid w:val="005D4B0C"/>
    <w:rsid w:val="005D5002"/>
    <w:rsid w:val="005D50A4"/>
    <w:rsid w:val="005D6C65"/>
    <w:rsid w:val="005D7C63"/>
    <w:rsid w:val="005E6DDC"/>
    <w:rsid w:val="005F0A08"/>
    <w:rsid w:val="005F4640"/>
    <w:rsid w:val="005F7BE4"/>
    <w:rsid w:val="006041CB"/>
    <w:rsid w:val="00606DB3"/>
    <w:rsid w:val="006205B8"/>
    <w:rsid w:val="00626D55"/>
    <w:rsid w:val="006314D2"/>
    <w:rsid w:val="00632D11"/>
    <w:rsid w:val="006338D8"/>
    <w:rsid w:val="00633D01"/>
    <w:rsid w:val="00635BBE"/>
    <w:rsid w:val="00641A02"/>
    <w:rsid w:val="0066016E"/>
    <w:rsid w:val="0066133E"/>
    <w:rsid w:val="0066351B"/>
    <w:rsid w:val="006651FC"/>
    <w:rsid w:val="006665F8"/>
    <w:rsid w:val="006675F3"/>
    <w:rsid w:val="00671F54"/>
    <w:rsid w:val="00675478"/>
    <w:rsid w:val="00681743"/>
    <w:rsid w:val="0068719E"/>
    <w:rsid w:val="00694CC7"/>
    <w:rsid w:val="006A08C6"/>
    <w:rsid w:val="006A4192"/>
    <w:rsid w:val="006A591E"/>
    <w:rsid w:val="006C190A"/>
    <w:rsid w:val="006C1973"/>
    <w:rsid w:val="006C1DB7"/>
    <w:rsid w:val="006D44CC"/>
    <w:rsid w:val="006D510C"/>
    <w:rsid w:val="006D55BB"/>
    <w:rsid w:val="006D615D"/>
    <w:rsid w:val="006E0F7D"/>
    <w:rsid w:val="006F47DD"/>
    <w:rsid w:val="006F5D69"/>
    <w:rsid w:val="007014CD"/>
    <w:rsid w:val="007053CB"/>
    <w:rsid w:val="007079FC"/>
    <w:rsid w:val="0071053C"/>
    <w:rsid w:val="00710D86"/>
    <w:rsid w:val="00714CE0"/>
    <w:rsid w:val="00716B1E"/>
    <w:rsid w:val="00717CB8"/>
    <w:rsid w:val="00721290"/>
    <w:rsid w:val="0072272C"/>
    <w:rsid w:val="007232B4"/>
    <w:rsid w:val="00724A93"/>
    <w:rsid w:val="007258DC"/>
    <w:rsid w:val="0073412E"/>
    <w:rsid w:val="00742216"/>
    <w:rsid w:val="00753DEC"/>
    <w:rsid w:val="007555CB"/>
    <w:rsid w:val="00755E8D"/>
    <w:rsid w:val="00761505"/>
    <w:rsid w:val="00761AF1"/>
    <w:rsid w:val="007672EF"/>
    <w:rsid w:val="00773671"/>
    <w:rsid w:val="0077461B"/>
    <w:rsid w:val="00795EFD"/>
    <w:rsid w:val="0079741D"/>
    <w:rsid w:val="007A04E8"/>
    <w:rsid w:val="007A2898"/>
    <w:rsid w:val="007A5033"/>
    <w:rsid w:val="007A5110"/>
    <w:rsid w:val="007B400D"/>
    <w:rsid w:val="007B646F"/>
    <w:rsid w:val="007D2468"/>
    <w:rsid w:val="007D379A"/>
    <w:rsid w:val="007E09AE"/>
    <w:rsid w:val="007E6147"/>
    <w:rsid w:val="007E6F19"/>
    <w:rsid w:val="007F0D92"/>
    <w:rsid w:val="007F0F81"/>
    <w:rsid w:val="007F60D6"/>
    <w:rsid w:val="00801CC6"/>
    <w:rsid w:val="0080612A"/>
    <w:rsid w:val="0081475A"/>
    <w:rsid w:val="00821979"/>
    <w:rsid w:val="00822397"/>
    <w:rsid w:val="008226D9"/>
    <w:rsid w:val="0083060E"/>
    <w:rsid w:val="0083391D"/>
    <w:rsid w:val="00834647"/>
    <w:rsid w:val="00843D86"/>
    <w:rsid w:val="00845198"/>
    <w:rsid w:val="008466B4"/>
    <w:rsid w:val="008478D6"/>
    <w:rsid w:val="0085082B"/>
    <w:rsid w:val="008518A2"/>
    <w:rsid w:val="00860514"/>
    <w:rsid w:val="008678B8"/>
    <w:rsid w:val="00877758"/>
    <w:rsid w:val="00880EFF"/>
    <w:rsid w:val="00881072"/>
    <w:rsid w:val="00892D10"/>
    <w:rsid w:val="00896638"/>
    <w:rsid w:val="008A1490"/>
    <w:rsid w:val="008A31FE"/>
    <w:rsid w:val="008B07CB"/>
    <w:rsid w:val="008B0C1C"/>
    <w:rsid w:val="008B3652"/>
    <w:rsid w:val="008C1CBA"/>
    <w:rsid w:val="008C2102"/>
    <w:rsid w:val="008C2303"/>
    <w:rsid w:val="008C4CAF"/>
    <w:rsid w:val="008C5475"/>
    <w:rsid w:val="008C7C72"/>
    <w:rsid w:val="008D0A63"/>
    <w:rsid w:val="008D3C74"/>
    <w:rsid w:val="008E1BCE"/>
    <w:rsid w:val="008E20D2"/>
    <w:rsid w:val="008E22D3"/>
    <w:rsid w:val="008E34AA"/>
    <w:rsid w:val="008E39D7"/>
    <w:rsid w:val="008E55A7"/>
    <w:rsid w:val="008F1D24"/>
    <w:rsid w:val="008F2BDE"/>
    <w:rsid w:val="008F60CA"/>
    <w:rsid w:val="008F75A3"/>
    <w:rsid w:val="00912FE5"/>
    <w:rsid w:val="00914F23"/>
    <w:rsid w:val="00927432"/>
    <w:rsid w:val="00927ABD"/>
    <w:rsid w:val="00936FA4"/>
    <w:rsid w:val="0093765B"/>
    <w:rsid w:val="009427DA"/>
    <w:rsid w:val="00944558"/>
    <w:rsid w:val="009464D3"/>
    <w:rsid w:val="00946AF8"/>
    <w:rsid w:val="009514A9"/>
    <w:rsid w:val="00951563"/>
    <w:rsid w:val="00951C50"/>
    <w:rsid w:val="00954DF1"/>
    <w:rsid w:val="009626A2"/>
    <w:rsid w:val="00962DD7"/>
    <w:rsid w:val="00963063"/>
    <w:rsid w:val="00963168"/>
    <w:rsid w:val="00965E57"/>
    <w:rsid w:val="0097532C"/>
    <w:rsid w:val="00991F9A"/>
    <w:rsid w:val="009925DD"/>
    <w:rsid w:val="00992FE6"/>
    <w:rsid w:val="009931F1"/>
    <w:rsid w:val="009A2909"/>
    <w:rsid w:val="009A36B9"/>
    <w:rsid w:val="009A4563"/>
    <w:rsid w:val="009B1F09"/>
    <w:rsid w:val="009C0D0D"/>
    <w:rsid w:val="009C22F1"/>
    <w:rsid w:val="009C3CBB"/>
    <w:rsid w:val="009C5D0E"/>
    <w:rsid w:val="009C7E84"/>
    <w:rsid w:val="009D080D"/>
    <w:rsid w:val="009D201B"/>
    <w:rsid w:val="009D46AA"/>
    <w:rsid w:val="009D74E6"/>
    <w:rsid w:val="009E57BE"/>
    <w:rsid w:val="009E65FF"/>
    <w:rsid w:val="009E6E5A"/>
    <w:rsid w:val="009E77F0"/>
    <w:rsid w:val="00A1683C"/>
    <w:rsid w:val="00A21192"/>
    <w:rsid w:val="00A24ECB"/>
    <w:rsid w:val="00A26A4B"/>
    <w:rsid w:val="00A322C8"/>
    <w:rsid w:val="00A344BB"/>
    <w:rsid w:val="00A368F2"/>
    <w:rsid w:val="00A403F6"/>
    <w:rsid w:val="00A40A3D"/>
    <w:rsid w:val="00A43E7B"/>
    <w:rsid w:val="00A45091"/>
    <w:rsid w:val="00A60575"/>
    <w:rsid w:val="00A657B3"/>
    <w:rsid w:val="00A67FAF"/>
    <w:rsid w:val="00A739F1"/>
    <w:rsid w:val="00A76047"/>
    <w:rsid w:val="00A8787C"/>
    <w:rsid w:val="00A94558"/>
    <w:rsid w:val="00A95CC2"/>
    <w:rsid w:val="00A97079"/>
    <w:rsid w:val="00AA79F8"/>
    <w:rsid w:val="00AB15AC"/>
    <w:rsid w:val="00AB3229"/>
    <w:rsid w:val="00AC0649"/>
    <w:rsid w:val="00AC4E56"/>
    <w:rsid w:val="00AC4F79"/>
    <w:rsid w:val="00AD365F"/>
    <w:rsid w:val="00AE6555"/>
    <w:rsid w:val="00AF0859"/>
    <w:rsid w:val="00AF37A8"/>
    <w:rsid w:val="00AF51E2"/>
    <w:rsid w:val="00AF658C"/>
    <w:rsid w:val="00B003EB"/>
    <w:rsid w:val="00B00C21"/>
    <w:rsid w:val="00B054C4"/>
    <w:rsid w:val="00B13DEA"/>
    <w:rsid w:val="00B218E9"/>
    <w:rsid w:val="00B2463A"/>
    <w:rsid w:val="00B30B22"/>
    <w:rsid w:val="00B332DA"/>
    <w:rsid w:val="00B367B9"/>
    <w:rsid w:val="00B37E64"/>
    <w:rsid w:val="00B45A1D"/>
    <w:rsid w:val="00B46A01"/>
    <w:rsid w:val="00B46E02"/>
    <w:rsid w:val="00B4744F"/>
    <w:rsid w:val="00B52D93"/>
    <w:rsid w:val="00B55F33"/>
    <w:rsid w:val="00B6228B"/>
    <w:rsid w:val="00B629AF"/>
    <w:rsid w:val="00B65D2E"/>
    <w:rsid w:val="00B673E0"/>
    <w:rsid w:val="00B73D5C"/>
    <w:rsid w:val="00B74FCB"/>
    <w:rsid w:val="00B776BC"/>
    <w:rsid w:val="00B80756"/>
    <w:rsid w:val="00B9016E"/>
    <w:rsid w:val="00B92D33"/>
    <w:rsid w:val="00B94105"/>
    <w:rsid w:val="00B9455B"/>
    <w:rsid w:val="00B960A9"/>
    <w:rsid w:val="00BA3623"/>
    <w:rsid w:val="00BA3B56"/>
    <w:rsid w:val="00BA68A0"/>
    <w:rsid w:val="00BA7C59"/>
    <w:rsid w:val="00BB7E95"/>
    <w:rsid w:val="00BD4ADF"/>
    <w:rsid w:val="00BE2B36"/>
    <w:rsid w:val="00BE4235"/>
    <w:rsid w:val="00C01814"/>
    <w:rsid w:val="00C01D02"/>
    <w:rsid w:val="00C05C49"/>
    <w:rsid w:val="00C06AF7"/>
    <w:rsid w:val="00C06FF4"/>
    <w:rsid w:val="00C132A4"/>
    <w:rsid w:val="00C14324"/>
    <w:rsid w:val="00C17925"/>
    <w:rsid w:val="00C249F0"/>
    <w:rsid w:val="00C24A35"/>
    <w:rsid w:val="00C250D5"/>
    <w:rsid w:val="00C4669D"/>
    <w:rsid w:val="00C473B2"/>
    <w:rsid w:val="00C664AA"/>
    <w:rsid w:val="00C66644"/>
    <w:rsid w:val="00C8352F"/>
    <w:rsid w:val="00C873CF"/>
    <w:rsid w:val="00C91904"/>
    <w:rsid w:val="00C940AF"/>
    <w:rsid w:val="00CB3577"/>
    <w:rsid w:val="00CB770D"/>
    <w:rsid w:val="00CC38E8"/>
    <w:rsid w:val="00CC4552"/>
    <w:rsid w:val="00CC7601"/>
    <w:rsid w:val="00CC7800"/>
    <w:rsid w:val="00CD1155"/>
    <w:rsid w:val="00CD2CDE"/>
    <w:rsid w:val="00CD4C37"/>
    <w:rsid w:val="00CD50EA"/>
    <w:rsid w:val="00CE1DA1"/>
    <w:rsid w:val="00CE1FDD"/>
    <w:rsid w:val="00CE3829"/>
    <w:rsid w:val="00CF3439"/>
    <w:rsid w:val="00CF53B0"/>
    <w:rsid w:val="00D014B4"/>
    <w:rsid w:val="00D048C8"/>
    <w:rsid w:val="00D06D5B"/>
    <w:rsid w:val="00D07327"/>
    <w:rsid w:val="00D101C0"/>
    <w:rsid w:val="00D12CF5"/>
    <w:rsid w:val="00D165F7"/>
    <w:rsid w:val="00D250DC"/>
    <w:rsid w:val="00D26434"/>
    <w:rsid w:val="00D304C8"/>
    <w:rsid w:val="00D33803"/>
    <w:rsid w:val="00D37A56"/>
    <w:rsid w:val="00D51431"/>
    <w:rsid w:val="00D55472"/>
    <w:rsid w:val="00D56EF6"/>
    <w:rsid w:val="00D601DC"/>
    <w:rsid w:val="00D624B2"/>
    <w:rsid w:val="00D63387"/>
    <w:rsid w:val="00D659B0"/>
    <w:rsid w:val="00D664B8"/>
    <w:rsid w:val="00D72666"/>
    <w:rsid w:val="00D748FE"/>
    <w:rsid w:val="00D80B7C"/>
    <w:rsid w:val="00D8122D"/>
    <w:rsid w:val="00D85B83"/>
    <w:rsid w:val="00D905AB"/>
    <w:rsid w:val="00D91CFD"/>
    <w:rsid w:val="00D94DE2"/>
    <w:rsid w:val="00DA23BD"/>
    <w:rsid w:val="00DA5F24"/>
    <w:rsid w:val="00DB01C5"/>
    <w:rsid w:val="00DB429F"/>
    <w:rsid w:val="00DB7DD0"/>
    <w:rsid w:val="00DC2729"/>
    <w:rsid w:val="00DC5429"/>
    <w:rsid w:val="00DE1C4C"/>
    <w:rsid w:val="00DE7D70"/>
    <w:rsid w:val="00DF5A8B"/>
    <w:rsid w:val="00E02FF7"/>
    <w:rsid w:val="00E054A2"/>
    <w:rsid w:val="00E1109A"/>
    <w:rsid w:val="00E11227"/>
    <w:rsid w:val="00E133EA"/>
    <w:rsid w:val="00E17F98"/>
    <w:rsid w:val="00E21073"/>
    <w:rsid w:val="00E24CFF"/>
    <w:rsid w:val="00E2719D"/>
    <w:rsid w:val="00E40505"/>
    <w:rsid w:val="00E45BA2"/>
    <w:rsid w:val="00E53100"/>
    <w:rsid w:val="00E56399"/>
    <w:rsid w:val="00E60451"/>
    <w:rsid w:val="00E620F2"/>
    <w:rsid w:val="00E71A5A"/>
    <w:rsid w:val="00E73C1C"/>
    <w:rsid w:val="00E74149"/>
    <w:rsid w:val="00E80FB6"/>
    <w:rsid w:val="00E81DAA"/>
    <w:rsid w:val="00E866E8"/>
    <w:rsid w:val="00E8671F"/>
    <w:rsid w:val="00E87550"/>
    <w:rsid w:val="00EA0F1D"/>
    <w:rsid w:val="00EA4324"/>
    <w:rsid w:val="00EA575C"/>
    <w:rsid w:val="00EA6227"/>
    <w:rsid w:val="00EB245A"/>
    <w:rsid w:val="00EB3756"/>
    <w:rsid w:val="00EB4526"/>
    <w:rsid w:val="00EB7F1E"/>
    <w:rsid w:val="00EC3569"/>
    <w:rsid w:val="00EC4261"/>
    <w:rsid w:val="00ED581C"/>
    <w:rsid w:val="00EE4609"/>
    <w:rsid w:val="00EF305C"/>
    <w:rsid w:val="00EF535A"/>
    <w:rsid w:val="00EF7DD0"/>
    <w:rsid w:val="00EF7DEC"/>
    <w:rsid w:val="00F02DF5"/>
    <w:rsid w:val="00F05545"/>
    <w:rsid w:val="00F114CF"/>
    <w:rsid w:val="00F129C6"/>
    <w:rsid w:val="00F145F9"/>
    <w:rsid w:val="00F24D2C"/>
    <w:rsid w:val="00F24FC6"/>
    <w:rsid w:val="00F33AA6"/>
    <w:rsid w:val="00F41249"/>
    <w:rsid w:val="00F417A4"/>
    <w:rsid w:val="00F51053"/>
    <w:rsid w:val="00F5262C"/>
    <w:rsid w:val="00F52CEA"/>
    <w:rsid w:val="00F56B67"/>
    <w:rsid w:val="00F606E6"/>
    <w:rsid w:val="00F62E3B"/>
    <w:rsid w:val="00F64D5E"/>
    <w:rsid w:val="00F6586C"/>
    <w:rsid w:val="00F70045"/>
    <w:rsid w:val="00F840EF"/>
    <w:rsid w:val="00F91399"/>
    <w:rsid w:val="00F92D7E"/>
    <w:rsid w:val="00F960AB"/>
    <w:rsid w:val="00F96625"/>
    <w:rsid w:val="00FA3C08"/>
    <w:rsid w:val="00FA5282"/>
    <w:rsid w:val="00FA5E89"/>
    <w:rsid w:val="00FB41BC"/>
    <w:rsid w:val="00FB6B60"/>
    <w:rsid w:val="00FB7C18"/>
    <w:rsid w:val="00FC0E29"/>
    <w:rsid w:val="00FC6178"/>
    <w:rsid w:val="00FC7B05"/>
    <w:rsid w:val="00FE17FD"/>
    <w:rsid w:val="00FE20FD"/>
    <w:rsid w:val="00FE3EDB"/>
    <w:rsid w:val="00FF0348"/>
    <w:rsid w:val="00FF33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79C8ACB"/>
  <w15:docId w15:val="{64019D31-2C34-4607-A5E4-C494CA735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5B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_literowka Znak,Literowanie Znak,Preambuła Znak,1_literowka,Literowanie,Preambuła,Numerowanie,L1,Podsis rysunku,Bullet Number,Body MS Bullet,lp1,Dot pt,F5 List Paragraph,List Paragraph1,Recommendation,List Paragraph11,List Paragraph"/>
    <w:basedOn w:val="Normalny"/>
    <w:link w:val="AkapitzlistZnak"/>
    <w:uiPriority w:val="34"/>
    <w:qFormat/>
    <w:rsid w:val="0042378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B4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1B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A2B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2B2C"/>
  </w:style>
  <w:style w:type="paragraph" w:styleId="Stopka">
    <w:name w:val="footer"/>
    <w:basedOn w:val="Normalny"/>
    <w:link w:val="StopkaZnak"/>
    <w:uiPriority w:val="99"/>
    <w:unhideWhenUsed/>
    <w:rsid w:val="005A2B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2B2C"/>
  </w:style>
  <w:style w:type="paragraph" w:styleId="Legenda">
    <w:name w:val="caption"/>
    <w:basedOn w:val="Normalny"/>
    <w:next w:val="Normalny"/>
    <w:qFormat/>
    <w:rsid w:val="00F145F9"/>
    <w:pPr>
      <w:spacing w:after="0" w:line="360" w:lineRule="auto"/>
      <w:ind w:left="2832" w:firstLine="429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Numerowanie Znak,L1 Znak,Podsis rysunku Znak,Bullet Number Znak,Body MS Bullet Znak,lp1 Znak,Dot pt Znak"/>
    <w:link w:val="Akapitzlist"/>
    <w:uiPriority w:val="34"/>
    <w:qFormat/>
    <w:rsid w:val="001E3F25"/>
  </w:style>
  <w:style w:type="paragraph" w:customStyle="1" w:styleId="Standard">
    <w:name w:val="Standard"/>
    <w:rsid w:val="00D91CFD"/>
    <w:pPr>
      <w:suppressAutoHyphens/>
      <w:autoSpaceDN w:val="0"/>
      <w:textAlignment w:val="baseline"/>
    </w:pPr>
    <w:rPr>
      <w:rFonts w:ascii="Calibri" w:eastAsia="Calibri" w:hAnsi="Calibri" w:cs="F"/>
      <w:kern w:val="3"/>
    </w:rPr>
  </w:style>
  <w:style w:type="paragraph" w:styleId="Bezodstpw">
    <w:name w:val="No Spacing"/>
    <w:aliases w:val="NORMALNY"/>
    <w:basedOn w:val="Normalny"/>
    <w:autoRedefine/>
    <w:uiPriority w:val="1"/>
    <w:qFormat/>
    <w:rsid w:val="00090318"/>
    <w:pPr>
      <w:keepLines/>
      <w:spacing w:after="0" w:line="240" w:lineRule="auto"/>
      <w:ind w:left="360" w:hanging="360"/>
      <w:jc w:val="both"/>
    </w:pPr>
    <w:rPr>
      <w:rFonts w:ascii="Times New Roman" w:hAnsi="Times New Roman" w:cs="Times New Roman"/>
      <w:sz w:val="24"/>
      <w:szCs w:val="24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36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36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36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36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36E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5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5F8F8-6AAB-43BF-A876-FFA94959BEB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64A6425-132E-42CD-90DA-6A9060C4D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11</Pages>
  <Words>4312</Words>
  <Characters>25872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30124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Kruszka Andrzej</dc:creator>
  <cp:keywords/>
  <dc:description/>
  <cp:lastModifiedBy>Bojanowska Małgorzata</cp:lastModifiedBy>
  <cp:revision>21</cp:revision>
  <cp:lastPrinted>2024-09-12T06:22:00Z</cp:lastPrinted>
  <dcterms:created xsi:type="dcterms:W3CDTF">2024-08-21T06:28:00Z</dcterms:created>
  <dcterms:modified xsi:type="dcterms:W3CDTF">2024-09-12T06:31:00Z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e90d359b-a88d-481e-a5d5-1f5b4752f50a</vt:lpwstr>
  </property>
  <property fmtid="{D5CDD505-2E9C-101B-9397-08002B2CF9AE}" pid="3" name="bjSaver">
    <vt:lpwstr>qfdxbho4m/cEpBdFhbH0fOM0NFW3cAU0</vt:lpwstr>
  </property>
  <property fmtid="{D5CDD505-2E9C-101B-9397-08002B2CF9AE}" pid="4" name="s5636:Creator type=organization">
    <vt:lpwstr>MILNET-Z</vt:lpwstr>
  </property>
  <property fmtid="{D5CDD505-2E9C-101B-9397-08002B2CF9AE}" pid="5" name="s5636:Creator type=person">
    <vt:lpwstr>kwilczarska886</vt:lpwstr>
  </property>
  <property fmtid="{D5CDD505-2E9C-101B-9397-08002B2CF9AE}" pid="6" name="s5636:Creator type=author">
    <vt:lpwstr>Kruszka Andrzej</vt:lpwstr>
  </property>
  <property fmtid="{D5CDD505-2E9C-101B-9397-08002B2CF9AE}" pid="7" name="bjClsUserRVM">
    <vt:lpwstr>[]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bjPortionMark">
    <vt:lpwstr>[JAW]</vt:lpwstr>
  </property>
  <property fmtid="{D5CDD505-2E9C-101B-9397-08002B2CF9AE}" pid="12" name="s5636:Creator type=IP">
    <vt:lpwstr>10.60.68.86</vt:lpwstr>
  </property>
</Properties>
</file>