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E87852" w:rsidRPr="006D67F9">
        <w:rPr>
          <w:rFonts w:ascii="Verdana" w:hAnsi="Verdana"/>
          <w:b/>
        </w:rPr>
        <w:t>MT.2370.0</w:t>
      </w:r>
      <w:r w:rsidR="00F674DE">
        <w:rPr>
          <w:rFonts w:ascii="Verdana" w:hAnsi="Verdana"/>
          <w:b/>
        </w:rPr>
        <w:t>3</w:t>
      </w:r>
      <w:r w:rsidR="00E87852" w:rsidRPr="006D67F9">
        <w:rPr>
          <w:rFonts w:ascii="Verdana" w:hAnsi="Verdana"/>
          <w:b/>
        </w:rPr>
        <w:t>.202</w:t>
      </w:r>
      <w:r w:rsidR="00E87852">
        <w:rPr>
          <w:rFonts w:ascii="Verdana" w:hAnsi="Verdana"/>
          <w:b/>
        </w:rPr>
        <w:t>3</w:t>
      </w:r>
    </w:p>
    <w:p w:rsidR="00673A7C" w:rsidRDefault="00673A7C" w:rsidP="00AC56BE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:rsidR="00E87852" w:rsidRPr="00673A7C" w:rsidRDefault="00AC56BE" w:rsidP="00673A7C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Komenda Miejska Państwowej Straży Pożarnej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m. st. Warszawy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ul. Polna 1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00-622 Warszawa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NIP: 526-22-60-940.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REGON: 013292107</w:t>
      </w: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SPECYFIKACJAWARUNKÓW ZAMÓWIENIA, </w:t>
      </w: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:rsidR="00D14835" w:rsidRPr="00E87852" w:rsidRDefault="00FD027B" w:rsidP="006A7062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:rsidR="003116F6" w:rsidRPr="00220D6D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 </w:t>
      </w:r>
      <w:r w:rsidR="00E87852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</w:t>
      </w:r>
      <w:r w:rsidR="00E87852">
        <w:rPr>
          <w:rFonts w:ascii="Verdana" w:hAnsi="Verdana"/>
          <w:b/>
          <w:kern w:val="2"/>
          <w:sz w:val="20"/>
          <w:lang w:eastAsia="ar-SA"/>
        </w:rPr>
        <w:t>.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E8785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443E29">
        <w:rPr>
          <w:rFonts w:ascii="Verdana" w:hAnsi="Verdana" w:cs="Verdana"/>
          <w:color w:val="auto"/>
          <w:sz w:val="20"/>
          <w:szCs w:val="20"/>
        </w:rPr>
        <w:t>10</w:t>
      </w:r>
      <w:r>
        <w:rPr>
          <w:rFonts w:ascii="Verdana" w:hAnsi="Verdana" w:cs="Verdana"/>
          <w:color w:val="auto"/>
          <w:sz w:val="20"/>
          <w:szCs w:val="20"/>
        </w:rPr>
        <w:t>.03.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B22B43" w:rsidRDefault="004F27ED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:rsidR="00B22B43" w:rsidRPr="00B22B43" w:rsidRDefault="00B22B43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Komenda Miejska Państwowej Straży Pożarnej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m. st. Warszawy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 xml:space="preserve">ul. Polna 1, 00-622 Warszawa 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NIP: 526-22-60-940. REGON: 013292107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tel. 22 596 73 00</w:t>
      </w:r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B40B9A">
        <w:rPr>
          <w:rFonts w:ascii="Verdana" w:hAnsi="Verdana" w:cs="Verdana"/>
          <w:lang w:eastAsia="en-US"/>
        </w:rPr>
        <w:t>strona internetowa zamawiającego:</w:t>
      </w:r>
      <w:r>
        <w:rPr>
          <w:rFonts w:ascii="Verdana" w:hAnsi="Verdana" w:cs="Verdana"/>
          <w:lang w:eastAsia="en-US"/>
        </w:rPr>
        <w:t xml:space="preserve"> </w:t>
      </w:r>
      <w:hyperlink r:id="rId8" w:history="1">
        <w:r w:rsidRPr="00180900">
          <w:rPr>
            <w:rStyle w:val="Hipercze"/>
            <w:rFonts w:ascii="Verdana" w:hAnsi="Verdana" w:cs="Verdana"/>
            <w:lang w:eastAsia="en-US"/>
          </w:rPr>
          <w:t>https://www.gov.pl/web/kmpsp-warszawa</w:t>
        </w:r>
      </w:hyperlink>
    </w:p>
    <w:p w:rsidR="00B22B43" w:rsidRPr="00953EEF" w:rsidRDefault="00B22B43" w:rsidP="00B22B43">
      <w:pPr>
        <w:spacing w:after="80"/>
        <w:ind w:left="426"/>
        <w:jc w:val="both"/>
        <w:rPr>
          <w:rFonts w:ascii="Verdana" w:hAnsi="Verdana" w:cs="Verdana"/>
          <w:lang w:val="en-US" w:eastAsia="en-US"/>
        </w:rPr>
      </w:pPr>
      <w:r w:rsidRPr="00953EEF">
        <w:rPr>
          <w:rFonts w:ascii="Verdana" w:hAnsi="Verdana" w:cs="Verdana"/>
          <w:lang w:val="en-US" w:eastAsia="en-US"/>
        </w:rPr>
        <w:t xml:space="preserve">e-mail: </w:t>
      </w:r>
      <w:r w:rsidRPr="00953EEF">
        <w:rPr>
          <w:rStyle w:val="Hipercze"/>
          <w:rFonts w:ascii="Verdana" w:hAnsi="Verdana" w:cs="Verdana"/>
          <w:lang w:val="en-US" w:eastAsia="en-US"/>
        </w:rPr>
        <w:t> </w:t>
      </w:r>
      <w:hyperlink r:id="rId9" w:history="1">
        <w:r w:rsidRPr="00953EEF">
          <w:rPr>
            <w:rStyle w:val="Hipercze"/>
            <w:rFonts w:ascii="Verdana" w:hAnsi="Verdana" w:cs="Verdana"/>
            <w:lang w:val="en-US" w:eastAsia="en-US"/>
          </w:rPr>
          <w:t>sekretariatkm@warszawa-straz.pl</w:t>
        </w:r>
      </w:hyperlink>
    </w:p>
    <w:p w:rsidR="00B22B43" w:rsidRPr="00B22B43" w:rsidRDefault="00B22B43" w:rsidP="00B22B43">
      <w:pPr>
        <w:spacing w:after="80"/>
        <w:ind w:left="426"/>
        <w:jc w:val="both"/>
        <w:rPr>
          <w:rStyle w:val="Hipercze"/>
          <w:rFonts w:ascii="Verdana" w:hAnsi="Verdana" w:cs="Verdana"/>
          <w:color w:val="auto"/>
          <w:u w:val="none"/>
          <w:lang w:eastAsia="en-US"/>
        </w:rPr>
      </w:pPr>
      <w:r w:rsidRPr="003B5919">
        <w:rPr>
          <w:rFonts w:ascii="Verdana" w:hAnsi="Verdana" w:cs="Verdana"/>
          <w:lang w:eastAsia="en-US"/>
        </w:rPr>
        <w:t>adres strony internetowej prowadzonego postępowania na której będą zamieszczane wszelkie dokumenty związane ze sprawą (m. in. zmiany SWZ, wyjaśnienia itp.):</w:t>
      </w:r>
      <w:r>
        <w:rPr>
          <w:rFonts w:ascii="Verdana" w:hAnsi="Verdana" w:cs="Verdana"/>
          <w:lang w:eastAsia="en-US"/>
        </w:rPr>
        <w:t xml:space="preserve"> </w:t>
      </w:r>
      <w:hyperlink r:id="rId10" w:history="1">
        <w:r w:rsidRPr="00B22B43">
          <w:rPr>
            <w:rStyle w:val="Hipercze"/>
            <w:rFonts w:ascii="Verdana" w:hAnsi="Verdana" w:cs="Verdana"/>
            <w:lang w:val="en-US" w:eastAsia="en-US"/>
          </w:rPr>
          <w:t>https://platformazakupowa.pl/pn/straz</w:t>
        </w:r>
      </w:hyperlink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godziny urzędowania: 7:30-15:30 (od poniedziałku do piątku).</w:t>
      </w:r>
    </w:p>
    <w:p w:rsidR="00B22B43" w:rsidRPr="00112ABD" w:rsidRDefault="00B22B43" w:rsidP="00B22B43">
      <w:pPr>
        <w:pStyle w:val="Akapitzlist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112ABD">
        <w:rPr>
          <w:rFonts w:ascii="Verdana" w:hAnsi="Verdana" w:cs="Verdana"/>
          <w:b/>
          <w:u w:val="single"/>
          <w:lang w:eastAsia="en-US"/>
        </w:rPr>
        <w:t>Uwaga: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Zamawiający działa, jako pełnomocnik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Mazowieckiego Komendanta Wojewódzkiego 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Państwowej Straży Pożarnej w Warszawie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ul. Domaniewska 40, 02-672 Warszawa</w:t>
      </w:r>
    </w:p>
    <w:p w:rsidR="00B22B43" w:rsidRPr="00AB3B57" w:rsidRDefault="00B22B43" w:rsidP="00AB3B57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NIP: 526-179-67-33, REGON: 000173516</w:t>
      </w:r>
    </w:p>
    <w:p w:rsidR="00B22B43" w:rsidRPr="00112ABD" w:rsidRDefault="00B22B43" w:rsidP="006E3FFE">
      <w:pPr>
        <w:spacing w:line="360" w:lineRule="auto"/>
        <w:ind w:right="142"/>
        <w:jc w:val="both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:rsidR="00487532" w:rsidRPr="000076D9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F72623" w:rsidRPr="000076D9">
        <w:rPr>
          <w:rFonts w:ascii="Verdana" w:hAnsi="Verdana" w:cs="Verdana"/>
          <w:sz w:val="20"/>
          <w:lang w:eastAsia="en-US"/>
        </w:rPr>
        <w:t xml:space="preserve">nie </w:t>
      </w:r>
      <w:r w:rsidRPr="000076D9">
        <w:rPr>
          <w:rFonts w:ascii="Verdana" w:hAnsi="Verdana" w:cs="Verdana"/>
          <w:sz w:val="20"/>
          <w:lang w:eastAsia="en-US"/>
        </w:rPr>
        <w:t>dopuszcza składani</w:t>
      </w:r>
      <w:r w:rsidR="00157B24" w:rsidRPr="000076D9">
        <w:rPr>
          <w:rFonts w:ascii="Verdana" w:hAnsi="Verdana" w:cs="Verdana"/>
          <w:sz w:val="20"/>
          <w:lang w:eastAsia="en-US"/>
        </w:rPr>
        <w:t>a</w:t>
      </w:r>
      <w:r w:rsidRPr="000076D9">
        <w:rPr>
          <w:rFonts w:ascii="Verdana" w:hAnsi="Verdana" w:cs="Verdana"/>
          <w:sz w:val="20"/>
          <w:lang w:eastAsia="en-US"/>
        </w:rPr>
        <w:t xml:space="preserve"> ofert częściowych.</w:t>
      </w:r>
    </w:p>
    <w:p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:rsidR="006021C9" w:rsidRPr="000076D9" w:rsidRDefault="00291AF4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:rsidR="000A2459" w:rsidRPr="00230592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30592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FF6281" w:rsidRPr="00230592">
        <w:rPr>
          <w:rFonts w:ascii="Verdana" w:hAnsi="Verdana"/>
          <w:kern w:val="2"/>
          <w:sz w:val="20"/>
          <w:lang w:eastAsia="ar-SA"/>
        </w:rPr>
        <w:t xml:space="preserve">34144210-3 Wozy strażackie, </w:t>
      </w:r>
      <w:r w:rsidRPr="00230592">
        <w:rPr>
          <w:rFonts w:ascii="Verdana" w:hAnsi="Verdana"/>
          <w:kern w:val="2"/>
          <w:sz w:val="20"/>
          <w:lang w:eastAsia="ar-SA"/>
        </w:rPr>
        <w:t>35110000-8 Sprzęt gaśniczy, ratowniczy i bezpieczeństwa</w:t>
      </w:r>
      <w:r w:rsidR="00F6604D" w:rsidRPr="00230592">
        <w:rPr>
          <w:rFonts w:ascii="Verdana" w:hAnsi="Verdana"/>
          <w:kern w:val="2"/>
          <w:sz w:val="20"/>
          <w:lang w:eastAsia="ar-SA"/>
        </w:rPr>
        <w:t xml:space="preserve">, </w:t>
      </w:r>
      <w:r w:rsidR="00CC6B81" w:rsidRPr="00230592">
        <w:rPr>
          <w:rFonts w:ascii="Verdana" w:hAnsi="Verdana"/>
          <w:kern w:val="2"/>
          <w:sz w:val="20"/>
          <w:lang w:eastAsia="ar-SA"/>
        </w:rPr>
        <w:t xml:space="preserve">34144200-0 Pojazdy służb ratowniczych. </w:t>
      </w:r>
    </w:p>
    <w:p w:rsidR="00601DEC" w:rsidRDefault="000A2459" w:rsidP="00C66ED8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Pr="00477C56">
        <w:rPr>
          <w:rFonts w:ascii="Verdana" w:hAnsi="Verdana"/>
          <w:kern w:val="2"/>
          <w:sz w:val="20"/>
          <w:lang w:eastAsia="ar-SA"/>
        </w:rPr>
        <w:t>dostawa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pn:</w:t>
      </w:r>
      <w:r w:rsidRPr="00477C56">
        <w:rPr>
          <w:rFonts w:ascii="Verdana" w:hAnsi="Verdana"/>
          <w:kern w:val="2"/>
          <w:sz w:val="20"/>
          <w:lang w:eastAsia="ar-SA"/>
        </w:rPr>
        <w:t xml:space="preserve"> </w:t>
      </w:r>
      <w:r w:rsidR="00FF6281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gaśniczego”,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zgodnie z wymaganiami </w:t>
      </w:r>
      <w:r w:rsidR="00FF6281" w:rsidRPr="00C66ED8">
        <w:rPr>
          <w:rFonts w:ascii="Verdana" w:hAnsi="Verdana"/>
          <w:kern w:val="2"/>
          <w:sz w:val="20"/>
          <w:lang w:eastAsia="ar-SA"/>
        </w:rPr>
        <w:t>załącznika nr 1 do SWZ – szczegółowy opis przedmiotu zamówienia.</w:t>
      </w:r>
      <w:r w:rsidR="00C66ED8" w:rsidRPr="00C66ED8">
        <w:rPr>
          <w:b/>
          <w:color w:val="000000"/>
          <w:sz w:val="20"/>
          <w:szCs w:val="20"/>
        </w:rPr>
        <w:t xml:space="preserve"> </w:t>
      </w:r>
    </w:p>
    <w:p w:rsidR="00601DEC" w:rsidRPr="00601DEC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Prawo opcji dotyczy zakupu dodatkowo 1 szt. średniego samochodu ratowniczo – gaśniczego</w:t>
      </w:r>
      <w:r>
        <w:rPr>
          <w:rFonts w:ascii="Verdana" w:hAnsi="Verdana"/>
          <w:kern w:val="2"/>
          <w:sz w:val="20"/>
          <w:lang w:eastAsia="ar-SA"/>
        </w:rPr>
        <w:t>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a)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gwarantowane: Zakup 1 szt. średniego samochodu ratowniczo – gaśniczego, do dnia 03.11.2023 r.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b)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opcjonalne: Zakup 1 szt. średniego samochodu ratowniczo – gaśniczego do dnia 03.11.2023 r. 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Prawo opcji oznacza, iż Zamawiający na pewno zakupi ilość gwarantowaną, natomiast Zamawiający przedstawi ilość z której skorzysta w ramach prawa opcji najpóźniej do dnia 03.07.2023 r. </w:t>
      </w:r>
    </w:p>
    <w:p w:rsidR="00477C56" w:rsidRPr="00477C56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Skorzystanie z prawa opcji uzależnione jest od wystąpienia następujących zdarzeń: </w:t>
      </w:r>
      <w:r w:rsidR="00477C56">
        <w:rPr>
          <w:rFonts w:ascii="Verdana" w:hAnsi="Verdana"/>
          <w:kern w:val="2"/>
          <w:sz w:val="20"/>
          <w:lang w:eastAsia="ar-SA"/>
        </w:rPr>
        <w:br/>
      </w:r>
      <w:r w:rsidRPr="00601DEC">
        <w:rPr>
          <w:rFonts w:ascii="Verdana" w:hAnsi="Verdana"/>
          <w:kern w:val="2"/>
          <w:sz w:val="20"/>
          <w:lang w:eastAsia="ar-SA"/>
        </w:rPr>
        <w:t>a) uzyskania oszczędności w postępowaniu przetargowym,</w:t>
      </w:r>
    </w:p>
    <w:p w:rsidR="00FF6281" w:rsidRPr="00477C56" w:rsidRDefault="00601DEC" w:rsidP="00477C56">
      <w:pPr>
        <w:suppressAutoHyphens/>
        <w:ind w:left="720"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b) pozyskania dodatkowych środków finansowych.</w:t>
      </w:r>
    </w:p>
    <w:p w:rsidR="000A2459" w:rsidRPr="000076D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:rsidR="00510124" w:rsidRPr="000076D9" w:rsidRDefault="00510124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CD3C1F" w:rsidRDefault="00A746CE" w:rsidP="00E12F0B">
      <w:pPr>
        <w:rPr>
          <w:rFonts w:ascii="Verdana" w:hAnsi="Verdana"/>
          <w:kern w:val="2"/>
          <w:sz w:val="20"/>
          <w:lang w:eastAsia="ar-SA"/>
        </w:rPr>
      </w:pPr>
    </w:p>
    <w:p w:rsidR="00FB52CD" w:rsidRPr="00CD3C1F" w:rsidRDefault="00625DA5" w:rsidP="00E12F0B">
      <w:pPr>
        <w:pStyle w:val="Tekstpodstawowy"/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</w:pPr>
      <w:r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Wymagany okres gwarancji i rękojmi na przedmiot zamówienia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wraz z wyposażeniem  </w:t>
      </w:r>
      <w:r w:rsidR="002A5DBA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wynosi minimum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2</w:t>
      </w:r>
      <w:r w:rsidR="00937F0E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lata 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bez limitu kilometrów na podwozie samochodu, zabudowę oraz zamontowany sprzęt.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0076D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E12F0B" w:rsidRDefault="00E12F0B" w:rsidP="00E12F0B">
      <w:pPr>
        <w:rPr>
          <w:rFonts w:ascii="Verdana" w:hAnsi="Verdana" w:cs="Verdana"/>
        </w:rPr>
      </w:pPr>
    </w:p>
    <w:p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:rsidR="002145A8" w:rsidRPr="000076D9" w:rsidRDefault="002145A8" w:rsidP="00E12F0B">
      <w:pPr>
        <w:jc w:val="both"/>
        <w:rPr>
          <w:rFonts w:ascii="Verdana" w:hAnsi="Verdana"/>
          <w:color w:val="FF0000"/>
          <w:sz w:val="20"/>
        </w:rPr>
      </w:pPr>
      <w:r w:rsidRPr="000076D9">
        <w:rPr>
          <w:rFonts w:ascii="Verdana" w:hAnsi="Verdana"/>
          <w:sz w:val="20"/>
        </w:rPr>
        <w:t xml:space="preserve">Termin wykonania zamówienia </w:t>
      </w:r>
      <w:r w:rsidR="002A5DBA" w:rsidRPr="004F7EDC">
        <w:rPr>
          <w:rFonts w:ascii="Verdana" w:hAnsi="Verdana"/>
          <w:b/>
          <w:sz w:val="20"/>
        </w:rPr>
        <w:t xml:space="preserve">do </w:t>
      </w:r>
      <w:r w:rsidR="002A5DBA" w:rsidRPr="00CD3C1F">
        <w:rPr>
          <w:rFonts w:ascii="Verdana" w:hAnsi="Verdana"/>
          <w:b/>
          <w:sz w:val="20"/>
        </w:rPr>
        <w:t xml:space="preserve">dnia </w:t>
      </w:r>
      <w:r w:rsidR="00CD3C1F" w:rsidRPr="00CD3C1F">
        <w:rPr>
          <w:rFonts w:ascii="Verdana" w:hAnsi="Verdana"/>
          <w:b/>
          <w:sz w:val="20"/>
        </w:rPr>
        <w:t>03.11.2023</w:t>
      </w:r>
      <w:r w:rsidR="002A5DBA" w:rsidRPr="00CD3C1F">
        <w:rPr>
          <w:rFonts w:ascii="Verdana" w:hAnsi="Verdana"/>
          <w:b/>
          <w:sz w:val="20"/>
        </w:rPr>
        <w:t xml:space="preserve"> r.</w:t>
      </w:r>
    </w:p>
    <w:p w:rsidR="009F3F2F" w:rsidRPr="000076D9" w:rsidRDefault="009F3F2F" w:rsidP="00E12F0B">
      <w:pPr>
        <w:jc w:val="both"/>
        <w:rPr>
          <w:rFonts w:ascii="Verdana" w:hAnsi="Verdana"/>
          <w:sz w:val="20"/>
        </w:rPr>
      </w:pPr>
      <w:r w:rsidRPr="000076D9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3F23A9" w:rsidRDefault="003F23A9" w:rsidP="00E12F0B">
      <w:pPr>
        <w:jc w:val="both"/>
        <w:rPr>
          <w:rFonts w:ascii="Verdana" w:hAnsi="Verdana" w:cs="Verdana"/>
          <w:color w:val="FF0000"/>
          <w:sz w:val="20"/>
        </w:rPr>
      </w:pPr>
    </w:p>
    <w:p w:rsidR="003F23A9" w:rsidRPr="003F23A9" w:rsidRDefault="003F23A9" w:rsidP="003F23A9">
      <w:pPr>
        <w:pStyle w:val="Akapitzlist"/>
        <w:numPr>
          <w:ilvl w:val="3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 xml:space="preserve">O  udzielenie zamówienia mogą ubiegać się Wykonawcy, którzy spełniają warunki udziału </w:t>
      </w:r>
    </w:p>
    <w:p w:rsidR="003F23A9" w:rsidRPr="003F23A9" w:rsidRDefault="003F23A9" w:rsidP="003F23A9">
      <w:pPr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w postępowaniu, określone w ogłoszeniu o zamówieniu oraz niniejszej SWZ:</w:t>
      </w:r>
    </w:p>
    <w:p w:rsidR="003F23A9" w:rsidRPr="003F23A9" w:rsidRDefault="003F23A9" w:rsidP="003F23A9">
      <w:pPr>
        <w:ind w:firstLine="284"/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1)</w:t>
      </w:r>
      <w:r w:rsidRPr="003F23A9">
        <w:rPr>
          <w:rFonts w:ascii="Verdana" w:hAnsi="Verdana"/>
          <w:sz w:val="20"/>
        </w:rPr>
        <w:tab/>
        <w:t xml:space="preserve">Wykonawca musi wykazać się doświadczeniem w wykonaniu w okresie ostatnich 3 lat przed upływem terminu składania ofert, a jeżeli okres prowadzenia działalności jest krótszy - </w:t>
      </w:r>
      <w:r w:rsidRPr="003F23A9">
        <w:rPr>
          <w:rFonts w:ascii="Verdana" w:hAnsi="Verdana"/>
          <w:sz w:val="20"/>
        </w:rPr>
        <w:br/>
        <w:t xml:space="preserve">w tym okresie wykonaniem </w:t>
      </w:r>
      <w:r w:rsidRPr="00885DB2">
        <w:rPr>
          <w:rFonts w:ascii="Verdana" w:hAnsi="Verdana"/>
          <w:b/>
          <w:sz w:val="20"/>
        </w:rPr>
        <w:t>co najmniej jednej</w:t>
      </w:r>
      <w:r w:rsidRPr="003F23A9">
        <w:rPr>
          <w:rFonts w:ascii="Verdana" w:hAnsi="Verdana"/>
          <w:sz w:val="20"/>
        </w:rPr>
        <w:t xml:space="preserve"> </w:t>
      </w:r>
      <w:r w:rsidRPr="00885DB2">
        <w:rPr>
          <w:rFonts w:ascii="Verdana" w:hAnsi="Verdana"/>
          <w:b/>
          <w:sz w:val="20"/>
        </w:rPr>
        <w:t>dostawy samochodu specjalnego lub poż</w:t>
      </w:r>
      <w:r w:rsidR="0015137F" w:rsidRPr="00885DB2">
        <w:rPr>
          <w:rFonts w:ascii="Verdana" w:hAnsi="Verdana"/>
          <w:b/>
          <w:sz w:val="20"/>
        </w:rPr>
        <w:t>arniczego o wartości minimum 5</w:t>
      </w:r>
      <w:r w:rsidRPr="00885DB2">
        <w:rPr>
          <w:rFonts w:ascii="Verdana" w:hAnsi="Verdana"/>
          <w:b/>
          <w:sz w:val="20"/>
        </w:rPr>
        <w:t xml:space="preserve">50 000,00 zł brutto </w:t>
      </w:r>
      <w:r w:rsidRPr="003F23A9">
        <w:rPr>
          <w:rFonts w:ascii="Verdana" w:hAnsi="Verdana"/>
          <w:sz w:val="20"/>
        </w:rPr>
        <w:t xml:space="preserve">z podaniem wartości, przedmiotu, daty wykonania i podmiotów, na rzecz których dostawy zostały wykonane lub są wykonywane należycie oraz załączeniem dowodów, czy dostawy zostały wykonane lub są wykonywane należycie.   </w:t>
      </w:r>
    </w:p>
    <w:p w:rsidR="009F3F2F" w:rsidRPr="009F3F2F" w:rsidRDefault="009F3F2F" w:rsidP="00E12F0B">
      <w:pPr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 xml:space="preserve">w art. 9 ust. 2 ustawy z dnia 15 czerwca 2012 r. o skutkach powierzania wykonywania </w:t>
      </w:r>
      <w:r w:rsidRPr="000076D9">
        <w:rPr>
          <w:rFonts w:ascii="Verdana" w:hAnsi="Verdana" w:cs="Verdana"/>
          <w:sz w:val="20"/>
        </w:rPr>
        <w:lastRenderedPageBreak/>
        <w:t>pracy cudzoziemcom przebywającym wbrew przepisom na terytorium Rzeczypospolitej Polskiej (Dz. U. poz. 769 oraz z 2020 r. poz. 2023),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oraz uczestnika konkursu wymienionego w wykazach określonych </w:t>
      </w:r>
      <w:r w:rsidRPr="000076D9">
        <w:rPr>
          <w:rFonts w:ascii="Verdana" w:hAnsi="Verdana" w:cs="Verdana"/>
          <w:bCs/>
          <w:sz w:val="20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lastRenderedPageBreak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6 do SWZ (przedmiotowe oświadczenie należy złożyć wraz z ofertą),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="000441CE" w:rsidRPr="000076D9">
        <w:rPr>
          <w:rFonts w:ascii="Verdana" w:hAnsi="Verdana" w:cs="Verdana"/>
          <w:bCs/>
          <w:sz w:val="20"/>
        </w:rPr>
        <w:t>przedmiotowa przesłanka wykluczenia będzie weryfikowana na podstawie oświadczenia stanowiącego załącznik nr 6 do SWZ (przedmiotowe oświadczenie należy złożyć wraz z ofertą).</w:t>
      </w:r>
    </w:p>
    <w:p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</w:t>
      </w:r>
      <w:r w:rsidRPr="00F022EB">
        <w:rPr>
          <w:rFonts w:ascii="Verdana" w:hAnsi="Verdana" w:cs="Verdana"/>
          <w:sz w:val="20"/>
        </w:rPr>
        <w:t xml:space="preserve">podstaw wykluczenia oraz spełniania warunków udziału </w:t>
      </w:r>
      <w:r w:rsidRPr="00F022EB">
        <w:rPr>
          <w:rFonts w:ascii="Verdana" w:hAnsi="Verdana" w:cs="Verdana"/>
          <w:sz w:val="20"/>
        </w:rPr>
        <w:br/>
        <w:t xml:space="preserve">w postępowaniu Wykonawca przekazuje aktualne na dzień składania ofert oświadczenie -Jednolity Europejski Dokument Zamówienia, dalej zwany: „JEDZ”, stanowiący </w:t>
      </w:r>
      <w:r w:rsidRPr="00F022EB">
        <w:rPr>
          <w:rFonts w:ascii="Verdana" w:hAnsi="Verdana" w:cs="Verdana"/>
          <w:b/>
          <w:sz w:val="20"/>
        </w:rPr>
        <w:t xml:space="preserve">załącznik </w:t>
      </w:r>
      <w:r w:rsidR="00127DD2" w:rsidRPr="00F022EB">
        <w:rPr>
          <w:rFonts w:ascii="Verdana" w:hAnsi="Verdana" w:cs="Verdana"/>
          <w:b/>
          <w:sz w:val="20"/>
        </w:rPr>
        <w:br/>
      </w:r>
      <w:r w:rsidRPr="00F022EB">
        <w:rPr>
          <w:rFonts w:ascii="Verdana" w:hAnsi="Verdana" w:cs="Verdana"/>
          <w:b/>
          <w:sz w:val="20"/>
        </w:rPr>
        <w:t>nr 5</w:t>
      </w:r>
      <w:r w:rsidR="004C4770" w:rsidRPr="00F022EB">
        <w:rPr>
          <w:rFonts w:ascii="Verdana" w:hAnsi="Verdana" w:cs="Verdana"/>
          <w:b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do SWZ (wzór) wg wytycznych wskazanych w rozdziale</w:t>
      </w:r>
      <w:r w:rsidR="005667C8" w:rsidRPr="00F022EB">
        <w:rPr>
          <w:rFonts w:ascii="Verdana" w:hAnsi="Verdana" w:cs="Verdana"/>
          <w:sz w:val="20"/>
        </w:rPr>
        <w:t xml:space="preserve"> XVI przedmiotowej specyfikacji</w:t>
      </w:r>
      <w:r w:rsidR="006F2B94" w:rsidRPr="00F022EB">
        <w:rPr>
          <w:rFonts w:ascii="Verdana" w:hAnsi="Verdana" w:cs="Verdana"/>
          <w:sz w:val="20"/>
        </w:rPr>
        <w:t>,</w:t>
      </w:r>
      <w:r w:rsidR="005667C8" w:rsidRPr="00F022EB">
        <w:rPr>
          <w:rFonts w:ascii="Verdana" w:hAnsi="Verdana" w:cs="Verdana"/>
          <w:sz w:val="20"/>
        </w:rPr>
        <w:t xml:space="preserve"> </w:t>
      </w:r>
      <w:r w:rsidR="000441CE" w:rsidRPr="00F022EB">
        <w:rPr>
          <w:rFonts w:ascii="Verdana" w:hAnsi="Verdana" w:cs="Verdana"/>
          <w:b/>
          <w:sz w:val="20"/>
        </w:rPr>
        <w:t>załącznik nr 6 do SWZ</w:t>
      </w:r>
      <w:r w:rsidR="006F2B94" w:rsidRPr="00F022EB">
        <w:rPr>
          <w:rFonts w:ascii="Verdana" w:hAnsi="Verdana" w:cs="Verdana"/>
          <w:b/>
          <w:sz w:val="20"/>
        </w:rPr>
        <w:t>, a także załącznik nr 1 do SWZ.</w:t>
      </w:r>
    </w:p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Pozostałe niżej wymienione oświadczenia i dokumenty są składane na wezwanie Zamawiającego. Zamawiający wezwie Wykonawcę, którego oferta zostanie</w:t>
      </w:r>
      <w:r w:rsidRPr="000076D9">
        <w:rPr>
          <w:rFonts w:ascii="Verdana" w:hAnsi="Verdana" w:cs="Verdana"/>
          <w:sz w:val="20"/>
        </w:rPr>
        <w:t xml:space="preserve"> oceniona </w:t>
      </w:r>
      <w:r w:rsidRPr="000076D9">
        <w:rPr>
          <w:rFonts w:ascii="Verdana" w:hAnsi="Verdana" w:cs="Verdana"/>
          <w:sz w:val="20"/>
        </w:rPr>
        <w:lastRenderedPageBreak/>
        <w:t xml:space="preserve">najwyżej w celu </w:t>
      </w:r>
      <w:r w:rsidRPr="00F022EB">
        <w:rPr>
          <w:rFonts w:ascii="Verdana" w:hAnsi="Verdana" w:cs="Verdana"/>
          <w:sz w:val="20"/>
        </w:rPr>
        <w:t xml:space="preserve">potwierdzenia okoliczności, o których mowa w art. 124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1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 do złożenia następujących dokumentów: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 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F022EB">
        <w:rPr>
          <w:rFonts w:ascii="Verdana" w:hAnsi="Verdana" w:cs="Verdana"/>
          <w:sz w:val="20"/>
        </w:rPr>
        <w:br/>
        <w:t xml:space="preserve">i Informacji o Działalności Gospodarczej, w zakresie art. 109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oświadczenia wykonawcy,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5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F022EB">
        <w:rPr>
          <w:rFonts w:ascii="Verdana" w:hAnsi="Verdana" w:cs="Verdana"/>
          <w:sz w:val="20"/>
        </w:rPr>
        <w:br/>
        <w:t>z innym wykonawcą, który złożył odrębną ofertę,</w:t>
      </w:r>
      <w:r w:rsidR="00B24FE2" w:rsidRPr="00F022EB">
        <w:rPr>
          <w:rFonts w:ascii="Verdana" w:hAnsi="Verdana" w:cs="Verdana"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albo oświadczenia o przynależności do tej samej grupy kapitałowej wraz z dokumentami lub informacjami potwierdzającymi przygotowanie oferty</w:t>
      </w:r>
      <w:r w:rsidR="009F3F2F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>niezależnie od innego wykonawcy należącego do tej samej grupy kapitałowej;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Wykaz wiedzy i doświadczenia </w:t>
      </w:r>
      <w:r w:rsidR="00BC72DC" w:rsidRPr="00F022EB">
        <w:rPr>
          <w:rFonts w:ascii="Verdana" w:hAnsi="Verdana" w:cs="Verdana"/>
          <w:sz w:val="20"/>
        </w:rPr>
        <w:t xml:space="preserve">wg wymagań </w:t>
      </w:r>
      <w:r w:rsidR="00BC72DC" w:rsidRPr="00F022EB">
        <w:rPr>
          <w:rFonts w:ascii="Verdana" w:hAnsi="Verdana" w:cs="Verdana"/>
          <w:b/>
          <w:sz w:val="20"/>
        </w:rPr>
        <w:t>załącznika nr 4 do S</w:t>
      </w:r>
      <w:r w:rsidRPr="00F022EB">
        <w:rPr>
          <w:rFonts w:ascii="Verdana" w:hAnsi="Verdana" w:cs="Verdana"/>
          <w:b/>
          <w:sz w:val="20"/>
        </w:rPr>
        <w:t>WZ</w:t>
      </w:r>
      <w:r w:rsidRPr="00F022EB">
        <w:rPr>
          <w:rFonts w:ascii="Verdana" w:hAnsi="Verdana" w:cs="Verdana"/>
          <w:sz w:val="20"/>
        </w:rPr>
        <w:t xml:space="preserve"> wraz </w:t>
      </w:r>
      <w:r w:rsidRPr="00F022EB">
        <w:rPr>
          <w:rFonts w:ascii="Verdana" w:hAnsi="Verdana" w:cs="Verdana"/>
          <w:sz w:val="20"/>
        </w:rPr>
        <w:br/>
        <w:t>z dokumentami potwierdzającymi należyte wykonanie dostaw.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Jeżeli wykonawca ma siedzibę lub miejsce zamieszkania poza granicami</w:t>
      </w:r>
      <w:r w:rsidRPr="000076D9">
        <w:rPr>
          <w:rFonts w:ascii="Verdana" w:hAnsi="Verdana" w:cs="Verdana"/>
          <w:sz w:val="20"/>
        </w:rPr>
        <w:t xml:space="preserve"> Rzeczypospolitej Polskiej, zamiast: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B24FE2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o oświadczeniu pod przysięgą, złożone przed organem sądowym lub administracyjnym, notariuszem, organem samorządu zawodowego lub gospodarczego, </w:t>
      </w:r>
      <w:r w:rsidRPr="000076D9">
        <w:rPr>
          <w:rFonts w:ascii="Verdana" w:hAnsi="Verdana" w:cs="Verdana"/>
          <w:sz w:val="20"/>
        </w:rPr>
        <w:lastRenderedPageBreak/>
        <w:t xml:space="preserve">właściwym ze względu na siedzibę lub miejsce zamieszkania wykonawcy. Terminy wydania dokumentów zgodnie z zapisami ust. 3 pkt 3.  </w:t>
      </w:r>
    </w:p>
    <w:p w:rsidR="005E4857" w:rsidRPr="000076D9" w:rsidRDefault="005E4857" w:rsidP="006A441D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żąda od Wykonawcy, który polega na zdolnościach technicznych lub zawodowych lub sytuacji ekonomicznej lub finansowej innych podmiotów na zasadach określonych w art. 118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, przedstawienia na wezwanie w odniesieniu do tych podmiotów dokument</w:t>
      </w:r>
      <w:r w:rsidR="00BF7590" w:rsidRPr="000076D9">
        <w:rPr>
          <w:rFonts w:ascii="Verdana" w:hAnsi="Verdana" w:cs="Verdana"/>
          <w:sz w:val="20"/>
        </w:rPr>
        <w:t>ów wymienionych w ust. 2 pkt 1-4</w:t>
      </w:r>
      <w:r w:rsidRPr="000076D9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:rsidR="005B343D" w:rsidRPr="00F022EB" w:rsidRDefault="004B15E8" w:rsidP="005B343D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spełniania warunków </w:t>
      </w:r>
      <w:r w:rsidRPr="00F022EB">
        <w:rPr>
          <w:rFonts w:ascii="Verdana" w:hAnsi="Verdana" w:cs="Verdana"/>
          <w:sz w:val="20"/>
        </w:rPr>
        <w:t xml:space="preserve">udziału w postępowaniu Wykonawca wraz z </w:t>
      </w:r>
      <w:r w:rsidRPr="00F022EB">
        <w:rPr>
          <w:rFonts w:ascii="Verdana" w:hAnsi="Verdana" w:cs="Verdana"/>
          <w:b/>
          <w:sz w:val="20"/>
        </w:rPr>
        <w:t>ofertą</w:t>
      </w:r>
      <w:r w:rsidR="00417E60" w:rsidRPr="00F022EB">
        <w:rPr>
          <w:rFonts w:ascii="Verdana" w:hAnsi="Verdana" w:cs="Verdana"/>
          <w:sz w:val="20"/>
        </w:rPr>
        <w:t>,</w:t>
      </w:r>
      <w:r w:rsidRPr="00F022EB">
        <w:rPr>
          <w:rFonts w:ascii="Verdana" w:hAnsi="Verdana" w:cs="Verdana"/>
          <w:sz w:val="20"/>
        </w:rPr>
        <w:t xml:space="preserve"> </w:t>
      </w:r>
      <w:r w:rsidR="005B343D" w:rsidRPr="00F022EB">
        <w:rPr>
          <w:rFonts w:ascii="Verdana" w:hAnsi="Verdana" w:cs="Verdana"/>
          <w:b/>
          <w:sz w:val="20"/>
        </w:rPr>
        <w:t xml:space="preserve">załącznikiem nr 1 </w:t>
      </w:r>
      <w:r w:rsidR="003B374E" w:rsidRPr="00F022EB">
        <w:rPr>
          <w:rFonts w:ascii="Verdana" w:hAnsi="Verdana" w:cs="Verdana"/>
          <w:b/>
          <w:sz w:val="20"/>
        </w:rPr>
        <w:t xml:space="preserve">do </w:t>
      </w:r>
      <w:r w:rsidR="005B343D" w:rsidRPr="00F022EB">
        <w:rPr>
          <w:rFonts w:ascii="Verdana" w:hAnsi="Verdana" w:cs="Verdana"/>
          <w:b/>
          <w:sz w:val="20"/>
        </w:rPr>
        <w:t>SWZ</w:t>
      </w:r>
      <w:r w:rsidR="005B343D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 xml:space="preserve">złoży oświadczenie wstępne w formie </w:t>
      </w:r>
      <w:r w:rsidRPr="00F022EB">
        <w:rPr>
          <w:rFonts w:ascii="Verdana" w:hAnsi="Verdana" w:cs="Verdana"/>
          <w:b/>
          <w:sz w:val="20"/>
        </w:rPr>
        <w:t>JEDZ</w:t>
      </w:r>
      <w:r w:rsidR="00672736" w:rsidRPr="00F022EB">
        <w:rPr>
          <w:rFonts w:ascii="Verdana" w:hAnsi="Verdana" w:cs="Verdana"/>
          <w:sz w:val="20"/>
        </w:rPr>
        <w:t xml:space="preserve">, o którym mowa w części XI SWZ oraz oświadczenie stanowiące </w:t>
      </w:r>
      <w:r w:rsidR="00672736" w:rsidRPr="00F022EB">
        <w:rPr>
          <w:rFonts w:ascii="Verdana" w:hAnsi="Verdana" w:cs="Verdana"/>
          <w:b/>
          <w:sz w:val="20"/>
        </w:rPr>
        <w:t>załącznik nr 6 do SWZ.</w:t>
      </w:r>
      <w:r w:rsidR="002416D0" w:rsidRPr="00F022EB">
        <w:rPr>
          <w:rFonts w:ascii="Verdana" w:hAnsi="Verdana" w:cs="Verdana"/>
          <w:b/>
          <w:sz w:val="20"/>
        </w:rPr>
        <w:t xml:space="preserve">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F022EB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F022EB">
        <w:rPr>
          <w:rFonts w:ascii="Verdana" w:hAnsi="Verdana" w:cs="Verdana"/>
          <w:sz w:val="20"/>
        </w:rPr>
        <w:t>podstaw wykluczenia i spełniania</w:t>
      </w:r>
      <w:r w:rsidRPr="00F022EB">
        <w:rPr>
          <w:rFonts w:ascii="Verdana" w:hAnsi="Verdana" w:cs="Verdana"/>
          <w:sz w:val="20"/>
        </w:rPr>
        <w:t xml:space="preserve"> warunków udziału </w:t>
      </w:r>
      <w:r w:rsidRPr="00F022EB">
        <w:rPr>
          <w:rFonts w:ascii="Verdana" w:hAnsi="Verdana" w:cs="Verdana"/>
          <w:sz w:val="20"/>
        </w:rPr>
        <w:br/>
        <w:t>w postępowaniu w wyznaczonym terminie, nie krótszym niż 10</w:t>
      </w:r>
      <w:r w:rsidRPr="000076D9">
        <w:rPr>
          <w:rFonts w:ascii="Verdana" w:hAnsi="Verdana" w:cs="Verdana"/>
          <w:sz w:val="20"/>
        </w:rPr>
        <w:t xml:space="preserve"> dni.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:rsidR="004B15E8" w:rsidRPr="00E55D06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E55D06">
        <w:rPr>
          <w:rFonts w:ascii="Verdana" w:hAnsi="Verdana" w:cs="Verdana"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</w:t>
      </w:r>
      <w:bookmarkStart w:id="8" w:name="_GoBack"/>
      <w:bookmarkEnd w:id="8"/>
      <w:r w:rsidRPr="00E55D06">
        <w:rPr>
          <w:rFonts w:ascii="Verdana" w:hAnsi="Verdana" w:cs="Verdana"/>
          <w:sz w:val="20"/>
        </w:rPr>
        <w:t xml:space="preserve">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W przypadku wspólnego ubiegania się o zamówienie przez Wykonawców oświadczenie </w:t>
      </w:r>
      <w:r w:rsidR="00D8220B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na formularzu JED</w:t>
      </w:r>
      <w:r w:rsidR="00672736" w:rsidRPr="000076D9">
        <w:rPr>
          <w:rFonts w:ascii="Verdana" w:hAnsi="Verdana" w:cs="Verdana"/>
          <w:sz w:val="20"/>
        </w:rPr>
        <w:t xml:space="preserve">Z oraz oświadczenie stanowiące załącznik nr 6 do SWZ, o których mowa </w:t>
      </w:r>
      <w:r w:rsidR="00D8220B">
        <w:rPr>
          <w:rFonts w:ascii="Verdana" w:hAnsi="Verdana" w:cs="Verdana"/>
          <w:sz w:val="20"/>
        </w:rPr>
        <w:br/>
      </w:r>
      <w:r w:rsidR="00672736" w:rsidRPr="000076D9">
        <w:rPr>
          <w:rFonts w:ascii="Verdana" w:hAnsi="Verdana" w:cs="Verdana"/>
          <w:sz w:val="20"/>
        </w:rPr>
        <w:t>w pkt XI.1 SWZ,</w:t>
      </w:r>
      <w:r w:rsidRPr="000076D9">
        <w:rPr>
          <w:rFonts w:ascii="Verdana" w:hAnsi="Verdana" w:cs="Verdana"/>
          <w:sz w:val="20"/>
        </w:rPr>
        <w:t xml:space="preserve"> składa każdy z Wykonawców wspólnie ubiegających się o zamówienie.</w:t>
      </w:r>
    </w:p>
    <w:p w:rsidR="004B15E8" w:rsidRPr="000076D9" w:rsidRDefault="00672736" w:rsidP="00672736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spełnianie warunków udziału w postępowaniu oraz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Default="00A632A6" w:rsidP="00261670">
      <w:pPr>
        <w:numPr>
          <w:ilvl w:val="0"/>
          <w:numId w:val="4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Pr="000076D9">
        <w:rPr>
          <w:rFonts w:ascii="Verdana" w:hAnsi="Verdana" w:cs="Verdana"/>
          <w:sz w:val="20"/>
          <w:lang w:eastAsia="en-US"/>
        </w:rPr>
        <w:t>:</w:t>
      </w:r>
    </w:p>
    <w:p w:rsidR="00B9668B" w:rsidRPr="000076D9" w:rsidRDefault="00B9668B" w:rsidP="00B9668B">
      <w:pPr>
        <w:tabs>
          <w:tab w:val="left" w:pos="8789"/>
        </w:tabs>
        <w:ind w:left="720"/>
        <w:jc w:val="both"/>
        <w:rPr>
          <w:rFonts w:ascii="Verdana" w:hAnsi="Verdana" w:cs="Verdana"/>
          <w:sz w:val="20"/>
          <w:lang w:eastAsia="en-US"/>
        </w:rPr>
      </w:pPr>
    </w:p>
    <w:p w:rsidR="00B9668B" w:rsidRPr="00B9668B" w:rsidRDefault="00261670" w:rsidP="00B9668B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1) </w:t>
      </w:r>
      <w:r w:rsidR="00B9668B" w:rsidRPr="00B9668B">
        <w:rPr>
          <w:rFonts w:ascii="Verdana" w:hAnsi="Verdana" w:cs="Verdana"/>
          <w:sz w:val="20"/>
          <w:lang w:eastAsia="en-US"/>
        </w:rPr>
        <w:t>Andrzej Wincenciak – sprawy proceduralne</w:t>
      </w:r>
    </w:p>
    <w:p w:rsidR="00B9668B" w:rsidRPr="00B9668B" w:rsidRDefault="00B9668B" w:rsidP="00261670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2) Paweł </w:t>
      </w:r>
      <w:proofErr w:type="spellStart"/>
      <w:r w:rsidRPr="00B9668B">
        <w:rPr>
          <w:rFonts w:ascii="Verdana" w:hAnsi="Verdana" w:cs="Verdana"/>
          <w:sz w:val="20"/>
          <w:lang w:eastAsia="en-US"/>
        </w:rPr>
        <w:t>Bechcicki</w:t>
      </w:r>
      <w:proofErr w:type="spellEnd"/>
      <w:r w:rsidRPr="00B9668B">
        <w:rPr>
          <w:rFonts w:ascii="Verdana" w:hAnsi="Verdana" w:cs="Verdana"/>
          <w:sz w:val="20"/>
          <w:lang w:eastAsia="en-US"/>
        </w:rPr>
        <w:t>– sprawy proceduralne.</w:t>
      </w:r>
    </w:p>
    <w:p w:rsidR="00261670" w:rsidRPr="000076D9" w:rsidRDefault="00261670" w:rsidP="00261670">
      <w:pPr>
        <w:pStyle w:val="Akapitzlist"/>
        <w:numPr>
          <w:ilvl w:val="0"/>
          <w:numId w:val="4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2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:rsidR="00261670" w:rsidRPr="000076D9" w:rsidRDefault="00261670" w:rsidP="00261670">
      <w:pPr>
        <w:numPr>
          <w:ilvl w:val="0"/>
          <w:numId w:val="4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-przesyłania odpowied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zi na wezwanie Zamawiającego do </w:t>
      </w:r>
      <w:r w:rsidRPr="000076D9">
        <w:rPr>
          <w:rFonts w:ascii="Verdana" w:eastAsia="Calibri" w:hAnsi="Verdana" w:cs="Calibri"/>
          <w:sz w:val="20"/>
          <w:highlight w:val="white"/>
        </w:rPr>
        <w:t>złożenia/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poprawienia/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którym mowa w art. 125 ust. 1, </w:t>
      </w:r>
      <w:r w:rsidRPr="000076D9">
        <w:rPr>
          <w:rFonts w:ascii="Verdana" w:eastAsia="Calibri" w:hAnsi="Verdana" w:cs="Calibri"/>
          <w:sz w:val="20"/>
          <w:highlight w:val="white"/>
        </w:rPr>
        <w:t>podmiotowych środków dowodowych, innych dokumentów lub oświadczeń składanych 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</w:t>
      </w:r>
      <w:r w:rsidRPr="000076D9">
        <w:rPr>
          <w:rFonts w:ascii="Verdana" w:eastAsia="Calibri" w:hAnsi="Verdana" w:cs="Calibri"/>
          <w:sz w:val="20"/>
        </w:rPr>
        <w:lastRenderedPageBreak/>
        <w:t xml:space="preserve">jest konkretny wykonawca, będzie przekazywana za pośrednictwem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7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</w:t>
      </w:r>
      <w:proofErr w:type="spellStart"/>
      <w:r w:rsidRPr="000076D9">
        <w:rPr>
          <w:rFonts w:ascii="Verdana" w:eastAsia="Calibri" w:hAnsi="Verdana" w:cs="Calibri"/>
          <w:sz w:val="20"/>
        </w:rPr>
        <w:t>Adobe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Reader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lub inny obsługujący format plików .pdf,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</w:t>
      </w:r>
      <w:proofErr w:type="spellStart"/>
      <w:r w:rsidRPr="000076D9">
        <w:rPr>
          <w:rFonts w:ascii="Verdana" w:eastAsia="Calibri" w:hAnsi="Verdana" w:cs="Calibri"/>
          <w:sz w:val="20"/>
        </w:rPr>
        <w:t>wg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9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</w:t>
      </w:r>
      <w:r w:rsidR="00257BD1">
        <w:rPr>
          <w:rFonts w:ascii="Verdana" w:eastAsia="Calibri" w:hAnsi="Verdana" w:cs="Calibri"/>
          <w:sz w:val="20"/>
        </w:rPr>
        <w:t xml:space="preserve"> wiadomość do zamawiającego”). </w:t>
      </w:r>
      <w:r w:rsidR="00261670" w:rsidRPr="000076D9">
        <w:rPr>
          <w:rFonts w:ascii="Verdana" w:eastAsia="Calibri" w:hAnsi="Verdana" w:cs="Calibri"/>
          <w:sz w:val="20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lastRenderedPageBreak/>
        <w:t>Zalecenia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rekomenduje wykorzystanie formatów: </w:t>
      </w:r>
      <w:proofErr w:type="spellStart"/>
      <w:r w:rsidRPr="000076D9">
        <w:rPr>
          <w:rFonts w:ascii="Verdana" w:eastAsia="Calibri" w:hAnsi="Verdana" w:cs="Calibri"/>
          <w:sz w:val="20"/>
        </w:rPr>
        <w:t>.pd</w:t>
      </w:r>
      <w:proofErr w:type="spellEnd"/>
      <w:r w:rsidRPr="000076D9">
        <w:rPr>
          <w:rFonts w:ascii="Verdana" w:eastAsia="Calibri" w:hAnsi="Verdana" w:cs="Calibri"/>
          <w:sz w:val="20"/>
        </w:rPr>
        <w:t>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xls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gif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076D9">
        <w:rPr>
          <w:rFonts w:ascii="Verdana" w:eastAsia="Calibri" w:hAnsi="Verdana" w:cs="Calibri"/>
          <w:sz w:val="20"/>
        </w:rPr>
        <w:t>eDoApp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służącej do składania podpisu osobistego, który wynosi max 5MB.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0076D9">
        <w:rPr>
          <w:rFonts w:ascii="Verdana" w:eastAsia="Calibri" w:hAnsi="Verdana" w:cs="Calibri"/>
          <w:sz w:val="20"/>
        </w:rPr>
        <w:t>XAdES</w:t>
      </w:r>
      <w:proofErr w:type="spellEnd"/>
      <w:r w:rsidRPr="000076D9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w przypadku podpisywania pliku przez kilka osób, stosować podpisy tego samego rodzaju. Podpisywanie różnymi rodzajami podpisów np. osobistym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i kwalifikowanym może doprowadzić do problemów w weryfikacji plików.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F022E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022EB">
        <w:rPr>
          <w:rFonts w:ascii="Verdana" w:hAnsi="Verdana" w:cs="Verdana"/>
          <w:sz w:val="20"/>
          <w:lang w:eastAsia="en-US"/>
        </w:rPr>
        <w:t xml:space="preserve">przez </w:t>
      </w:r>
      <w:r w:rsidR="0068105E" w:rsidRPr="00F022EB">
        <w:rPr>
          <w:rFonts w:ascii="Verdana" w:hAnsi="Verdana" w:cs="Verdana"/>
          <w:b/>
          <w:sz w:val="20"/>
          <w:lang w:eastAsia="en-US"/>
        </w:rPr>
        <w:t>80</w:t>
      </w:r>
      <w:r w:rsidR="00080E1B" w:rsidRPr="00F022EB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022EB">
        <w:rPr>
          <w:rFonts w:ascii="Verdana" w:hAnsi="Verdana" w:cs="Verdana"/>
          <w:b/>
          <w:sz w:val="20"/>
          <w:lang w:eastAsia="en-US"/>
        </w:rPr>
        <w:t>dni</w:t>
      </w:r>
      <w:r w:rsidR="00CF2149" w:rsidRPr="00F022EB">
        <w:rPr>
          <w:rFonts w:ascii="Verdana" w:hAnsi="Verdana" w:cs="Verdana"/>
          <w:b/>
          <w:sz w:val="20"/>
          <w:lang w:eastAsia="en-US"/>
        </w:rPr>
        <w:t>,</w:t>
      </w:r>
      <w:r w:rsidR="004B103E" w:rsidRPr="00F022EB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022EB">
        <w:rPr>
          <w:rFonts w:ascii="Verdana" w:hAnsi="Verdana" w:cs="Verdana"/>
          <w:b/>
          <w:sz w:val="20"/>
          <w:lang w:eastAsia="en-US"/>
        </w:rPr>
        <w:t xml:space="preserve">do dnia </w:t>
      </w:r>
      <w:r w:rsidR="00817965" w:rsidRPr="00F022EB">
        <w:rPr>
          <w:rFonts w:ascii="Verdana" w:hAnsi="Verdana" w:cs="Verdana"/>
          <w:b/>
          <w:sz w:val="20"/>
          <w:lang w:eastAsia="en-US"/>
        </w:rPr>
        <w:t xml:space="preserve">30.06.2023 </w:t>
      </w:r>
      <w:r w:rsidR="00F81EF8" w:rsidRPr="00F022EB">
        <w:rPr>
          <w:rFonts w:ascii="Verdana" w:hAnsi="Verdana" w:cs="Verdana"/>
          <w:b/>
          <w:sz w:val="20"/>
          <w:lang w:eastAsia="en-US"/>
        </w:rPr>
        <w:t>r.</w:t>
      </w:r>
    </w:p>
    <w:p w:rsidR="006C5F75" w:rsidRPr="00F022E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 przypadku gdy wybór najkorzystniejszej oferty nie nastąpi przed upływem terminu związania ofertą, o którym mowa w ust. 1, Zamawiający przed upływem</w:t>
      </w:r>
      <w:r w:rsidRPr="00D8220B">
        <w:rPr>
          <w:rFonts w:ascii="Verdana" w:hAnsi="Verdana" w:cs="Verdana"/>
          <w:sz w:val="20"/>
          <w:lang w:eastAsia="en-US"/>
        </w:rPr>
        <w:t xml:space="preserve"> terminu związania ofertą, zwraca się jednokrotnie do wykonawców o wyrażenie zgody na przedłużenie tego terminu o wskazywany przez niego okres, nie dłuższy niż 60 dni.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DD1281" w:rsidRPr="000076D9" w:rsidRDefault="00DD1281" w:rsidP="00DD1281">
      <w:pPr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podmiot,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5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:rsidR="00DD1281" w:rsidRPr="00D8220B" w:rsidRDefault="00DD1281" w:rsidP="00D8220B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6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7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</w:t>
      </w:r>
      <w:r w:rsidRPr="00F022EB">
        <w:rPr>
          <w:rFonts w:ascii="Verdana" w:hAnsi="Verdana" w:cs="Microsoft Himalaya"/>
          <w:sz w:val="20"/>
        </w:rPr>
        <w:t>dokumentami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umie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na </w:t>
      </w:r>
      <w:hyperlink r:id="rId28" w:history="1">
        <w:r w:rsidRPr="00F022EB">
          <w:rPr>
            <w:rFonts w:ascii="Verdana" w:hAnsi="Verdana" w:cs="Microsoft Himalaya"/>
            <w:sz w:val="20"/>
            <w:u w:val="single"/>
          </w:rPr>
          <w:t>platformazakupowa.pl</w:t>
        </w:r>
      </w:hyperlink>
      <w:r w:rsidRPr="00F022EB">
        <w:rPr>
          <w:rFonts w:ascii="Verdana" w:hAnsi="Verdana" w:cs="Microsoft Himalaya"/>
          <w:sz w:val="20"/>
        </w:rPr>
        <w:t xml:space="preserve"> pod adresem: </w:t>
      </w:r>
      <w:hyperlink r:id="rId29" w:history="1">
        <w:r w:rsidRPr="00F022EB">
          <w:rPr>
            <w:rStyle w:val="Hipercze"/>
            <w:rFonts w:ascii="Verdana" w:eastAsia="Calibri" w:hAnsi="Verdana" w:cs="Microsoft Himalaya"/>
            <w:color w:val="auto"/>
            <w:sz w:val="20"/>
          </w:rPr>
          <w:t>https://platformazakupowa.pl/pn/straz</w:t>
        </w:r>
      </w:hyperlink>
      <w:r w:rsidR="001D175F" w:rsidRPr="00F022EB">
        <w:t xml:space="preserve"> </w:t>
      </w:r>
      <w:r w:rsidRPr="00F022EB">
        <w:rPr>
          <w:rFonts w:ascii="Verdana" w:hAnsi="Verdana" w:cs="Microsoft Himalaya"/>
          <w:sz w:val="20"/>
        </w:rPr>
        <w:t>w my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 Ustawy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 xml:space="preserve">powania </w:t>
      </w:r>
      <w:r w:rsidRPr="00F022EB">
        <w:rPr>
          <w:rFonts w:ascii="Verdana" w:hAnsi="Verdana" w:cs="Microsoft Himalaya"/>
          <w:b/>
          <w:sz w:val="20"/>
        </w:rPr>
        <w:t xml:space="preserve">do dnia </w:t>
      </w:r>
      <w:r w:rsidR="009F0BFC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r. do godz. </w:t>
      </w:r>
      <w:r w:rsidR="009F0BFC" w:rsidRPr="00F022EB">
        <w:rPr>
          <w:rFonts w:ascii="Verdana" w:eastAsia="Calibri" w:hAnsi="Verdana" w:cs="Microsoft Himalaya"/>
          <w:b/>
          <w:sz w:val="20"/>
        </w:rPr>
        <w:t>10:00</w:t>
      </w:r>
    </w:p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Do oferty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do</w:t>
      </w:r>
      <w:r w:rsidRPr="00F022EB">
        <w:rPr>
          <w:rFonts w:ascii="Verdana" w:hAnsi="Verdana" w:cs="Cambria"/>
          <w:sz w:val="20"/>
        </w:rPr>
        <w:t>łą</w:t>
      </w:r>
      <w:r w:rsidRPr="00F022EB">
        <w:rPr>
          <w:rFonts w:ascii="Verdana" w:hAnsi="Verdana" w:cs="Microsoft Himalaya"/>
          <w:sz w:val="20"/>
        </w:rPr>
        <w:t>czy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wszystkie wymagane w SWZ dokumenty.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kwalifikowanym, podpisem zaufanym lub podpisem osobistym.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0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1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 xml:space="preserve">, gdzie zaznaczono,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wnioski o dopuszczenie do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u w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powaniu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w postaci lub 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odpowiednio w odniesieniu do warto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kwalifikowanym podpisem elektronicznym, podpisem zaufanym lub podpisem osobistym.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:rsidR="00CE2D2C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</w:p>
    <w:p w:rsidR="00447F3D" w:rsidRPr="000076D9" w:rsidRDefault="00021ADA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2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puje </w:t>
      </w:r>
      <w:r w:rsidRPr="00F022EB">
        <w:rPr>
          <w:rFonts w:ascii="Verdana" w:hAnsi="Verdana" w:cs="Microsoft Himalaya"/>
          <w:sz w:val="20"/>
        </w:rPr>
        <w:t>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ywie terminu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ofert, nie 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ni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 xml:space="preserve">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pnego dnia po dniu, w którym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yn</w:t>
      </w:r>
      <w:r w:rsidRPr="00F022EB">
        <w:rPr>
          <w:rFonts w:ascii="Verdana" w:hAnsi="Verdana" w:cs="Cambria"/>
          <w:sz w:val="20"/>
        </w:rPr>
        <w:t>ął</w:t>
      </w:r>
      <w:r w:rsidRPr="00F022EB">
        <w:rPr>
          <w:rFonts w:ascii="Verdana" w:hAnsi="Verdana" w:cs="Microsoft Himalaya"/>
          <w:sz w:val="20"/>
        </w:rPr>
        <w:t xml:space="preserve"> termin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</w:t>
      </w:r>
      <w:r w:rsidRPr="00F022EB">
        <w:rPr>
          <w:rFonts w:ascii="Verdana" w:eastAsia="Calibri" w:hAnsi="Verdana" w:cs="Microsoft Himalaya"/>
          <w:sz w:val="20"/>
        </w:rPr>
        <w:t>,</w:t>
      </w:r>
      <w:r w:rsidRPr="00F022EB">
        <w:rPr>
          <w:rFonts w:ascii="Verdana" w:hAnsi="Verdana" w:cs="Microsoft Himalaya"/>
          <w:b/>
          <w:sz w:val="20"/>
        </w:rPr>
        <w:t xml:space="preserve">tj. </w:t>
      </w:r>
      <w:r w:rsidR="00E00B2B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roku </w:t>
      </w:r>
      <w:proofErr w:type="spellStart"/>
      <w:r w:rsidRPr="00F022EB">
        <w:rPr>
          <w:rFonts w:ascii="Verdana" w:eastAsia="Calibri" w:hAnsi="Verdana" w:cs="Microsoft Himalaya"/>
          <w:b/>
          <w:sz w:val="20"/>
        </w:rPr>
        <w:t>godz</w:t>
      </w:r>
      <w:proofErr w:type="spellEnd"/>
      <w:r w:rsidR="00E00B2B" w:rsidRPr="00F022EB">
        <w:rPr>
          <w:rFonts w:ascii="Verdana" w:eastAsia="Calibri" w:hAnsi="Verdana" w:cs="Microsoft Himalaya"/>
          <w:b/>
          <w:sz w:val="20"/>
        </w:rPr>
        <w:t>: 10:30.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2.  Je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eli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przy u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liwo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 otwarcia ofert w terminie okre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lonym przez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cego,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usuni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ciu awarii.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3.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4.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cy, najpó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przed otwarciem ofert, udost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pnia</w:t>
      </w:r>
      <w:r w:rsidRPr="000076D9">
        <w:rPr>
          <w:rFonts w:ascii="Verdana" w:hAnsi="Verdana" w:cs="Microsoft Himalaya"/>
          <w:sz w:val="20"/>
        </w:rPr>
        <w:t xml:space="preserve">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3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6.  W przypadku ofert, które podlegaj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negocjacjom,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pnia informacje,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o których mowa w ust. 5 pkt 2,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 ostatecznych albo uniewa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nieniu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XIX. OPIS SPOSOBU OBLICZENIA CENY</w:t>
            </w:r>
            <w:bookmarkEnd w:id="15"/>
          </w:p>
        </w:tc>
      </w:tr>
    </w:tbl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C32314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CA68AC" w:rsidRPr="00C22630">
        <w:rPr>
          <w:rFonts w:ascii="Verdana" w:hAnsi="Verdana" w:cs="Verdana"/>
          <w:b/>
          <w:bCs/>
          <w:sz w:val="20"/>
        </w:rPr>
        <w:t>2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8D010A" w:rsidRPr="00C22630">
        <w:rPr>
          <w:rFonts w:ascii="Verdana" w:hAnsi="Verdana" w:cs="Verdana"/>
          <w:b/>
          <w:bCs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C64353" w:rsidRDefault="00C64353" w:rsidP="00C64353">
      <w:pPr>
        <w:pStyle w:val="ReportLevel3"/>
        <w:tabs>
          <w:tab w:val="left" w:pos="851"/>
        </w:tabs>
        <w:autoSpaceDE w:val="0"/>
        <w:spacing w:before="0" w:after="0"/>
        <w:ind w:left="360"/>
        <w:rPr>
          <w:rFonts w:ascii="Verdana" w:hAnsi="Verdana" w:cs="Verdana"/>
          <w:b w:val="0"/>
          <w:bCs w:val="0"/>
          <w:sz w:val="20"/>
          <w:lang w:val="pl-PL"/>
        </w:rPr>
      </w:pPr>
    </w:p>
    <w:p w:rsidR="00841033" w:rsidRPr="00841033" w:rsidRDefault="00774FAA" w:rsidP="00841033">
      <w:pPr>
        <w:pStyle w:val="ReportLevel3"/>
        <w:numPr>
          <w:ilvl w:val="0"/>
          <w:numId w:val="25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Przy wyborze najkorzystniejszej oferty Zama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wiający będzie się kierował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następującymi kryteriami oceny ofert:</w:t>
      </w:r>
    </w:p>
    <w:p w:rsidR="00841033" w:rsidRDefault="00841033" w:rsidP="00841033"/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kryterium   60%;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 (T) – waga kryterium 33%</w:t>
      </w:r>
    </w:p>
    <w:p w:rsid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3)</w:t>
      </w:r>
      <w:r w:rsidRPr="00841033">
        <w:rPr>
          <w:rFonts w:ascii="Verdana" w:hAnsi="Verdana" w:cs="Verdana"/>
          <w:sz w:val="20"/>
        </w:rPr>
        <w:tab/>
        <w:t>Okres gwarancji (G)– waga kryterium  7%.</w:t>
      </w:r>
    </w:p>
    <w:p w:rsidR="005667C8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5667C8" w:rsidRPr="00841033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lastRenderedPageBreak/>
        <w:t>2.</w:t>
      </w:r>
      <w:r w:rsidRPr="00841033">
        <w:rPr>
          <w:rFonts w:ascii="Verdana" w:hAnsi="Verdana" w:cs="Verdana"/>
          <w:sz w:val="20"/>
        </w:rPr>
        <w:tab/>
        <w:t>Zasady oceny ofert w poszczególnych kryteriach: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 60%</w:t>
      </w:r>
    </w:p>
    <w:p w:rsidR="00841033" w:rsidRPr="00916A08" w:rsidRDefault="00841033" w:rsidP="00841033">
      <w:pPr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 cena najniższa brutto*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C =------------------------------------------------ x 60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cena oferty ocenianej brutto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>* spośród wszystkich złożonych ofert niepodlegających odrzuceniu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a)</w:t>
      </w:r>
      <w:r w:rsidRPr="00841033">
        <w:rPr>
          <w:rFonts w:ascii="Verdana" w:hAnsi="Verdana" w:cs="Verdana"/>
          <w:sz w:val="20"/>
        </w:rPr>
        <w:tab/>
        <w:t xml:space="preserve">Podstawą przyznania punktów w kryterium „cena” będzie cena ofertowa brutto </w:t>
      </w:r>
      <w:r w:rsidRPr="00841033">
        <w:rPr>
          <w:rFonts w:ascii="Verdana" w:hAnsi="Verdana" w:cs="Verdana"/>
          <w:sz w:val="20"/>
        </w:rPr>
        <w:tab/>
        <w:t>podana przez Wykonawcę w Formularzu Ofertowym.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b)</w:t>
      </w:r>
      <w:r w:rsidRPr="00841033">
        <w:rPr>
          <w:rFonts w:ascii="Verdana" w:hAnsi="Verdana" w:cs="Verdana"/>
          <w:sz w:val="20"/>
        </w:rPr>
        <w:tab/>
        <w:t xml:space="preserve">Cena ofertowa brutto musi uwzględniać wszelkie koszty jakie Wykonawca poniesie </w:t>
      </w:r>
      <w:r w:rsidRPr="00841033">
        <w:rPr>
          <w:rFonts w:ascii="Verdana" w:hAnsi="Verdana" w:cs="Verdana"/>
          <w:sz w:val="20"/>
        </w:rPr>
        <w:tab/>
        <w:t>w związku z realizacją przedmiotu zamówienia.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Maksymalna możliwa ocena do uzyskania w tym kryterium wynosi 60 pkt.</w:t>
      </w:r>
    </w:p>
    <w:p w:rsidR="00841033" w:rsidRPr="007A21EA" w:rsidRDefault="00841033" w:rsidP="00841033">
      <w:pPr>
        <w:spacing w:line="360" w:lineRule="auto"/>
        <w:rPr>
          <w:rFonts w:ascii="Verdana" w:hAnsi="Verdana"/>
          <w:b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</w:t>
      </w:r>
      <w:r>
        <w:rPr>
          <w:rFonts w:ascii="Verdana" w:hAnsi="Verdana" w:cs="Verdana"/>
          <w:sz w:val="20"/>
        </w:rPr>
        <w:t xml:space="preserve"> </w:t>
      </w:r>
      <w:r w:rsidRPr="00841033">
        <w:rPr>
          <w:rFonts w:ascii="Verdana" w:hAnsi="Verdana" w:cs="Verdana"/>
          <w:sz w:val="20"/>
        </w:rPr>
        <w:t xml:space="preserve">(T) – punkty w kryterium będą przyznawane zgodnie z </w:t>
      </w:r>
      <w:r w:rsidRPr="00841033">
        <w:rPr>
          <w:rFonts w:ascii="Verdana" w:hAnsi="Verdana" w:cs="Verdana"/>
          <w:sz w:val="20"/>
        </w:rPr>
        <w:tab/>
        <w:t>opisem stanowiącym odpowiednio do oferty załącznik nr 1 do SWZ – waga 33%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a) zawieszenie </w:t>
      </w:r>
    </w:p>
    <w:p w:rsidR="000F2E7D" w:rsidRPr="00841033" w:rsidRDefault="00841033" w:rsidP="000F2E7D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</w:t>
      </w:r>
      <w:r w:rsidR="000F2E7D" w:rsidRPr="00841033">
        <w:rPr>
          <w:rFonts w:ascii="Verdana" w:hAnsi="Verdana" w:cs="Verdana"/>
          <w:sz w:val="20"/>
        </w:rPr>
        <w:t xml:space="preserve">Zaoferowanie  </w:t>
      </w:r>
      <w:r w:rsidR="000F2E7D" w:rsidRPr="00FE6098">
        <w:rPr>
          <w:rFonts w:ascii="Verdana" w:hAnsi="Verdana" w:cs="Verdana"/>
          <w:sz w:val="20"/>
        </w:rPr>
        <w:t xml:space="preserve">zawieszenia pneumatyczne na przedniej oraz tylnej osi z regulacją </w:t>
      </w:r>
      <w:r w:rsidR="000F2E7D" w:rsidRPr="00FE6098">
        <w:rPr>
          <w:rFonts w:ascii="Verdana" w:hAnsi="Verdana" w:cs="Verdana"/>
          <w:sz w:val="20"/>
        </w:rPr>
        <w:tab/>
        <w:t xml:space="preserve">wysokości, wytrzymujące stałe obciążenie maksymalną masą całkowitą w zakładanych </w:t>
      </w:r>
      <w:r w:rsidR="000F2E7D" w:rsidRPr="00FE6098">
        <w:rPr>
          <w:rFonts w:ascii="Verdana" w:hAnsi="Verdana" w:cs="Verdana"/>
          <w:sz w:val="20"/>
        </w:rPr>
        <w:tab/>
        <w:t xml:space="preserve">warunkach eksploatacji. Minimalna wartość regulacji wysokości 10 cm (w górę  i  w dół), </w:t>
      </w:r>
      <w:r w:rsidR="000F2E7D" w:rsidRPr="00FE6098">
        <w:rPr>
          <w:rFonts w:ascii="Verdana" w:hAnsi="Verdana" w:cs="Verdana"/>
          <w:sz w:val="20"/>
        </w:rPr>
        <w:tab/>
        <w:t xml:space="preserve">sterowane z miejsca kierowcy z możliwością automatycznej regulacji wraz ze zmianą </w:t>
      </w:r>
      <w:r w:rsidR="000F2E7D" w:rsidRPr="00FE6098">
        <w:rPr>
          <w:rFonts w:ascii="Verdana" w:hAnsi="Verdana" w:cs="Verdana"/>
          <w:sz w:val="20"/>
        </w:rPr>
        <w:tab/>
        <w:t xml:space="preserve">prędkości.  – 10 </w:t>
      </w:r>
      <w:proofErr w:type="spellStart"/>
      <w:r w:rsidR="000F2E7D" w:rsidRPr="00FE6098">
        <w:rPr>
          <w:rFonts w:ascii="Verdana" w:hAnsi="Verdana" w:cs="Verdana"/>
          <w:sz w:val="20"/>
        </w:rPr>
        <w:t>pkt</w:t>
      </w:r>
      <w:proofErr w:type="spellEnd"/>
    </w:p>
    <w:p w:rsidR="000F2E7D" w:rsidRPr="00841033" w:rsidRDefault="000F2E7D" w:rsidP="000F2E7D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zaoferowanie innego typu zawieszenia -  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</w:p>
    <w:p w:rsidR="00841033" w:rsidRPr="007A21EA" w:rsidRDefault="00841033" w:rsidP="000F2E7D">
      <w:pPr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b) wysokość pojazdu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 3250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 5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3150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10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jc w:val="both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c) dostęp do skrytek</w:t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Pojazd  wyposażony w  podesty  robocze  umożliwiające dostęp  do  skrytek  - 0 pkt. </w:t>
      </w:r>
      <w:r>
        <w:rPr>
          <w:rFonts w:ascii="Verdana" w:hAnsi="Verdana" w:cs="Verdana"/>
          <w:sz w:val="20"/>
        </w:rPr>
        <w:tab/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>Dostęp do  wszystkich  skrytek  bocznych z  poziom</w:t>
      </w:r>
      <w:r>
        <w:rPr>
          <w:rFonts w:ascii="Verdana" w:hAnsi="Verdana" w:cs="Verdana"/>
          <w:sz w:val="20"/>
        </w:rPr>
        <w:t xml:space="preserve">u  podłoża  bez  konieczności  </w:t>
      </w:r>
      <w:r>
        <w:rPr>
          <w:rFonts w:ascii="Verdana" w:hAnsi="Verdana" w:cs="Verdana"/>
          <w:sz w:val="20"/>
        </w:rPr>
        <w:tab/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 xml:space="preserve">stosowania podestów roboczych - 7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d) moc silnika pojazdu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 silnika  powyżej  220 KW   - 2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240 KW    - 4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260 KW    - 6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   Maksymalna możliwa ocena do uzyskania w tym kryterium wynosi 33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>3) okres gwarancji (G)  – waga 7%   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3 lata - 3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4 lata - 5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 :5 lat i więcej – 7 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 xml:space="preserve">Wskazanie parametru "gwarancja" poniżej 2 lat będzie skutkowało odrzuceniem oferty. </w:t>
      </w:r>
    </w:p>
    <w:p w:rsidR="00841033" w:rsidRPr="000B5F1B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ab/>
        <w:t>Maksymalna możliwa ocena do uzyskania w tym kryterium wynosi 7 pkt.</w:t>
      </w:r>
    </w:p>
    <w:p w:rsidR="00841033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0B5F1B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0B5F1B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0B5F1B">
        <w:rPr>
          <w:rFonts w:ascii="Verdana" w:hAnsi="Verdana" w:cs="Verdana"/>
          <w:bCs/>
          <w:sz w:val="20"/>
          <w:szCs w:val="20"/>
        </w:rPr>
        <w:br/>
        <w:t>2 lata przyznając Wykonawcy 0 pkt.</w:t>
      </w:r>
    </w:p>
    <w:p w:rsidR="000B5F1B" w:rsidRPr="000B5F1B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:rsidR="00841033" w:rsidRPr="00A067CA" w:rsidRDefault="00841033" w:rsidP="00A067CA">
      <w:pPr>
        <w:spacing w:line="360" w:lineRule="auto"/>
        <w:jc w:val="both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>3. Punktacja przyznawana ofertom w poszczególnych kryteriach oceny ofert będzie liczona z dokładnością do dwóch miejsc po przecinku, zgodnie z zasadami arytmetyki. Punktacja końcowa</w:t>
      </w:r>
      <w:r w:rsidRPr="00A067CA">
        <w:rPr>
          <w:rFonts w:ascii="Verdana" w:hAnsi="Verdana" w:cs="Verdana"/>
          <w:sz w:val="20"/>
        </w:rPr>
        <w:t xml:space="preserve"> oferty dotyczy sumy przyznanych punktów z poszczególnych kryteriów.</w:t>
      </w:r>
    </w:p>
    <w:p w:rsidR="00841033" w:rsidRPr="000B5F1B" w:rsidRDefault="00841033" w:rsidP="000B5F1B">
      <w:pPr>
        <w:spacing w:line="360" w:lineRule="auto"/>
        <w:jc w:val="both"/>
        <w:rPr>
          <w:rFonts w:ascii="Verdana" w:hAnsi="Verdana" w:cs="Verdana"/>
          <w:sz w:val="20"/>
        </w:rPr>
      </w:pPr>
      <w:r w:rsidRPr="00A067CA">
        <w:rPr>
          <w:rFonts w:ascii="Verdana" w:hAnsi="Verdana" w:cs="Verdana"/>
          <w:sz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841033" w:rsidRDefault="00841033" w:rsidP="00841033"/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>ałącznik nr 2do SWZ</w:t>
      </w:r>
      <w:r w:rsidR="00D840D4" w:rsidRPr="00C22630">
        <w:rPr>
          <w:rStyle w:val="oznaczenie"/>
          <w:rFonts w:ascii="Verdana" w:hAnsi="Verdana" w:cs="Verdana"/>
          <w:b/>
          <w:bCs/>
          <w:sz w:val="20"/>
        </w:rPr>
        <w:t>.</w:t>
      </w:r>
    </w:p>
    <w:p w:rsidR="00806F4F" w:rsidRPr="00C2263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:rsidR="00D14835" w:rsidRPr="00F022EB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2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:rsidR="0058228A" w:rsidRPr="00F022EB" w:rsidRDefault="002B27A5" w:rsidP="002B27A5">
      <w:pPr>
        <w:spacing w:after="120"/>
        <w:ind w:left="426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</w:rPr>
        <w:t>Zamawiający nie wymaga wniesienia wadium</w:t>
      </w:r>
      <w:r w:rsidR="0048413D" w:rsidRPr="00F022EB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3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:rsidR="00B101CA" w:rsidRPr="00F022EB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F022EB">
        <w:rPr>
          <w:rFonts w:ascii="Verdana" w:hAnsi="Verdana" w:cs="Verdana"/>
          <w:sz w:val="20"/>
        </w:rPr>
        <w:t xml:space="preserve">należytego </w:t>
      </w:r>
      <w:r w:rsidRPr="00F022EB">
        <w:rPr>
          <w:rFonts w:ascii="Verdana" w:hAnsi="Verdana" w:cs="Verdana"/>
          <w:sz w:val="20"/>
        </w:rPr>
        <w:t>wykonania umowy.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C22630" w:rsidRDefault="00DD1849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bookmarkStart w:id="22" w:name="_Toc326423416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:rsidR="00D2101E" w:rsidRPr="00C22630" w:rsidRDefault="00D2101E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:rsidR="00D2101E" w:rsidRPr="00C22630" w:rsidRDefault="00021AD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4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:rsidR="00613D80" w:rsidRPr="00C22630" w:rsidRDefault="00021AD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5" w:history="1">
        <w:r w:rsidR="00FE42AF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C22630">
        <w:rPr>
          <w:rFonts w:ascii="Verdana" w:hAnsi="Verdana" w:cs="Verdana"/>
          <w:bCs/>
          <w:sz w:val="20"/>
        </w:rPr>
        <w:t>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6C5588">
        <w:rPr>
          <w:rFonts w:ascii="Verdana" w:hAnsi="Verdana" w:cs="Verdana"/>
          <w:sz w:val="20"/>
        </w:rPr>
        <w:t xml:space="preserve">Administratorem przetwarzającym Pani/Pana dane osobowe jest </w:t>
      </w:r>
      <w:r w:rsidRPr="006C5588">
        <w:rPr>
          <w:rFonts w:ascii="Verdana" w:hAnsi="Verdana" w:cs="Verdana"/>
          <w:b/>
          <w:sz w:val="20"/>
        </w:rPr>
        <w:t>Komendant Miejski Państwowej Straży Pożarnej m. st. Warszawy, ul. Polna 1,00-622 Warszawa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</w:t>
      </w:r>
      <w:r w:rsidRPr="006C5588">
        <w:rPr>
          <w:rFonts w:ascii="Verdana" w:hAnsi="Verdana" w:cs="Verdana"/>
          <w:sz w:val="20"/>
        </w:rPr>
        <w:t xml:space="preserve">Komendy Miejskiej Państwowej Straży Pożarnej m. st. Warszawy został wyznaczony Inspektor Ochrony Danych, mail: </w:t>
      </w:r>
      <w:hyperlink r:id="rId36" w:history="1">
        <w:r w:rsidRPr="006C5588">
          <w:rPr>
            <w:b/>
            <w:sz w:val="20"/>
          </w:rPr>
          <w:t>dpo@warszawa-straz.pl</w:t>
        </w:r>
      </w:hyperlink>
    </w:p>
    <w:p w:rsidR="0003511D" w:rsidRPr="006C5588" w:rsidRDefault="0003511D" w:rsidP="006C5588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6C5588" w:rsidRPr="006C5588">
        <w:rPr>
          <w:rFonts w:ascii="Verdana" w:hAnsi="Verdana" w:cs="Verdana"/>
          <w:b/>
          <w:sz w:val="20"/>
        </w:rPr>
        <w:t xml:space="preserve">„Zakup 1 szt. średniego samochodu ratowniczo-gaśniczego, z prawem opcji zakupu dodatkowo 1 szt. średniego samochodu ratowniczo – gaśniczego”, </w:t>
      </w:r>
      <w:r w:rsidRPr="006C5588">
        <w:rPr>
          <w:rFonts w:ascii="Verdana" w:hAnsi="Verdana" w:cs="Verdana"/>
          <w:b/>
          <w:sz w:val="20"/>
        </w:rPr>
        <w:t xml:space="preserve">nr sprawy </w:t>
      </w:r>
      <w:r w:rsidR="00F674DE">
        <w:rPr>
          <w:rFonts w:ascii="Verdana" w:hAnsi="Verdana" w:cs="Verdana"/>
          <w:b/>
          <w:sz w:val="20"/>
        </w:rPr>
        <w:t>MT.2370.03</w:t>
      </w:r>
      <w:r w:rsidR="006C5588" w:rsidRPr="006C5588">
        <w:rPr>
          <w:rFonts w:ascii="Verdana" w:hAnsi="Verdana" w:cs="Verdana"/>
          <w:b/>
          <w:sz w:val="20"/>
        </w:rPr>
        <w:t>.2023</w:t>
      </w:r>
      <w:r w:rsidR="006C5588" w:rsidRPr="006C5588">
        <w:rPr>
          <w:rFonts w:ascii="Verdana" w:hAnsi="Verdana" w:cs="Verdana"/>
          <w:sz w:val="20"/>
        </w:rPr>
        <w:t xml:space="preserve"> </w:t>
      </w:r>
      <w:r w:rsidRPr="006C5588">
        <w:rPr>
          <w:rFonts w:ascii="Verdana" w:hAnsi="Verdana" w:cs="Verdana"/>
          <w:sz w:val="20"/>
        </w:rPr>
        <w:t xml:space="preserve">prowadzonym w trybie </w:t>
      </w:r>
      <w:r w:rsidR="00845DF5" w:rsidRPr="006C5588">
        <w:rPr>
          <w:rFonts w:ascii="Verdana" w:hAnsi="Verdana" w:cs="Verdana"/>
          <w:sz w:val="20"/>
        </w:rPr>
        <w:t>przetargu nieograniczonego</w:t>
      </w:r>
      <w:r w:rsidRPr="006C5588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</w:t>
      </w:r>
      <w:r w:rsidRPr="00C22630">
        <w:rPr>
          <w:rFonts w:ascii="Verdana" w:hAnsi="Verdana" w:cs="Verdana"/>
          <w:sz w:val="20"/>
        </w:rPr>
        <w:lastRenderedPageBreak/>
        <w:t xml:space="preserve">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7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art.15 ust.1–3 RODO</w:t>
      </w:r>
      <w:r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Wystąpienie z żądaniem, o którym mowa w art.18 ust.1 RODO, nie ogranicza przetwarzania danych osobowych do czasu zakończenia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:rsidR="00D81194" w:rsidRPr="00C22630" w:rsidRDefault="00D81194" w:rsidP="00D81194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t>,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br/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unieważnieniapostępowania na tej podstawie została przewidziana w ogłoszeniu o zamówieniu. </w:t>
      </w:r>
    </w:p>
    <w:p w:rsidR="00D81194" w:rsidRPr="00D81194" w:rsidRDefault="00D81194" w:rsidP="00D81194">
      <w:pPr>
        <w:spacing w:after="240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:rsidR="00D14835" w:rsidRPr="00BF6956" w:rsidRDefault="00D14835" w:rsidP="00465F8F">
      <w:pPr>
        <w:spacing w:before="120" w:after="120"/>
        <w:ind w:right="142"/>
        <w:jc w:val="both"/>
        <w:rPr>
          <w:rFonts w:ascii="Verdana" w:hAnsi="Verdana" w:cs="Verdana"/>
          <w:color w:val="FF0000"/>
          <w:lang w:eastAsia="en-US"/>
        </w:rPr>
      </w:pPr>
    </w:p>
    <w:p w:rsidR="00B101CA" w:rsidRPr="00C22630" w:rsidRDefault="00B101CA" w:rsidP="00E12F0B">
      <w:pPr>
        <w:spacing w:before="120" w:after="120"/>
        <w:ind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Załącznikami do SWZ są: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1 do </w:t>
      </w:r>
      <w:r w:rsidRPr="00F022EB">
        <w:rPr>
          <w:rFonts w:ascii="Verdana" w:hAnsi="Verdana" w:cs="Verdana"/>
          <w:sz w:val="20"/>
          <w:lang w:eastAsia="en-US"/>
        </w:rPr>
        <w:t>SWZ- Opis przedmiotu za</w:t>
      </w:r>
      <w:r w:rsidR="000A5472" w:rsidRPr="00F022EB">
        <w:rPr>
          <w:rFonts w:ascii="Verdana" w:hAnsi="Verdana" w:cs="Verdana"/>
          <w:sz w:val="20"/>
          <w:lang w:eastAsia="en-US"/>
        </w:rPr>
        <w:t>mówienia (wymagania techniczne) –do 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Załącznik nr 2 do SWZ - Wzór umowy.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3 do SWZ- Wzór Formularza ofertowego –do </w:t>
      </w:r>
      <w:r w:rsidR="00C97149" w:rsidRPr="00F022EB">
        <w:rPr>
          <w:rFonts w:ascii="Verdana" w:hAnsi="Verdana" w:cs="Verdana"/>
          <w:sz w:val="20"/>
          <w:lang w:eastAsia="en-US"/>
        </w:rPr>
        <w:t>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4 do SWZ- </w:t>
      </w:r>
      <w:r w:rsidR="00845DF5" w:rsidRPr="00F022EB">
        <w:rPr>
          <w:rFonts w:ascii="Verdana" w:hAnsi="Verdana" w:cs="Verdana"/>
          <w:sz w:val="20"/>
          <w:lang w:eastAsia="en-US"/>
        </w:rPr>
        <w:t>Wykaz dostaw.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5 do SWZ- </w:t>
      </w:r>
      <w:r w:rsidR="00C97149" w:rsidRPr="00F022EB">
        <w:rPr>
          <w:rFonts w:ascii="Verdana" w:hAnsi="Verdana" w:cs="Verdana"/>
          <w:sz w:val="20"/>
          <w:lang w:eastAsia="en-US"/>
        </w:rPr>
        <w:t>JEDZ do złożenia wraz z ofertą.</w:t>
      </w:r>
    </w:p>
    <w:p w:rsidR="001173F9" w:rsidRPr="00AD5754" w:rsidRDefault="000441CE" w:rsidP="00AD5754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Załącznik nr 6 do SWZ – Oświadczenie wykonawcy/wykonawców dot. przesłanek wykluczenia z art. 5k Rozporządzenia 833/214 oraz</w:t>
      </w:r>
      <w:r w:rsidRPr="00C22630">
        <w:rPr>
          <w:rFonts w:ascii="Verdana" w:hAnsi="Verdana" w:cs="Verdana"/>
          <w:sz w:val="20"/>
          <w:lang w:eastAsia="en-US"/>
        </w:rPr>
        <w:t xml:space="preserve"> art. 7 ust. 1 ustawy o szczególnych rozwiązaniach w zakresie przeciwdziałania wspieraniu agresji na Ukrainie oraz służących ochronie bezpieczeństwa narodowego – do złożenia wraz z ofertą.</w:t>
      </w:r>
    </w:p>
    <w:sectPr w:rsidR="001173F9" w:rsidRPr="00AD5754" w:rsidSect="008B2A03">
      <w:footerReference w:type="default" r:id="rId3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5F" w:rsidRDefault="001D175F">
      <w:r>
        <w:separator/>
      </w:r>
    </w:p>
  </w:endnote>
  <w:endnote w:type="continuationSeparator" w:id="1">
    <w:p w:rsidR="001D175F" w:rsidRDefault="001D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5F" w:rsidRDefault="00021ADA">
    <w:pPr>
      <w:pStyle w:val="Stopka"/>
      <w:jc w:val="right"/>
    </w:pPr>
    <w:r w:rsidRPr="00021ADA">
      <w:fldChar w:fldCharType="begin"/>
    </w:r>
    <w:r w:rsidR="001D175F">
      <w:instrText>PAGE   \* MERGEFORMAT</w:instrText>
    </w:r>
    <w:r w:rsidRPr="00021ADA">
      <w:fldChar w:fldCharType="separate"/>
    </w:r>
    <w:r w:rsidR="000F2E7D" w:rsidRPr="000F2E7D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1D175F" w:rsidRDefault="001D175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5F" w:rsidRDefault="001D175F">
      <w:r>
        <w:separator/>
      </w:r>
    </w:p>
  </w:footnote>
  <w:footnote w:type="continuationSeparator" w:id="1">
    <w:p w:rsidR="001D175F" w:rsidRDefault="001D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686F06"/>
    <w:multiLevelType w:val="hybridMultilevel"/>
    <w:tmpl w:val="F46E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80AF4"/>
    <w:multiLevelType w:val="multilevel"/>
    <w:tmpl w:val="EF24E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31CB1"/>
    <w:multiLevelType w:val="multilevel"/>
    <w:tmpl w:val="EAC296E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7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2FF74E42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15"/>
  </w:num>
  <w:num w:numId="4">
    <w:abstractNumId w:val="12"/>
  </w:num>
  <w:num w:numId="5">
    <w:abstractNumId w:val="16"/>
  </w:num>
  <w:num w:numId="6">
    <w:abstractNumId w:val="46"/>
  </w:num>
  <w:num w:numId="7">
    <w:abstractNumId w:val="29"/>
  </w:num>
  <w:num w:numId="8">
    <w:abstractNumId w:val="27"/>
  </w:num>
  <w:num w:numId="9">
    <w:abstractNumId w:val="13"/>
  </w:num>
  <w:num w:numId="10">
    <w:abstractNumId w:val="17"/>
  </w:num>
  <w:num w:numId="11">
    <w:abstractNumId w:val="45"/>
  </w:num>
  <w:num w:numId="12">
    <w:abstractNumId w:val="19"/>
  </w:num>
  <w:num w:numId="13">
    <w:abstractNumId w:val="37"/>
  </w:num>
  <w:num w:numId="14">
    <w:abstractNumId w:val="42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18"/>
  </w:num>
  <w:num w:numId="17">
    <w:abstractNumId w:val="28"/>
  </w:num>
  <w:num w:numId="18">
    <w:abstractNumId w:val="49"/>
  </w:num>
  <w:num w:numId="19">
    <w:abstractNumId w:val="47"/>
  </w:num>
  <w:num w:numId="20">
    <w:abstractNumId w:val="10"/>
  </w:num>
  <w:num w:numId="21">
    <w:abstractNumId w:val="3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3"/>
  </w:num>
  <w:num w:numId="28">
    <w:abstractNumId w:val="25"/>
  </w:num>
  <w:num w:numId="29">
    <w:abstractNumId w:val="6"/>
  </w:num>
  <w:num w:numId="30">
    <w:abstractNumId w:val="22"/>
  </w:num>
  <w:num w:numId="31">
    <w:abstractNumId w:val="48"/>
  </w:num>
  <w:num w:numId="32">
    <w:abstractNumId w:val="24"/>
  </w:num>
  <w:num w:numId="33">
    <w:abstractNumId w:val="40"/>
  </w:num>
  <w:num w:numId="34">
    <w:abstractNumId w:val="7"/>
  </w:num>
  <w:num w:numId="35">
    <w:abstractNumId w:val="26"/>
  </w:num>
  <w:num w:numId="36">
    <w:abstractNumId w:val="31"/>
  </w:num>
  <w:num w:numId="37">
    <w:abstractNumId w:val="21"/>
  </w:num>
  <w:num w:numId="38">
    <w:abstractNumId w:val="20"/>
  </w:num>
  <w:num w:numId="39">
    <w:abstractNumId w:val="8"/>
  </w:num>
  <w:num w:numId="40">
    <w:abstractNumId w:val="1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6D9"/>
    <w:rsid w:val="000077E5"/>
    <w:rsid w:val="00014AE5"/>
    <w:rsid w:val="00015FEC"/>
    <w:rsid w:val="000173CC"/>
    <w:rsid w:val="00020FAE"/>
    <w:rsid w:val="00021ADA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150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472"/>
    <w:rsid w:val="000A5C44"/>
    <w:rsid w:val="000A7594"/>
    <w:rsid w:val="000B0B78"/>
    <w:rsid w:val="000B18C9"/>
    <w:rsid w:val="000B41D0"/>
    <w:rsid w:val="000B5F1B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8FF"/>
    <w:rsid w:val="000D7F2D"/>
    <w:rsid w:val="000D7F6E"/>
    <w:rsid w:val="000E0143"/>
    <w:rsid w:val="000E1231"/>
    <w:rsid w:val="000E7AB5"/>
    <w:rsid w:val="000F0EEB"/>
    <w:rsid w:val="000F13C4"/>
    <w:rsid w:val="000F2D58"/>
    <w:rsid w:val="000F2E7D"/>
    <w:rsid w:val="000F5D33"/>
    <w:rsid w:val="000F5F84"/>
    <w:rsid w:val="0010355C"/>
    <w:rsid w:val="0010407C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37F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3B99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75F"/>
    <w:rsid w:val="001D319E"/>
    <w:rsid w:val="001D4525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3E1C"/>
    <w:rsid w:val="002140AB"/>
    <w:rsid w:val="002145A8"/>
    <w:rsid w:val="00214CC2"/>
    <w:rsid w:val="00220D6D"/>
    <w:rsid w:val="00223131"/>
    <w:rsid w:val="00224BC7"/>
    <w:rsid w:val="0022505E"/>
    <w:rsid w:val="00227780"/>
    <w:rsid w:val="00227B17"/>
    <w:rsid w:val="0023054A"/>
    <w:rsid w:val="00230592"/>
    <w:rsid w:val="00232344"/>
    <w:rsid w:val="00232DF6"/>
    <w:rsid w:val="00234982"/>
    <w:rsid w:val="002349C0"/>
    <w:rsid w:val="00235B60"/>
    <w:rsid w:val="002416D0"/>
    <w:rsid w:val="00247516"/>
    <w:rsid w:val="00252B6D"/>
    <w:rsid w:val="0025345B"/>
    <w:rsid w:val="0025702E"/>
    <w:rsid w:val="00257BD1"/>
    <w:rsid w:val="00260721"/>
    <w:rsid w:val="00260911"/>
    <w:rsid w:val="00261670"/>
    <w:rsid w:val="00261FE0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27A5"/>
    <w:rsid w:val="002B3A19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267E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7AAE"/>
    <w:rsid w:val="003B2433"/>
    <w:rsid w:val="003B374E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F0692"/>
    <w:rsid w:val="003F1AAF"/>
    <w:rsid w:val="003F23A9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17E60"/>
    <w:rsid w:val="0042109A"/>
    <w:rsid w:val="0042268B"/>
    <w:rsid w:val="0042497D"/>
    <w:rsid w:val="0043154E"/>
    <w:rsid w:val="00433212"/>
    <w:rsid w:val="00433F3C"/>
    <w:rsid w:val="0043451A"/>
    <w:rsid w:val="00437CD2"/>
    <w:rsid w:val="00437DE3"/>
    <w:rsid w:val="00440A4C"/>
    <w:rsid w:val="00443E29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11BD"/>
    <w:rsid w:val="004620C0"/>
    <w:rsid w:val="00462550"/>
    <w:rsid w:val="0046406D"/>
    <w:rsid w:val="00465281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56"/>
    <w:rsid w:val="00477CC1"/>
    <w:rsid w:val="00480B67"/>
    <w:rsid w:val="004817CA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A4B"/>
    <w:rsid w:val="004C312E"/>
    <w:rsid w:val="004C36A8"/>
    <w:rsid w:val="004C4770"/>
    <w:rsid w:val="004D077C"/>
    <w:rsid w:val="004D15EE"/>
    <w:rsid w:val="004D1DC9"/>
    <w:rsid w:val="004D2239"/>
    <w:rsid w:val="004D5D5E"/>
    <w:rsid w:val="004D6539"/>
    <w:rsid w:val="004D6740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4B94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B37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67C8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773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43D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1DE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CE"/>
    <w:rsid w:val="006612A5"/>
    <w:rsid w:val="006620A0"/>
    <w:rsid w:val="00663965"/>
    <w:rsid w:val="00664B45"/>
    <w:rsid w:val="00665782"/>
    <w:rsid w:val="00670193"/>
    <w:rsid w:val="00671970"/>
    <w:rsid w:val="00671E56"/>
    <w:rsid w:val="006724CF"/>
    <w:rsid w:val="00672736"/>
    <w:rsid w:val="00673A7C"/>
    <w:rsid w:val="006740A7"/>
    <w:rsid w:val="0067562F"/>
    <w:rsid w:val="0067598E"/>
    <w:rsid w:val="00676891"/>
    <w:rsid w:val="0068105E"/>
    <w:rsid w:val="006818CF"/>
    <w:rsid w:val="00684FD7"/>
    <w:rsid w:val="006855C9"/>
    <w:rsid w:val="00694A6D"/>
    <w:rsid w:val="00696E37"/>
    <w:rsid w:val="006A441D"/>
    <w:rsid w:val="006A7062"/>
    <w:rsid w:val="006B2677"/>
    <w:rsid w:val="006B6707"/>
    <w:rsid w:val="006C10FB"/>
    <w:rsid w:val="006C2060"/>
    <w:rsid w:val="006C2502"/>
    <w:rsid w:val="006C5588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F2403"/>
    <w:rsid w:val="006F2B94"/>
    <w:rsid w:val="006F2CA4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2EA2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31B9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965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1033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B2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0BFC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7CA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3112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B57"/>
    <w:rsid w:val="00AB3E58"/>
    <w:rsid w:val="00AB41DD"/>
    <w:rsid w:val="00AB43BB"/>
    <w:rsid w:val="00AB5092"/>
    <w:rsid w:val="00AB6B3C"/>
    <w:rsid w:val="00AB75FB"/>
    <w:rsid w:val="00AB7EAD"/>
    <w:rsid w:val="00AC0DFD"/>
    <w:rsid w:val="00AC3109"/>
    <w:rsid w:val="00AC4B92"/>
    <w:rsid w:val="00AC56BE"/>
    <w:rsid w:val="00AC7620"/>
    <w:rsid w:val="00AD0852"/>
    <w:rsid w:val="00AD1668"/>
    <w:rsid w:val="00AD2E83"/>
    <w:rsid w:val="00AD508B"/>
    <w:rsid w:val="00AD5754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2B43"/>
    <w:rsid w:val="00B24435"/>
    <w:rsid w:val="00B24FE2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68B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314"/>
    <w:rsid w:val="00C32BF3"/>
    <w:rsid w:val="00C33245"/>
    <w:rsid w:val="00C3326B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353"/>
    <w:rsid w:val="00C64CE5"/>
    <w:rsid w:val="00C64E78"/>
    <w:rsid w:val="00C66943"/>
    <w:rsid w:val="00C66ED8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52ED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3C1F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36E3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1F30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40D4"/>
    <w:rsid w:val="00D84E9C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43F"/>
    <w:rsid w:val="00DE1BDC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E000AF"/>
    <w:rsid w:val="00E00B2B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2996"/>
    <w:rsid w:val="00E43053"/>
    <w:rsid w:val="00E436DC"/>
    <w:rsid w:val="00E43AD8"/>
    <w:rsid w:val="00E44688"/>
    <w:rsid w:val="00E44864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87852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22EB"/>
    <w:rsid w:val="00F033AF"/>
    <w:rsid w:val="00F064A6"/>
    <w:rsid w:val="00F110B9"/>
    <w:rsid w:val="00F142BA"/>
    <w:rsid w:val="00F157B2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674DE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straz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kancelaria@uodo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dpo@warszawa-straz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BB70-CF09-4FD5-826B-A073C29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19</Pages>
  <Words>6803</Words>
  <Characters>44341</Characters>
  <Application>Microsoft Office Word</Application>
  <DocSecurity>0</DocSecurity>
  <Lines>369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323</cp:revision>
  <cp:lastPrinted>2021-08-02T09:35:00Z</cp:lastPrinted>
  <dcterms:created xsi:type="dcterms:W3CDTF">2021-01-21T10:43:00Z</dcterms:created>
  <dcterms:modified xsi:type="dcterms:W3CDTF">2023-03-10T14:13:00Z</dcterms:modified>
</cp:coreProperties>
</file>