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946"/>
        <w:gridCol w:w="794"/>
        <w:gridCol w:w="375"/>
        <w:gridCol w:w="940"/>
        <w:gridCol w:w="2716"/>
      </w:tblGrid>
      <w:tr w:rsidR="00383A3D" w:rsidRPr="00383A3D" w14:paraId="30B3E54C" w14:textId="77777777" w:rsidTr="000034EE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1810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383A3D" w:rsidRPr="00383A3D" w14:paraId="702DF2C8" w14:textId="77777777" w:rsidTr="000034EE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5307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3A3D" w:rsidRPr="00383A3D" w14:paraId="5E271EC3" w14:textId="77777777" w:rsidTr="000034E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C7C830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579D3F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627D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83A3D" w:rsidRPr="00383A3D" w14:paraId="181B8CC6" w14:textId="77777777" w:rsidTr="000034E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D41860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B7E62D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63B3D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83A3D" w:rsidRPr="00383A3D" w14:paraId="71FAE018" w14:textId="77777777" w:rsidTr="000034E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F433D6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758383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332A7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83A3D" w:rsidRPr="00383A3D" w14:paraId="492605FB" w14:textId="77777777" w:rsidTr="000034E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73F819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(nie starszy niż 2023 r.)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01A8D4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6AD60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83A3D" w:rsidRPr="00383A3D" w14:paraId="7597FE9C" w14:textId="77777777" w:rsidTr="000034EE">
        <w:trPr>
          <w:trHeight w:val="29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C03A4F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89D785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DD598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83A3D" w:rsidRPr="00383A3D" w14:paraId="1167E49C" w14:textId="77777777" w:rsidTr="000034EE">
        <w:trPr>
          <w:trHeight w:val="59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F9111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D36AE" w14:textId="77777777" w:rsidR="00383A3D" w:rsidRPr="00383A3D" w:rsidRDefault="00383A3D" w:rsidP="000034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9491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52F8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ADB33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383A3D" w:rsidRPr="00383A3D" w14:paraId="37966267" w14:textId="77777777" w:rsidTr="000034EE">
        <w:trPr>
          <w:trHeight w:val="4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59B9E72C" w14:textId="77777777" w:rsidR="00383A3D" w:rsidRPr="00383A3D" w:rsidRDefault="00383A3D" w:rsidP="000034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4BE66D28" w14:textId="56492966" w:rsidR="00383A3D" w:rsidRPr="00383A3D" w:rsidRDefault="00383A3D" w:rsidP="000034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Mobilny robot rehabilitacyjny kończyn dolnych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61F68021" w14:textId="1E64582E" w:rsidR="00383A3D" w:rsidRPr="00383A3D" w:rsidRDefault="00673A18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383A3D"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9E61B5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7F172FEC" w14:textId="77777777" w:rsidR="00383A3D" w:rsidRPr="00383A3D" w:rsidRDefault="00383A3D" w:rsidP="0000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32EA1E84" w14:textId="77777777" w:rsidTr="00D8190F">
        <w:trPr>
          <w:trHeight w:val="33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D207" w14:textId="77777777" w:rsidR="00EF2BEC" w:rsidRPr="00383A3D" w:rsidRDefault="00EF2BEC" w:rsidP="00383A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2F25" w14:textId="77777777" w:rsidR="00EF2BEC" w:rsidRDefault="00EF2BEC" w:rsidP="00673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wykonywania ćwiczeń: </w:t>
            </w:r>
          </w:p>
          <w:p w14:paraId="30364B40" w14:textId="77777777" w:rsidR="00EF2BEC" w:rsidRDefault="00EF2BEC" w:rsidP="00673A1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Czynnych – oporowych</w:t>
            </w:r>
          </w:p>
          <w:p w14:paraId="2DF1A18E" w14:textId="77777777" w:rsidR="00EF2BEC" w:rsidRDefault="00EF2BEC" w:rsidP="00673A1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Czynnych – wspomaganych</w:t>
            </w:r>
          </w:p>
          <w:p w14:paraId="29CF8D1E" w14:textId="77777777" w:rsidR="00EF2BEC" w:rsidRDefault="00EF2BEC" w:rsidP="00673A1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Wspomaganych – elektromiograficzne </w:t>
            </w:r>
          </w:p>
          <w:p w14:paraId="6E0B0A64" w14:textId="1A658B25" w:rsidR="00EF2BEC" w:rsidRPr="00673A18" w:rsidRDefault="00EF2BEC" w:rsidP="00673A1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673A18">
              <w:rPr>
                <w:rFonts w:asciiTheme="minorHAnsi" w:hAnsiTheme="minorHAnsi" w:cstheme="minorHAnsi"/>
                <w:color w:val="000000"/>
              </w:rPr>
              <w:t>Biernych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9A92D8" w14:textId="6E6924DB" w:rsidR="00EF2BEC" w:rsidRPr="00383A3D" w:rsidRDefault="00EF2BEC" w:rsidP="00383A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02D55" w14:textId="3A102664" w:rsidR="00EF2BEC" w:rsidRPr="00EF2BEC" w:rsidRDefault="00EF2BEC" w:rsidP="00383A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7C695" w14:textId="77777777" w:rsidR="00EF2BEC" w:rsidRPr="00383A3D" w:rsidRDefault="00EF2BEC" w:rsidP="00383A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5F754116" w14:textId="77777777" w:rsidTr="00D8190F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1865E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CAAE1" w14:textId="5BDD3A69" w:rsidR="00EF2BEC" w:rsidRPr="00383A3D" w:rsidRDefault="00EF2BEC" w:rsidP="00673A1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Możliwość wykonywania ćwiczeń izokinetycznych, izotonicznych i izometrycznych z oporem dynamicznym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242E56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286B6" w14:textId="4368ECFE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6F36D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65002B35" w14:textId="77777777" w:rsidTr="00D8190F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ED471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8B8A8" w14:textId="67E7E673" w:rsidR="00EF2BEC" w:rsidRPr="00383A3D" w:rsidRDefault="00EF2BEC" w:rsidP="00673A1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E524A">
              <w:rPr>
                <w:rFonts w:asciiTheme="minorHAnsi" w:eastAsia="Arial" w:hAnsiTheme="minorHAnsi" w:cstheme="minorHAnsi"/>
                <w:position w:val="-1"/>
                <w:sz w:val="22"/>
              </w:rPr>
              <w:t>Wbudowana funkcjonalność generowania zrobotyzowanego ruchu wspomaganego lub czynnego wyzwalanego poprzez aktywność elektryczną mięśni wykrywaną powierzchniowo - reaktywna elektromiografia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10FB6B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A1169" w14:textId="2B58AE82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C54F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7CA3E0B1" w14:textId="77777777" w:rsidTr="00D8190F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68358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29F85" w14:textId="77777777" w:rsidR="00EF2BEC" w:rsidRDefault="00EF2BEC" w:rsidP="00673A1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Wbudowana możliwość przeprowadzenia diagnostyki:</w:t>
            </w:r>
          </w:p>
          <w:p w14:paraId="2D7EAC6D" w14:textId="77777777" w:rsidR="00EF2BEC" w:rsidRDefault="00EF2BEC" w:rsidP="00673A1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Siły mięśniowej</w:t>
            </w:r>
          </w:p>
          <w:p w14:paraId="6FA995C8" w14:textId="77777777" w:rsidR="00EF2BEC" w:rsidRDefault="00EF2BEC" w:rsidP="00673A1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Zakresu ruchu czynnego i biernego</w:t>
            </w:r>
          </w:p>
          <w:p w14:paraId="57E3FEBC" w14:textId="77777777" w:rsidR="00EF2BEC" w:rsidRDefault="00EF2BEC" w:rsidP="00673A1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Aktywacji mięśniowej i unerwienia przy pomocy elektromiografii powierzchniowej </w:t>
            </w:r>
          </w:p>
          <w:p w14:paraId="60B04D7C" w14:textId="77777777" w:rsidR="00EF2BEC" w:rsidRDefault="00EF2BEC" w:rsidP="00673A1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Propriocepcji</w:t>
            </w:r>
          </w:p>
          <w:p w14:paraId="0D69A0D0" w14:textId="66996A0F" w:rsidR="00EF2BEC" w:rsidRPr="00673A18" w:rsidRDefault="00EF2BEC" w:rsidP="00673A1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673A18">
              <w:rPr>
                <w:rFonts w:asciiTheme="minorHAnsi" w:hAnsiTheme="minorHAnsi" w:cstheme="minorHAnsi"/>
                <w:color w:val="000000"/>
              </w:rPr>
              <w:t>Oporów tkankowych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4AF6DF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A266" w14:textId="042B69BA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17A4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21C46B7B" w14:textId="77777777" w:rsidTr="00D8190F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FD8A4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BDEE2" w14:textId="77777777" w:rsidR="00EF2BEC" w:rsidRPr="00D3018E" w:rsidRDefault="00EF2BEC" w:rsidP="00673A18">
            <w:pPr>
              <w:suppressAutoHyphens/>
              <w:ind w:hanging="2"/>
              <w:rPr>
                <w:rFonts w:asciiTheme="minorHAnsi" w:eastAsia="Arial" w:hAnsiTheme="minorHAnsi" w:cstheme="minorHAnsi"/>
                <w:color w:val="000000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Dostosowanie do pacjenta we wszystkich etapach rehabilitacji i w zależności od poziomu siły mięśniowej (Lovett 0-5) :</w:t>
            </w:r>
          </w:p>
          <w:p w14:paraId="6B022C56" w14:textId="77777777" w:rsidR="00EF2BEC" w:rsidRPr="00D3018E" w:rsidRDefault="00EF2BEC" w:rsidP="00673A18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eastAsia="Arial" w:hAnsiTheme="minorHAnsi" w:cstheme="minorHAnsi"/>
                <w:color w:val="000000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</w:rPr>
              <w:t>Ruch czynny - oporowy (Lovett 3-5)</w:t>
            </w:r>
          </w:p>
          <w:p w14:paraId="4D6BCDD7" w14:textId="77777777" w:rsidR="00EF2BEC" w:rsidRPr="00D3018E" w:rsidRDefault="00EF2BEC" w:rsidP="00673A18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eastAsia="Arial" w:hAnsiTheme="minorHAnsi" w:cstheme="minorHAnsi"/>
                <w:color w:val="000000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</w:rPr>
              <w:t>Ruch czynny - wspomagany (Lovett 3)</w:t>
            </w:r>
          </w:p>
          <w:p w14:paraId="3BC47F8E" w14:textId="77777777" w:rsidR="00EF2BEC" w:rsidRPr="00D3018E" w:rsidRDefault="00EF2BEC" w:rsidP="00673A18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eastAsia="Arial" w:hAnsiTheme="minorHAnsi" w:cstheme="minorHAnsi"/>
                <w:color w:val="000000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</w:rPr>
              <w:lastRenderedPageBreak/>
              <w:t>Ruch wspomagany - wyzwalany elektromiograficznie (Lovett 1-2)</w:t>
            </w:r>
          </w:p>
          <w:p w14:paraId="4D56EC9C" w14:textId="7C5E4B3D" w:rsidR="00EF2BEC" w:rsidRPr="00673A18" w:rsidRDefault="00EF2BEC" w:rsidP="00673A1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673A18">
              <w:rPr>
                <w:rFonts w:asciiTheme="minorHAnsi" w:eastAsia="Arial" w:hAnsiTheme="minorHAnsi" w:cstheme="minorHAnsi"/>
                <w:color w:val="000000"/>
                <w:position w:val="-1"/>
              </w:rPr>
              <w:t>Ruch bierny (Lovett 0-1)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BFFF21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B6263" w14:textId="1083B66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A6229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78D560C6" w14:textId="77777777" w:rsidTr="00D8190F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C0416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6E85" w14:textId="435D4A8F" w:rsidR="00EF2BEC" w:rsidRPr="00383A3D" w:rsidRDefault="00EF2BEC" w:rsidP="00673A1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Czynna praca z pacjentami zarówno z niedowładem jak i spastycznością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3DDCCE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C814F" w14:textId="27F938E1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98F90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04154BA8" w14:textId="77777777" w:rsidTr="00D8190F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E877D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8E1E" w14:textId="1EEBE0A8" w:rsidR="00F46B7C" w:rsidRPr="00F46B7C" w:rsidRDefault="00F46B7C" w:rsidP="00673A18">
            <w:pPr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I</w:t>
            </w:r>
            <w:r w:rsidR="00EF2BEC"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nformacja zwrotna dla pacjenta i terapeuty</w:t>
            </w:r>
            <w:r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 xml:space="preserve"> – </w:t>
            </w: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Biofeedback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E8E838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18595" w14:textId="1F07D0B4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E8BC7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25744E66" w14:textId="77777777" w:rsidTr="00D8190F">
        <w:trPr>
          <w:trHeight w:val="53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410F9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E8FC" w14:textId="4899E1E7" w:rsidR="00EF2BEC" w:rsidRPr="00383A3D" w:rsidRDefault="00EF2BEC" w:rsidP="00673A1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Generowanie raportów z oceny i ćwiczeń pacjenta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F60528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A1E0" w14:textId="09DE4F61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F001D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3C96FD97" w14:textId="77777777" w:rsidTr="00D8190F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06E2D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AD5C" w14:textId="24415DC7" w:rsidR="00EF2BEC" w:rsidRPr="00383A3D" w:rsidRDefault="00EF2BEC" w:rsidP="00673A1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  <w:sz w:val="22"/>
              </w:rPr>
              <w:t>Możliwość tworzenia bazy danych pacjentów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6A6363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392F3" w14:textId="3097E261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940C8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01F89B8F" w14:textId="77777777" w:rsidTr="00D8190F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67E5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6E19" w14:textId="67FCA193" w:rsidR="00EF2BEC" w:rsidRPr="00383A3D" w:rsidRDefault="00EF2BEC" w:rsidP="00673A1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018E">
              <w:rPr>
                <w:rFonts w:asciiTheme="minorHAnsi" w:eastAsia="Arial" w:hAnsiTheme="minorHAnsi" w:cstheme="minorHAnsi"/>
                <w:color w:val="000000"/>
                <w:position w:val="-1"/>
                <w:sz w:val="22"/>
              </w:rPr>
              <w:t>Predefiniowane protokoły ćwiczeń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156783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0C96F" w14:textId="4DD4682C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C6DAE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3B8B4A18" w14:textId="77777777" w:rsidTr="00D8190F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46D47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4F17" w14:textId="77777777" w:rsidR="00EF2BEC" w:rsidRPr="00D3018E" w:rsidRDefault="00EF2BEC" w:rsidP="00EF2BEC">
            <w:pPr>
              <w:suppressAutoHyphens/>
              <w:ind w:left="-1" w:hanging="2"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  <w:sz w:val="22"/>
              </w:rPr>
              <w:t>Wbudowany elektromiograf w minimalnych parametrach pomiarowych:</w:t>
            </w:r>
          </w:p>
          <w:p w14:paraId="69470ABB" w14:textId="77777777" w:rsidR="00EF2BEC" w:rsidRPr="00D3018E" w:rsidRDefault="00EF2BEC" w:rsidP="00EF2BEC">
            <w:pPr>
              <w:suppressAutoHyphens/>
              <w:ind w:left="-1" w:hanging="2"/>
              <w:rPr>
                <w:rFonts w:asciiTheme="minorHAnsi" w:eastAsia="Arial" w:hAnsiTheme="minorHAnsi" w:cstheme="minorHAnsi"/>
                <w:position w:val="-1"/>
              </w:rPr>
            </w:pPr>
          </w:p>
          <w:p w14:paraId="65739EEB" w14:textId="77777777" w:rsidR="00EF2BEC" w:rsidRPr="00D3018E" w:rsidRDefault="00EF2BEC" w:rsidP="00EF2BEC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Ilość kanałów elektromiograficznych</w:t>
            </w:r>
            <w:r w:rsidRPr="00D3018E">
              <w:rPr>
                <w:rFonts w:asciiTheme="minorHAnsi" w:eastAsia="Arial" w:hAnsiTheme="minorHAnsi" w:cstheme="minorHAnsi"/>
                <w:position w:val="-1"/>
              </w:rPr>
              <w:tab/>
              <w:t>co najmniej 4, próbkowane jednoczesne</w:t>
            </w:r>
          </w:p>
          <w:p w14:paraId="1FA4884C" w14:textId="77777777" w:rsidR="00EF2BEC" w:rsidRPr="00D3018E" w:rsidRDefault="00EF2BEC" w:rsidP="00EF2BEC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Szum linii podstawowej: &lt;0,5 μV RMS</w:t>
            </w:r>
          </w:p>
          <w:p w14:paraId="060D86CE" w14:textId="77777777" w:rsidR="00EF2BEC" w:rsidRPr="00D3018E" w:rsidRDefault="00EF2BEC" w:rsidP="00EF2BEC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Szum odniesienia na wejściu: 10 μVpp (10 sekund danych surowych)</w:t>
            </w:r>
          </w:p>
          <w:p w14:paraId="4FF95358" w14:textId="77777777" w:rsidR="00EF2BEC" w:rsidRPr="00D3018E" w:rsidRDefault="00EF2BEC" w:rsidP="00EF2BEC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Częstotliwość próbkowania elektromiografii: 1 000 próbek na sekundę na kanał</w:t>
            </w:r>
          </w:p>
          <w:p w14:paraId="2AFF2DE3" w14:textId="77777777" w:rsidR="00EF2BEC" w:rsidRPr="00D3018E" w:rsidRDefault="00EF2BEC" w:rsidP="00EF2BEC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Rozdzielczość wewnętrzna: 24 bity</w:t>
            </w:r>
          </w:p>
          <w:p w14:paraId="1A902BEB" w14:textId="77777777" w:rsidR="00EF2BEC" w:rsidRPr="00D3018E" w:rsidRDefault="00EF2BEC" w:rsidP="00EF2BEC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Współczynnik CMRR elektromiografii: -73dB</w:t>
            </w:r>
          </w:p>
          <w:p w14:paraId="27F190AB" w14:textId="77777777" w:rsidR="00EF2BEC" w:rsidRPr="00D3018E" w:rsidRDefault="00EF2BEC" w:rsidP="00EF2BEC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eastAsia="Arial" w:hAnsiTheme="minorHAnsi" w:cstheme="minorHAnsi"/>
                <w:position w:val="-1"/>
              </w:rPr>
            </w:pPr>
            <w:r w:rsidRPr="00D3018E">
              <w:rPr>
                <w:rFonts w:asciiTheme="minorHAnsi" w:eastAsia="Arial" w:hAnsiTheme="minorHAnsi" w:cstheme="minorHAnsi"/>
                <w:position w:val="-1"/>
              </w:rPr>
              <w:t>Impedancja wejściowa elektromiografii:</w:t>
            </w:r>
            <w:r>
              <w:rPr>
                <w:rFonts w:asciiTheme="minorHAnsi" w:eastAsia="Arial" w:hAnsiTheme="minorHAnsi" w:cstheme="minorHAnsi"/>
                <w:position w:val="-1"/>
              </w:rPr>
              <w:t xml:space="preserve"> </w:t>
            </w:r>
            <w:r w:rsidRPr="00D3018E">
              <w:rPr>
                <w:rFonts w:asciiTheme="minorHAnsi" w:eastAsia="Arial" w:hAnsiTheme="minorHAnsi" w:cstheme="minorHAnsi"/>
                <w:position w:val="-1"/>
              </w:rPr>
              <w:t>10MΩ</w:t>
            </w:r>
          </w:p>
          <w:p w14:paraId="42911CB4" w14:textId="7947AFBB" w:rsidR="00EF2BEC" w:rsidRPr="00EF2BEC" w:rsidRDefault="00EF2BEC" w:rsidP="00EF2BE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EF2BEC">
              <w:rPr>
                <w:rFonts w:asciiTheme="minorHAnsi" w:eastAsia="Arial" w:hAnsiTheme="minorHAnsi" w:cstheme="minorHAnsi"/>
                <w:position w:val="-1"/>
              </w:rPr>
              <w:t>Czułość elektromiografii: 1μV RMS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07030D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E583" w14:textId="68AD3E04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99A0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08A6B8E2" w14:textId="77777777" w:rsidTr="00D8190F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652AF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EE6DB" w14:textId="1621DB20" w:rsidR="00EF2BEC" w:rsidRPr="00383A3D" w:rsidRDefault="00EF2BEC" w:rsidP="00673A1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Maksymalna prędkość obrotowa: co najmniej 20</w:t>
            </w: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°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/s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AB2CE3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C552" w14:textId="59311E15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FD838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64C358AC" w14:textId="77777777" w:rsidTr="00D8190F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F7616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F8A" w14:textId="77777777" w:rsidR="00EF2BEC" w:rsidRDefault="00EF2BEC" w:rsidP="00EF2BE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Praca synchroniczna napędów</w:t>
            </w:r>
          </w:p>
          <w:p w14:paraId="0F322ED8" w14:textId="71DB7BDF" w:rsidR="00EF2BEC" w:rsidRPr="00383A3D" w:rsidRDefault="00EF2BEC" w:rsidP="00673A18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3BC9E5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D1D38" w14:textId="4C5BE46B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6F50A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27EC63C5" w14:textId="77777777" w:rsidTr="004C06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10285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A73D7" w14:textId="3F41AF8D" w:rsidR="00EF2BEC" w:rsidRDefault="00EF2BEC" w:rsidP="00673A18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Monitor dotykowy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02E8" w14:textId="77777777" w:rsidR="00EF2BEC" w:rsidRPr="00383A3D" w:rsidRDefault="00EF2BEC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453E" w14:textId="7C56C013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C0F85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21241935" w14:textId="77777777" w:rsidTr="000034E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4FBB1" w14:textId="77777777" w:rsidR="00EF2BEC" w:rsidRPr="00383A3D" w:rsidRDefault="00EF2BEC" w:rsidP="00673A1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9103" w14:textId="077AC459" w:rsidR="00EF2BEC" w:rsidRDefault="00EF2BEC" w:rsidP="00EF2BEC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232EB">
              <w:rPr>
                <w:rFonts w:asciiTheme="minorHAnsi" w:eastAsia="Arial" w:hAnsiTheme="minorHAnsi" w:cstheme="minorHAnsi"/>
                <w:sz w:val="22"/>
                <w:szCs w:val="22"/>
              </w:rPr>
              <w:t>Elektrody EKG/EMG (50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0685" w14:textId="33C94F17" w:rsidR="00EF2BEC" w:rsidRPr="00EF2BEC" w:rsidRDefault="00EF2BEC" w:rsidP="00673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  <w:r w:rsidR="00FD3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</w:t>
            </w: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6DB7C" w14:textId="7636240E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EDC3E" w14:textId="77777777" w:rsidR="00EF2BEC" w:rsidRPr="00383A3D" w:rsidRDefault="00EF2BEC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3A18" w:rsidRPr="00383A3D" w14:paraId="50EE2D1F" w14:textId="77777777" w:rsidTr="000034E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73B51A" w14:textId="77777777" w:rsidR="00673A18" w:rsidRPr="00383A3D" w:rsidRDefault="00673A18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785FA" w14:textId="6BA89147" w:rsidR="00673A18" w:rsidRPr="00383A3D" w:rsidRDefault="00673A18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Ogólne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BB85D" w14:textId="77777777" w:rsidR="00673A18" w:rsidRPr="00383A3D" w:rsidRDefault="00673A18" w:rsidP="00673A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3C9B07" w14:textId="77777777" w:rsidR="00673A18" w:rsidRPr="00383A3D" w:rsidRDefault="00673A18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4542E" w14:textId="77777777" w:rsidR="00673A18" w:rsidRPr="00383A3D" w:rsidRDefault="00673A18" w:rsidP="00673A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73C93FC5" w14:textId="77777777" w:rsidTr="000034E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5D1E1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99D9" w14:textId="4A2F943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Gwarancja min. </w:t>
            </w:r>
            <w:r w:rsidRPr="00383A3D">
              <w:rPr>
                <w:rFonts w:asciiTheme="minorHAnsi" w:eastAsia="Arial" w:hAnsiTheme="minorHAnsi" w:cstheme="minorHAnsi"/>
                <w:sz w:val="22"/>
                <w:szCs w:val="22"/>
              </w:rPr>
              <w:t>24</w:t>
            </w: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C8165D" w14:textId="44B0606B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3A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EC36D" w14:textId="5A547C6C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C1E09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1CC2D7CB" w14:textId="77777777" w:rsidTr="000034E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0561D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46AB" w14:textId="04A9E69B" w:rsidR="00EF2BEC" w:rsidRPr="00383A3D" w:rsidRDefault="00EF2BEC" w:rsidP="00EF2BEC">
            <w:pP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Instalacja przez autoryzowany serwis producenta (autoryzowany serwis gwarancyjny i pogwarancyjny)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3FD1EE" w14:textId="7777777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58010" w14:textId="161231B6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EAF2A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20B1D406" w14:textId="77777777" w:rsidTr="00254CB7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D520C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8541" w14:textId="619FECA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Czas reakcji na zgłoszenie awarii w okresie gwarancji max. </w:t>
            </w:r>
            <w:r w:rsidRPr="00383A3D">
              <w:rPr>
                <w:rFonts w:asciiTheme="minorHAnsi" w:eastAsia="Arial" w:hAnsiTheme="minorHAnsi" w:cstheme="minorHAnsi"/>
                <w:sz w:val="22"/>
                <w:szCs w:val="22"/>
              </w:rPr>
              <w:t>72</w:t>
            </w: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godzin (dotyczy dni roboczych)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81E1DB" w14:textId="7777777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28731" w14:textId="5309DA13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94D94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40FF6B8E" w14:textId="77777777" w:rsidTr="00254CB7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B8ED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58A2" w14:textId="1978468E" w:rsidR="00EF2BEC" w:rsidRPr="00383A3D" w:rsidRDefault="00EF2BEC" w:rsidP="00EF2BEC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Czas naprawy aparatu bez konieczności wymiany części lub podzespołów max.</w:t>
            </w:r>
            <w:r w:rsidRPr="00383A3D">
              <w:rPr>
                <w:rFonts w:asciiTheme="minorHAnsi" w:eastAsia="Arial" w:hAnsiTheme="minorHAnsi" w:cstheme="minorHAnsi"/>
                <w:sz w:val="22"/>
                <w:szCs w:val="22"/>
              </w:rPr>
              <w:t>120</w:t>
            </w: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godziny (dotyczy dni roboczych)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82EDFC" w14:textId="7777777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099B0" w14:textId="3BFFE544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4D72B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7EF257E5" w14:textId="77777777" w:rsidTr="00254CB7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05BF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DB9B0" w14:textId="6FB75A1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Możliwość zgłaszania awarii telefonicznie lub emailowo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89A420" w14:textId="1E089A58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A3DF5" w14:textId="630B3DCA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7D424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022EF59F" w14:textId="77777777" w:rsidTr="001A2C05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DEE8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224BA" w14:textId="000F2238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Autoryzacja producenta na sprzedaż zaoferowanego urządzenia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67C71D" w14:textId="4B15DD9C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E91AE" w14:textId="414E514A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79A80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407058F5" w14:textId="77777777" w:rsidTr="001A2C05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247AC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4C27" w14:textId="1B0FE922" w:rsidR="00EF2BEC" w:rsidRPr="00383A3D" w:rsidRDefault="00EF2BEC" w:rsidP="00EF2BE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Instrukcja obsługi w języku polskim (dostarcz</w:t>
            </w:r>
            <w:r w:rsidRPr="00383A3D">
              <w:rPr>
                <w:rFonts w:asciiTheme="minorHAnsi" w:eastAsia="Arial" w:hAnsiTheme="minorHAnsi" w:cstheme="minorHAnsi"/>
                <w:sz w:val="22"/>
                <w:szCs w:val="22"/>
              </w:rPr>
              <w:t>ana</w:t>
            </w: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wraz z urządzeniem)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7A56A0" w14:textId="7777777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A0588" w14:textId="749154BA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D7DE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55E0B94E" w14:textId="77777777" w:rsidTr="000034E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18BD7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92F9" w14:textId="6EC33315" w:rsidR="00EF2BEC" w:rsidRPr="00383A3D" w:rsidRDefault="00EF2BEC" w:rsidP="00EF2BE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Paszport techniczny (</w:t>
            </w:r>
            <w:r w:rsidRPr="00383A3D">
              <w:rPr>
                <w:rFonts w:asciiTheme="minorHAnsi" w:eastAsia="Arial" w:hAnsiTheme="minorHAnsi" w:cstheme="minorHAnsi"/>
                <w:sz w:val="22"/>
                <w:szCs w:val="22"/>
              </w:rPr>
              <w:t>dostarczany</w:t>
            </w: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wraz z urządzeniem)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C90218" w14:textId="7777777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22FED" w14:textId="066C636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95CE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7F819769" w14:textId="77777777" w:rsidTr="000034E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CB64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7DF0" w14:textId="38DB4DCB" w:rsidR="00EF2BEC" w:rsidRPr="00383A3D" w:rsidRDefault="00EF2BEC" w:rsidP="00EF2BE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A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Szkolenie dla personelu medycznego w zakresie eksploatacji i obsługi urządzenia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704C63" w14:textId="7777777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F3088" w14:textId="072E156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59E95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2206F81B" w14:textId="77777777" w:rsidTr="000034E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86932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865F" w14:textId="69B9D361" w:rsidR="00EF2BEC" w:rsidRPr="00383A3D" w:rsidRDefault="00EF2BEC" w:rsidP="00EF2BEC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Dostawa do 30.11.2023 r. lub do 14.12.2023r., w przypadku zgody Ministerstwa Zdrowia na wydłużenie terminu dostaw oraz dostarczenia dokumentów dostaw przez Beneficjentów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0127B0E0" w14:textId="7777777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923FD" w14:textId="0DF7BFA0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69DF7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71773BA7" w14:textId="77777777" w:rsidTr="000034E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8E274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429EC" w14:textId="514E28CB" w:rsidR="00EF2BEC" w:rsidRPr="00383A3D" w:rsidRDefault="00EF2BEC" w:rsidP="00EF2BEC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Uruchomienie urządzenia i szkolenie dla personelu medycznego w zakresie eksploatacji i obsługi urządzenia w terminie do 29.04.2024 r.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4A891BE6" w14:textId="7777777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034A1" w14:textId="747F213B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FB171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6FCD6818" w14:textId="77777777" w:rsidTr="000034E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85C53" w14:textId="77777777" w:rsidR="00EF2BEC" w:rsidRPr="00383A3D" w:rsidRDefault="00EF2BEC" w:rsidP="00EF2B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89EF" w14:textId="02505913" w:rsidR="00EF2BEC" w:rsidRPr="00383A3D" w:rsidRDefault="00EF2BEC" w:rsidP="00EF2BEC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Deklaracja zgodności producenta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4FCA6EFD" w14:textId="77777777" w:rsidR="00EF2BEC" w:rsidRPr="00383A3D" w:rsidRDefault="00EF2BEC" w:rsidP="00EF2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BF98" w14:textId="4C2AD8E8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2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0256" w14:textId="77777777" w:rsidR="00EF2BEC" w:rsidRPr="00383A3D" w:rsidRDefault="00EF2BEC" w:rsidP="00EF2B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BEC" w:rsidRPr="00383A3D" w14:paraId="61D75DCC" w14:textId="77777777" w:rsidTr="000034E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949" w:type="dxa"/>
          <w:wAfter w:w="3656" w:type="dxa"/>
          <w:trHeight w:val="10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14:paraId="3D54308D" w14:textId="77777777" w:rsidR="00EF2BEC" w:rsidRPr="00383A3D" w:rsidRDefault="00EF2BEC" w:rsidP="00EF2B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54392AA" w14:textId="77777777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99F"/>
    <w:multiLevelType w:val="hybridMultilevel"/>
    <w:tmpl w:val="F8989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D21"/>
    <w:multiLevelType w:val="hybridMultilevel"/>
    <w:tmpl w:val="EB06EFC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3B531FA"/>
    <w:multiLevelType w:val="hybridMultilevel"/>
    <w:tmpl w:val="24FE8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21976"/>
    <w:multiLevelType w:val="hybridMultilevel"/>
    <w:tmpl w:val="93801DB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A49145C"/>
    <w:multiLevelType w:val="hybridMultilevel"/>
    <w:tmpl w:val="9D44D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590B"/>
    <w:multiLevelType w:val="hybridMultilevel"/>
    <w:tmpl w:val="592A132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506864706">
    <w:abstractNumId w:val="2"/>
  </w:num>
  <w:num w:numId="2" w16cid:durableId="1097990673">
    <w:abstractNumId w:val="1"/>
  </w:num>
  <w:num w:numId="3" w16cid:durableId="1032075407">
    <w:abstractNumId w:val="4"/>
  </w:num>
  <w:num w:numId="4" w16cid:durableId="656417516">
    <w:abstractNumId w:val="0"/>
  </w:num>
  <w:num w:numId="5" w16cid:durableId="1919249813">
    <w:abstractNumId w:val="3"/>
  </w:num>
  <w:num w:numId="6" w16cid:durableId="1028877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3D"/>
    <w:rsid w:val="002E10F5"/>
    <w:rsid w:val="00383A3D"/>
    <w:rsid w:val="003C333E"/>
    <w:rsid w:val="00673A18"/>
    <w:rsid w:val="00BE4A5D"/>
    <w:rsid w:val="00EF2BEC"/>
    <w:rsid w:val="00F46B7C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29E"/>
  <w15:chartTrackingRefBased/>
  <w15:docId w15:val="{5C0E2F20-4B37-4B2F-A64C-ADB0B1B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383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2023-09-25T11:55:00Z</dcterms:created>
  <dcterms:modified xsi:type="dcterms:W3CDTF">2023-09-28T11:48:00Z</dcterms:modified>
</cp:coreProperties>
</file>