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4749079" w:rsidR="00604D76" w:rsidRDefault="00604D76" w:rsidP="000D09B4">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362B07">
        <w:rPr>
          <w:rFonts w:cstheme="minorHAnsi"/>
          <w:b/>
          <w:sz w:val="24"/>
          <w:szCs w:val="24"/>
        </w:rPr>
        <w:t>ZP.272.</w:t>
      </w:r>
      <w:r w:rsidR="00045955">
        <w:rPr>
          <w:rFonts w:cstheme="minorHAnsi"/>
          <w:b/>
          <w:sz w:val="24"/>
          <w:szCs w:val="24"/>
        </w:rPr>
        <w:t>2</w:t>
      </w:r>
      <w:r w:rsidR="007721A3">
        <w:rPr>
          <w:rFonts w:cstheme="minorHAnsi"/>
          <w:b/>
          <w:sz w:val="24"/>
          <w:szCs w:val="24"/>
        </w:rPr>
        <w:t>4</w:t>
      </w:r>
      <w:r w:rsidRPr="00362B07">
        <w:rPr>
          <w:rFonts w:cstheme="minorHAnsi"/>
          <w:b/>
          <w:sz w:val="24"/>
          <w:szCs w:val="24"/>
        </w:rPr>
        <w:t>.</w:t>
      </w:r>
      <w:r w:rsidR="005D787A" w:rsidRPr="00362B07">
        <w:rPr>
          <w:rFonts w:cstheme="minorHAnsi"/>
          <w:b/>
          <w:sz w:val="24"/>
          <w:szCs w:val="24"/>
        </w:rPr>
        <w:t>1</w:t>
      </w:r>
      <w:r w:rsidR="00AB5642" w:rsidRPr="00362B07">
        <w:rPr>
          <w:rFonts w:cstheme="minorHAnsi"/>
          <w:b/>
          <w:sz w:val="24"/>
          <w:szCs w:val="24"/>
        </w:rPr>
        <w:t>.</w:t>
      </w:r>
      <w:r w:rsidR="005D787A" w:rsidRPr="00362B07">
        <w:rPr>
          <w:rFonts w:cstheme="minorHAnsi"/>
          <w:b/>
          <w:sz w:val="24"/>
          <w:szCs w:val="24"/>
        </w:rPr>
        <w:t>2022</w:t>
      </w:r>
    </w:p>
    <w:p w14:paraId="342B9BCA" w14:textId="77777777" w:rsidR="00E10CDD" w:rsidRPr="007460D8" w:rsidRDefault="00E10CDD" w:rsidP="000D09B4">
      <w:pPr>
        <w:widowControl w:val="0"/>
        <w:spacing w:after="120" w:line="360" w:lineRule="auto"/>
        <w:jc w:val="both"/>
        <w:rPr>
          <w:rStyle w:val="Wyrnieniedelikatne"/>
        </w:rPr>
      </w:pPr>
    </w:p>
    <w:p w14:paraId="7648AEA0" w14:textId="57B775B6" w:rsidR="00225408" w:rsidRPr="00947873" w:rsidRDefault="00225408" w:rsidP="00B0568F">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03E82A4" w:rsidR="00225408" w:rsidRPr="00225408" w:rsidRDefault="00225408" w:rsidP="000D09B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467DE8">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467DE8">
        <w:rPr>
          <w:rFonts w:eastAsia="Times New Roman" w:cstheme="minorHAnsi"/>
          <w:bCs/>
          <w:color w:val="000000" w:themeColor="text1"/>
          <w:sz w:val="24"/>
          <w:szCs w:val="24"/>
        </w:rPr>
        <w:t>1710</w:t>
      </w:r>
      <w:r w:rsidR="00135894">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0D09B4">
      <w:pPr>
        <w:jc w:val="both"/>
        <w:rPr>
          <w:rFonts w:cstheme="minorHAnsi"/>
          <w:b/>
          <w:sz w:val="24"/>
          <w:szCs w:val="24"/>
        </w:rPr>
      </w:pPr>
    </w:p>
    <w:p w14:paraId="187B2F18" w14:textId="309D918F" w:rsidR="00ED7A62" w:rsidRPr="00ED7A62" w:rsidRDefault="00ED7A62" w:rsidP="000D09B4">
      <w:pPr>
        <w:jc w:val="both"/>
        <w:rPr>
          <w:rFonts w:cstheme="minorHAnsi"/>
          <w:b/>
          <w:sz w:val="24"/>
          <w:szCs w:val="24"/>
        </w:rPr>
      </w:pPr>
      <w:r w:rsidRPr="00ED7A62">
        <w:rPr>
          <w:rFonts w:cstheme="minorHAnsi"/>
          <w:b/>
          <w:sz w:val="24"/>
          <w:szCs w:val="24"/>
        </w:rPr>
        <w:t>Dotyczy zadania pn.:</w:t>
      </w:r>
    </w:p>
    <w:p w14:paraId="497D4972" w14:textId="776A260F" w:rsidR="00BB381D" w:rsidRPr="007721A3" w:rsidRDefault="007721A3" w:rsidP="008C0CE1">
      <w:pPr>
        <w:spacing w:after="121"/>
        <w:ind w:left="474"/>
        <w:jc w:val="center"/>
        <w:rPr>
          <w:b/>
          <w:bCs/>
          <w:sz w:val="36"/>
          <w:szCs w:val="36"/>
        </w:rPr>
      </w:pPr>
      <w:r>
        <w:rPr>
          <w:b/>
          <w:bCs/>
          <w:sz w:val="36"/>
          <w:szCs w:val="36"/>
        </w:rPr>
        <w:t>„</w:t>
      </w:r>
      <w:r w:rsidRPr="007721A3">
        <w:rPr>
          <w:b/>
          <w:bCs/>
          <w:sz w:val="36"/>
          <w:szCs w:val="36"/>
        </w:rPr>
        <w:t>Zakup i dostawa sprzętu komputerowego</w:t>
      </w:r>
      <w:r>
        <w:rPr>
          <w:b/>
          <w:bCs/>
          <w:sz w:val="36"/>
          <w:szCs w:val="36"/>
        </w:rPr>
        <w:t>”</w:t>
      </w:r>
      <w:r w:rsidRPr="007721A3">
        <w:rPr>
          <w:b/>
          <w:bCs/>
          <w:sz w:val="36"/>
          <w:szCs w:val="36"/>
        </w:rPr>
        <w:t xml:space="preserve"> </w:t>
      </w:r>
    </w:p>
    <w:p w14:paraId="50DA4E34" w14:textId="5687D613" w:rsidR="00E84193" w:rsidRDefault="00E84193" w:rsidP="000D09B4">
      <w:pPr>
        <w:spacing w:line="360" w:lineRule="auto"/>
        <w:jc w:val="both"/>
        <w:rPr>
          <w:rFonts w:cstheme="minorHAnsi"/>
          <w:b/>
          <w:sz w:val="24"/>
          <w:szCs w:val="24"/>
        </w:rPr>
      </w:pPr>
    </w:p>
    <w:p w14:paraId="5A934E64" w14:textId="77777777" w:rsidR="00E84193" w:rsidRPr="00E84193" w:rsidRDefault="00E84193" w:rsidP="000D09B4">
      <w:pPr>
        <w:ind w:left="851"/>
        <w:jc w:val="both"/>
        <w:rPr>
          <w:rFonts w:cstheme="minorHAnsi"/>
          <w:bCs/>
          <w:sz w:val="24"/>
          <w:szCs w:val="24"/>
        </w:rPr>
      </w:pPr>
    </w:p>
    <w:p w14:paraId="3262DC11" w14:textId="49CE1F79" w:rsidR="00D62382" w:rsidRDefault="00D62382"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0D09B4">
      <w:pPr>
        <w:jc w:val="both"/>
        <w:rPr>
          <w:rFonts w:cstheme="minorHAnsi"/>
          <w:bCs/>
          <w:sz w:val="24"/>
          <w:szCs w:val="24"/>
        </w:rPr>
      </w:pPr>
    </w:p>
    <w:p w14:paraId="19AEDCA9" w14:textId="4C709B19" w:rsidR="00947873" w:rsidRDefault="00947873" w:rsidP="000D09B4">
      <w:pPr>
        <w:jc w:val="both"/>
        <w:rPr>
          <w:rFonts w:cstheme="minorHAnsi"/>
          <w:bCs/>
          <w:sz w:val="24"/>
          <w:szCs w:val="24"/>
        </w:rPr>
      </w:pPr>
    </w:p>
    <w:p w14:paraId="16FADA83" w14:textId="77777777" w:rsidR="00947873" w:rsidRDefault="00947873" w:rsidP="000D09B4">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0D09B4">
            <w:pPr>
              <w:jc w:val="both"/>
            </w:pPr>
          </w:p>
        </w:tc>
        <w:tc>
          <w:tcPr>
            <w:tcW w:w="4672" w:type="dxa"/>
          </w:tcPr>
          <w:p w14:paraId="13928779" w14:textId="75A00C11" w:rsidR="00D62382" w:rsidRDefault="00362B07" w:rsidP="000D09B4">
            <w:pPr>
              <w:jc w:val="both"/>
              <w:rPr>
                <w:sz w:val="24"/>
                <w:szCs w:val="24"/>
              </w:rPr>
            </w:pPr>
            <w:r>
              <w:rPr>
                <w:sz w:val="24"/>
                <w:szCs w:val="24"/>
              </w:rPr>
              <w:t xml:space="preserve">                      </w:t>
            </w:r>
            <w:r w:rsidR="008C0CE1">
              <w:rPr>
                <w:sz w:val="24"/>
                <w:szCs w:val="24"/>
              </w:rPr>
              <w:t xml:space="preserve"> </w:t>
            </w:r>
            <w:r w:rsidR="00D62382" w:rsidRPr="00E10CDD">
              <w:rPr>
                <w:sz w:val="24"/>
                <w:szCs w:val="24"/>
              </w:rPr>
              <w:t>Zatwierdził:</w:t>
            </w:r>
          </w:p>
          <w:p w14:paraId="7E50E927" w14:textId="54DF0B25" w:rsidR="008540B3" w:rsidRPr="008540B3" w:rsidRDefault="008540B3" w:rsidP="000D09B4">
            <w:pPr>
              <w:jc w:val="both"/>
              <w:rPr>
                <w:sz w:val="16"/>
              </w:rPr>
            </w:pPr>
          </w:p>
        </w:tc>
      </w:tr>
      <w:tr w:rsidR="00D62382" w:rsidRPr="00034BFD" w14:paraId="52B0D133" w14:textId="77777777" w:rsidTr="008540B3">
        <w:trPr>
          <w:trHeight w:val="2127"/>
        </w:trPr>
        <w:tc>
          <w:tcPr>
            <w:tcW w:w="4390" w:type="dxa"/>
          </w:tcPr>
          <w:p w14:paraId="1C5B904C" w14:textId="77777777" w:rsidR="00D62382" w:rsidRDefault="00D62382" w:rsidP="000D09B4">
            <w:pPr>
              <w:jc w:val="both"/>
            </w:pPr>
          </w:p>
        </w:tc>
        <w:tc>
          <w:tcPr>
            <w:tcW w:w="4672" w:type="dxa"/>
          </w:tcPr>
          <w:p w14:paraId="540E7465" w14:textId="110EACC9" w:rsidR="008540B3" w:rsidRPr="00362B07" w:rsidRDefault="00362B07" w:rsidP="000D09B4">
            <w:pPr>
              <w:jc w:val="both"/>
              <w:rPr>
                <w:b/>
                <w:bCs/>
                <w:sz w:val="24"/>
                <w:szCs w:val="24"/>
              </w:rPr>
            </w:pPr>
            <w:r>
              <w:rPr>
                <w:b/>
                <w:bCs/>
                <w:sz w:val="24"/>
                <w:szCs w:val="24"/>
              </w:rPr>
              <w:t xml:space="preserve">       </w:t>
            </w:r>
            <w:r w:rsidR="006C23CD">
              <w:rPr>
                <w:b/>
                <w:bCs/>
                <w:sz w:val="24"/>
                <w:szCs w:val="24"/>
              </w:rPr>
              <w:t>P</w:t>
            </w:r>
            <w:r w:rsidR="008540B3" w:rsidRPr="00362B07">
              <w:rPr>
                <w:b/>
                <w:bCs/>
                <w:sz w:val="24"/>
                <w:szCs w:val="24"/>
              </w:rPr>
              <w:t>RZEWODNICZĄCY ZARZĄDU</w:t>
            </w:r>
          </w:p>
          <w:p w14:paraId="49941E0F" w14:textId="768A8F26" w:rsidR="008540B3" w:rsidRPr="00362B07" w:rsidRDefault="00F35950" w:rsidP="000D09B4">
            <w:pPr>
              <w:jc w:val="both"/>
              <w:rPr>
                <w:b/>
                <w:bCs/>
                <w:sz w:val="24"/>
                <w:szCs w:val="24"/>
              </w:rPr>
            </w:pPr>
            <w:r>
              <w:rPr>
                <w:b/>
                <w:bCs/>
                <w:sz w:val="24"/>
                <w:szCs w:val="24"/>
              </w:rPr>
              <w:t xml:space="preserve">                          </w:t>
            </w:r>
            <w:r w:rsidR="006C23CD">
              <w:rPr>
                <w:b/>
                <w:bCs/>
                <w:sz w:val="24"/>
                <w:szCs w:val="24"/>
              </w:rPr>
              <w:t xml:space="preserve">   </w:t>
            </w:r>
            <w:r w:rsidR="00362B07">
              <w:rPr>
                <w:b/>
                <w:bCs/>
                <w:sz w:val="24"/>
                <w:szCs w:val="24"/>
              </w:rPr>
              <w:t xml:space="preserve">  </w:t>
            </w:r>
            <w:r w:rsidR="008540B3" w:rsidRPr="00362B07">
              <w:rPr>
                <w:b/>
                <w:bCs/>
                <w:sz w:val="24"/>
                <w:szCs w:val="24"/>
              </w:rPr>
              <w:t>(-)</w:t>
            </w:r>
          </w:p>
          <w:p w14:paraId="5251F758" w14:textId="7E87A512" w:rsidR="008540B3" w:rsidRPr="00362B07" w:rsidRDefault="00362B07" w:rsidP="000D09B4">
            <w:pPr>
              <w:jc w:val="both"/>
              <w:rPr>
                <w:b/>
                <w:bCs/>
                <w:sz w:val="24"/>
                <w:szCs w:val="24"/>
              </w:rPr>
            </w:pPr>
            <w:r>
              <w:rPr>
                <w:b/>
                <w:bCs/>
                <w:sz w:val="24"/>
                <w:szCs w:val="24"/>
              </w:rPr>
              <w:t xml:space="preserve">  </w:t>
            </w:r>
            <w:r w:rsidR="006C23CD">
              <w:rPr>
                <w:b/>
                <w:bCs/>
                <w:sz w:val="24"/>
                <w:szCs w:val="24"/>
              </w:rPr>
              <w:t xml:space="preserve"> </w:t>
            </w:r>
            <w:r w:rsidR="00F35950">
              <w:rPr>
                <w:b/>
                <w:bCs/>
                <w:sz w:val="24"/>
                <w:szCs w:val="24"/>
              </w:rPr>
              <w:t xml:space="preserve">              mgr inż. Marek Śliż</w:t>
            </w:r>
          </w:p>
          <w:p w14:paraId="781B8619" w14:textId="77777777" w:rsidR="008540B3" w:rsidRPr="00362B07" w:rsidRDefault="008540B3" w:rsidP="000D09B4">
            <w:pPr>
              <w:jc w:val="both"/>
              <w:rPr>
                <w:b/>
                <w:bCs/>
                <w:sz w:val="16"/>
                <w:szCs w:val="24"/>
              </w:rPr>
            </w:pPr>
          </w:p>
          <w:p w14:paraId="2D8AD944" w14:textId="77777777" w:rsidR="008540B3" w:rsidRPr="00362B07" w:rsidRDefault="008540B3" w:rsidP="000D09B4">
            <w:pPr>
              <w:jc w:val="both"/>
              <w:rPr>
                <w:bCs/>
                <w:sz w:val="20"/>
                <w:szCs w:val="24"/>
              </w:rPr>
            </w:pPr>
            <w:r w:rsidRPr="00362B07">
              <w:rPr>
                <w:bCs/>
                <w:sz w:val="20"/>
                <w:szCs w:val="24"/>
              </w:rPr>
              <w:t>(Podpisane bezpiecznym podpisem elektronicznym)</w:t>
            </w:r>
          </w:p>
          <w:p w14:paraId="7FBB6223" w14:textId="7763DC9C" w:rsidR="00D62382" w:rsidRPr="00362B07" w:rsidRDefault="00D62382" w:rsidP="000D09B4">
            <w:pPr>
              <w:jc w:val="both"/>
              <w:rPr>
                <w:i/>
                <w:iCs/>
              </w:rPr>
            </w:pPr>
          </w:p>
        </w:tc>
      </w:tr>
    </w:tbl>
    <w:p w14:paraId="774BD31B" w14:textId="77777777" w:rsidR="00D62382" w:rsidRDefault="00D62382" w:rsidP="000D09B4">
      <w:pPr>
        <w:jc w:val="both"/>
      </w:pPr>
    </w:p>
    <w:p w14:paraId="55FC5E32" w14:textId="56AD68B3" w:rsidR="00D62382" w:rsidRPr="00ED7A62" w:rsidRDefault="009F03EC"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rsidP="000D09B4">
      <w:pPr>
        <w:jc w:val="both"/>
        <w:rPr>
          <w:b/>
          <w:bCs/>
        </w:rPr>
      </w:pPr>
    </w:p>
    <w:p w14:paraId="580A1D95" w14:textId="77777777" w:rsidR="00AB5642" w:rsidRDefault="00AB5642" w:rsidP="000D09B4">
      <w:pPr>
        <w:jc w:val="both"/>
        <w:rPr>
          <w:b/>
          <w:bCs/>
        </w:rPr>
      </w:pPr>
    </w:p>
    <w:p w14:paraId="7C3E087B" w14:textId="77777777" w:rsidR="006347BA" w:rsidRDefault="006347BA" w:rsidP="000D09B4">
      <w:pPr>
        <w:jc w:val="both"/>
        <w:rPr>
          <w:b/>
          <w:bCs/>
        </w:rPr>
      </w:pPr>
    </w:p>
    <w:p w14:paraId="171DD2D8" w14:textId="2B1528FC" w:rsidR="00AB5642" w:rsidRPr="00206013" w:rsidRDefault="00AB5642" w:rsidP="00362B07">
      <w:pPr>
        <w:jc w:val="center"/>
        <w:rPr>
          <w:b/>
          <w:bCs/>
        </w:rPr>
      </w:pPr>
      <w:r w:rsidRPr="00206013">
        <w:rPr>
          <w:rFonts w:ascii="Arial Narrow" w:hAnsi="Arial Narrow" w:cs="Times New Roman"/>
          <w:b/>
          <w:sz w:val="24"/>
        </w:rPr>
        <w:t xml:space="preserve">Leżajsk, dnia </w:t>
      </w:r>
      <w:r w:rsidR="000B2BBC">
        <w:rPr>
          <w:rFonts w:ascii="Arial Narrow" w:hAnsi="Arial Narrow" w:cs="Times New Roman"/>
          <w:b/>
          <w:sz w:val="24"/>
        </w:rPr>
        <w:t>23</w:t>
      </w:r>
      <w:r w:rsidR="00F35950">
        <w:rPr>
          <w:rFonts w:ascii="Arial Narrow" w:hAnsi="Arial Narrow" w:cs="Times New Roman"/>
          <w:b/>
          <w:sz w:val="24"/>
        </w:rPr>
        <w:t>.11</w:t>
      </w:r>
      <w:r w:rsidR="005D787A" w:rsidRPr="00206013">
        <w:rPr>
          <w:rFonts w:ascii="Arial Narrow" w:hAnsi="Arial Narrow" w:cs="Times New Roman"/>
          <w:b/>
          <w:sz w:val="24"/>
        </w:rPr>
        <w:t xml:space="preserve">.2022 </w:t>
      </w:r>
      <w:r w:rsidRPr="00206013">
        <w:rPr>
          <w:rFonts w:ascii="Arial Narrow" w:hAnsi="Arial Narrow" w:cs="Times New Roman"/>
          <w:b/>
          <w:sz w:val="24"/>
        </w:rPr>
        <w:t>r.</w:t>
      </w:r>
    </w:p>
    <w:p w14:paraId="16831EF1" w14:textId="441EB9DD" w:rsidR="005A26C9" w:rsidRDefault="00B829B8" w:rsidP="000D09B4">
      <w:pPr>
        <w:pStyle w:val="Nagwek1"/>
        <w:jc w:val="both"/>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0D09B4">
      <w:pPr>
        <w:jc w:val="both"/>
        <w:rPr>
          <w:sz w:val="16"/>
        </w:rPr>
      </w:pPr>
    </w:p>
    <w:p w14:paraId="4EE16FE3" w14:textId="7400998C" w:rsidR="00B829B8" w:rsidRDefault="00E91187" w:rsidP="000D09B4">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E68D946" w:rsidR="004B0E44" w:rsidRDefault="004B0E44" w:rsidP="000D09B4">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 xml:space="preserve">dotyczące </w:t>
      </w:r>
      <w:r w:rsidR="0096660A" w:rsidRPr="00CE4282">
        <w:rPr>
          <w:rFonts w:cstheme="minorHAnsi"/>
          <w:bCs/>
          <w:sz w:val="24"/>
          <w:szCs w:val="24"/>
        </w:rPr>
        <w:t>braku podstaw do wykluczenia z postępowania</w:t>
      </w:r>
      <w:r w:rsidR="0096660A">
        <w:rPr>
          <w:rFonts w:cstheme="minorHAnsi"/>
          <w:bCs/>
          <w:sz w:val="24"/>
          <w:szCs w:val="24"/>
        </w:rPr>
        <w:t>;</w:t>
      </w:r>
    </w:p>
    <w:p w14:paraId="5CB2DBF8" w14:textId="61427428" w:rsidR="004D77DB" w:rsidRDefault="004D77DB" w:rsidP="000D09B4">
      <w:pPr>
        <w:jc w:val="both"/>
        <w:rPr>
          <w:sz w:val="24"/>
          <w:szCs w:val="24"/>
        </w:rPr>
      </w:pPr>
      <w:r w:rsidRPr="00E91187">
        <w:rPr>
          <w:b/>
          <w:bCs/>
          <w:sz w:val="24"/>
          <w:szCs w:val="24"/>
        </w:rPr>
        <w:t xml:space="preserve">Załącznik nr </w:t>
      </w:r>
      <w:r w:rsidR="006347BA">
        <w:rPr>
          <w:b/>
          <w:bCs/>
          <w:sz w:val="24"/>
          <w:szCs w:val="24"/>
        </w:rPr>
        <w:t>3</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5624751E" w14:textId="663CC666" w:rsidR="00E91187" w:rsidRDefault="006420ED" w:rsidP="000D09B4">
      <w:pPr>
        <w:jc w:val="both"/>
        <w:rPr>
          <w:rFonts w:ascii="Calibri" w:hAnsi="Calibri" w:cs="Calibri"/>
          <w:iCs/>
          <w:sz w:val="24"/>
          <w:szCs w:val="21"/>
        </w:rPr>
      </w:pPr>
      <w:r w:rsidRPr="002215FE">
        <w:rPr>
          <w:b/>
          <w:bCs/>
          <w:sz w:val="24"/>
          <w:szCs w:val="24"/>
        </w:rPr>
        <w:t>Załącznik nr</w:t>
      </w:r>
      <w:r w:rsidR="006347BA">
        <w:rPr>
          <w:b/>
          <w:bCs/>
          <w:sz w:val="24"/>
          <w:szCs w:val="24"/>
        </w:rPr>
        <w:t xml:space="preserve"> 4</w:t>
      </w:r>
      <w:r w:rsidR="00327C66">
        <w:rPr>
          <w:b/>
          <w:bCs/>
          <w:sz w:val="24"/>
          <w:szCs w:val="24"/>
        </w:rPr>
        <w:t xml:space="preserve"> </w:t>
      </w:r>
      <w:r>
        <w:rPr>
          <w:b/>
          <w:bCs/>
          <w:sz w:val="28"/>
          <w:szCs w:val="28"/>
        </w:rPr>
        <w:t xml:space="preserve">– </w:t>
      </w:r>
      <w:r w:rsidR="00BB381D">
        <w:rPr>
          <w:rFonts w:ascii="Calibri" w:hAnsi="Calibri" w:cs="Calibri"/>
          <w:iCs/>
          <w:sz w:val="24"/>
          <w:szCs w:val="21"/>
        </w:rPr>
        <w:t>Opis Przedmiotu Zamówienia</w:t>
      </w:r>
      <w:r w:rsidR="006347BA">
        <w:rPr>
          <w:rFonts w:ascii="Calibri" w:hAnsi="Calibri" w:cs="Calibri"/>
          <w:iCs/>
          <w:sz w:val="24"/>
          <w:szCs w:val="21"/>
        </w:rPr>
        <w:t>;</w:t>
      </w:r>
    </w:p>
    <w:p w14:paraId="0502D9B2" w14:textId="0B8C8A76" w:rsidR="006347BA" w:rsidRDefault="006347BA" w:rsidP="006347BA">
      <w:pPr>
        <w:jc w:val="both"/>
        <w:rPr>
          <w:rFonts w:ascii="Calibri" w:hAnsi="Calibri" w:cs="Calibri"/>
          <w:bCs/>
          <w:iCs/>
          <w:sz w:val="24"/>
          <w:szCs w:val="21"/>
        </w:rPr>
      </w:pPr>
      <w:r w:rsidRPr="006347BA">
        <w:rPr>
          <w:rFonts w:ascii="Calibri" w:hAnsi="Calibri" w:cs="Calibri"/>
          <w:b/>
          <w:bCs/>
          <w:iCs/>
          <w:sz w:val="24"/>
          <w:szCs w:val="21"/>
        </w:rPr>
        <w:t xml:space="preserve">Załącznik nr </w:t>
      </w:r>
      <w:r>
        <w:rPr>
          <w:rFonts w:ascii="Calibri" w:hAnsi="Calibri" w:cs="Calibri"/>
          <w:b/>
          <w:bCs/>
          <w:iCs/>
          <w:sz w:val="24"/>
          <w:szCs w:val="21"/>
        </w:rPr>
        <w:t>5</w:t>
      </w:r>
      <w:r w:rsidRPr="006347BA">
        <w:rPr>
          <w:rFonts w:ascii="Calibri" w:hAnsi="Calibri" w:cs="Calibri"/>
          <w:b/>
          <w:bCs/>
          <w:iCs/>
          <w:sz w:val="24"/>
          <w:szCs w:val="21"/>
        </w:rPr>
        <w:t xml:space="preserve"> – </w:t>
      </w:r>
      <w:r w:rsidRPr="006347BA">
        <w:rPr>
          <w:rFonts w:ascii="Calibri" w:hAnsi="Calibri" w:cs="Calibri"/>
          <w:bCs/>
          <w:iCs/>
          <w:sz w:val="24"/>
          <w:szCs w:val="21"/>
        </w:rPr>
        <w:t>Wzór umowy</w:t>
      </w:r>
      <w:r w:rsidR="00374246">
        <w:rPr>
          <w:rFonts w:ascii="Calibri" w:hAnsi="Calibri" w:cs="Calibri"/>
          <w:bCs/>
          <w:iCs/>
          <w:sz w:val="24"/>
          <w:szCs w:val="21"/>
        </w:rPr>
        <w:t>.</w:t>
      </w:r>
    </w:p>
    <w:p w14:paraId="41EEC21D" w14:textId="77777777" w:rsidR="006347BA" w:rsidRDefault="006347BA" w:rsidP="000D09B4">
      <w:pPr>
        <w:jc w:val="both"/>
        <w:rPr>
          <w:bCs/>
          <w:sz w:val="24"/>
          <w:szCs w:val="28"/>
        </w:rPr>
      </w:pPr>
    </w:p>
    <w:p w14:paraId="5D5163A0" w14:textId="0851EF21" w:rsidR="00257C0A" w:rsidRDefault="00257C0A" w:rsidP="000D09B4">
      <w:pPr>
        <w:pStyle w:val="Spistreci1"/>
        <w:tabs>
          <w:tab w:val="left" w:pos="440"/>
          <w:tab w:val="right" w:leader="dot" w:pos="9062"/>
        </w:tabs>
        <w:ind w:left="440"/>
        <w:jc w:val="both"/>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0D09B4">
      <w:pPr>
        <w:ind w:left="440"/>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065FA62E" w:rsidR="00E91187" w:rsidRDefault="00E91187" w:rsidP="000D09B4">
      <w:pPr>
        <w:ind w:right="-141"/>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0D09B4">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0D09B4">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3C47941A" w:rsidR="00AC0A32" w:rsidRPr="00206013" w:rsidRDefault="00AB5642" w:rsidP="000D09B4">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11" w:history="1">
        <w:r w:rsidR="00135894" w:rsidRPr="0094484B">
          <w:rPr>
            <w:rStyle w:val="Hipercze"/>
            <w:rFonts w:cstheme="minorHAnsi"/>
            <w:bCs/>
            <w:sz w:val="24"/>
            <w:szCs w:val="24"/>
            <w:lang w:val="en-US"/>
          </w:rPr>
          <w:t>powiat@starostwo.lezajsk.pl</w:t>
        </w:r>
      </w:hyperlink>
      <w:r w:rsidRPr="00206013">
        <w:rPr>
          <w:rFonts w:cstheme="minorHAnsi"/>
          <w:bCs/>
          <w:sz w:val="24"/>
          <w:szCs w:val="24"/>
          <w:lang w:val="en-US"/>
        </w:rPr>
        <w:t>;</w:t>
      </w:r>
      <w:bookmarkEnd w:id="5"/>
      <w:bookmarkEnd w:id="6"/>
    </w:p>
    <w:p w14:paraId="3C654978" w14:textId="77777777" w:rsidR="00AB5642" w:rsidRPr="00206013" w:rsidRDefault="00AB5642" w:rsidP="000D09B4">
      <w:pPr>
        <w:pStyle w:val="Akapitzlist"/>
        <w:ind w:left="851"/>
        <w:jc w:val="both"/>
        <w:outlineLvl w:val="1"/>
        <w:rPr>
          <w:rFonts w:cstheme="minorHAnsi"/>
          <w:bCs/>
          <w:sz w:val="24"/>
          <w:szCs w:val="24"/>
          <w:lang w:val="en-US"/>
        </w:rPr>
      </w:pPr>
    </w:p>
    <w:p w14:paraId="3EE72A8A" w14:textId="42F93597" w:rsidR="00AC0A32" w:rsidRDefault="00480FAD" w:rsidP="000D09B4">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71AF335C" w:rsidR="00AC0A32" w:rsidRDefault="006A389A" w:rsidP="000D09B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8C0CE1">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0D09B4">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0D09B4">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0D09B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0D09B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7B1FB52B" w14:textId="50B0867F" w:rsidR="00BF1C6E" w:rsidRDefault="00CB59E8" w:rsidP="000D09B4">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BB381D">
        <w:rPr>
          <w:rFonts w:cstheme="minorHAnsi"/>
          <w:b/>
          <w:bCs/>
          <w:sz w:val="24"/>
          <w:szCs w:val="24"/>
        </w:rPr>
        <w:t xml:space="preserve">nie </w:t>
      </w:r>
      <w:r w:rsidR="005E5FCA" w:rsidRPr="00CB59E8">
        <w:rPr>
          <w:rFonts w:cstheme="minorHAnsi"/>
          <w:b/>
          <w:bCs/>
          <w:sz w:val="24"/>
          <w:szCs w:val="24"/>
        </w:rPr>
        <w:t>dokonuje podziału zamówienia na części.</w:t>
      </w:r>
      <w:r w:rsidR="00AB5642">
        <w:rPr>
          <w:rFonts w:cstheme="minorHAnsi"/>
          <w:bCs/>
          <w:sz w:val="24"/>
          <w:szCs w:val="24"/>
        </w:rPr>
        <w:t xml:space="preserve"> </w:t>
      </w:r>
      <w:r w:rsidR="00BF1C6E">
        <w:rPr>
          <w:rFonts w:cstheme="minorHAnsi"/>
          <w:bCs/>
          <w:sz w:val="24"/>
          <w:szCs w:val="24"/>
        </w:rPr>
        <w:t xml:space="preserve">Tym samym Zamawiający nie dopuszcza składania ofert częściowych, o których mowa w art. 7 pkt 15 ustawy </w:t>
      </w:r>
      <w:proofErr w:type="spellStart"/>
      <w:r w:rsidR="00BF1C6E">
        <w:rPr>
          <w:rFonts w:cstheme="minorHAnsi"/>
          <w:bCs/>
          <w:sz w:val="24"/>
          <w:szCs w:val="24"/>
        </w:rPr>
        <w:t>Pzp</w:t>
      </w:r>
      <w:proofErr w:type="spellEnd"/>
      <w:r w:rsidR="00BF1C6E">
        <w:rPr>
          <w:rFonts w:cstheme="minorHAnsi"/>
          <w:bCs/>
          <w:sz w:val="24"/>
          <w:szCs w:val="24"/>
        </w:rPr>
        <w:t>.</w:t>
      </w:r>
    </w:p>
    <w:p w14:paraId="30BF576D" w14:textId="7451BB14" w:rsidR="00BF1C6E" w:rsidRDefault="00BF1C6E" w:rsidP="000D09B4">
      <w:pPr>
        <w:pStyle w:val="Akapitzlist"/>
        <w:ind w:left="851"/>
        <w:jc w:val="both"/>
        <w:rPr>
          <w:rFonts w:cstheme="minorHAnsi"/>
          <w:bCs/>
          <w:sz w:val="24"/>
          <w:szCs w:val="24"/>
        </w:rPr>
      </w:pPr>
      <w:r>
        <w:rPr>
          <w:rFonts w:cstheme="minorHAnsi"/>
          <w:b/>
          <w:bCs/>
          <w:sz w:val="24"/>
          <w:szCs w:val="24"/>
        </w:rPr>
        <w:t>Powody niedokonania podziału:</w:t>
      </w:r>
    </w:p>
    <w:p w14:paraId="0D0A44D6" w14:textId="67AC527A" w:rsidR="00FA03E1" w:rsidRPr="00FA03E1" w:rsidRDefault="00FA03E1" w:rsidP="00FA03E1">
      <w:pPr>
        <w:pStyle w:val="Akapitzlist"/>
        <w:ind w:left="851"/>
        <w:jc w:val="both"/>
        <w:rPr>
          <w:rFonts w:cstheme="minorHAnsi"/>
          <w:bCs/>
          <w:sz w:val="24"/>
          <w:szCs w:val="24"/>
        </w:rPr>
      </w:pPr>
      <w:r>
        <w:rPr>
          <w:rFonts w:cstheme="minorHAnsi"/>
          <w:bCs/>
          <w:sz w:val="24"/>
          <w:szCs w:val="24"/>
        </w:rPr>
        <w:t xml:space="preserve">Zamawiający </w:t>
      </w:r>
      <w:r w:rsidRPr="00FA03E1">
        <w:rPr>
          <w:rFonts w:cstheme="minorHAnsi"/>
          <w:bCs/>
          <w:sz w:val="24"/>
          <w:szCs w:val="24"/>
        </w:rPr>
        <w:t>nie dokonuje podziału zamówienia na części z uwagi na zakres i jego charakter, a także z przyczyn technicznych, organizacyjnych i celowościowych.  Powierzenie dostawy przedmioto</w:t>
      </w:r>
      <w:r>
        <w:rPr>
          <w:rFonts w:cstheme="minorHAnsi"/>
          <w:bCs/>
          <w:sz w:val="24"/>
          <w:szCs w:val="24"/>
        </w:rPr>
        <w:t>wego sprzętu</w:t>
      </w:r>
      <w:r w:rsidRPr="00FA03E1">
        <w:rPr>
          <w:rFonts w:cstheme="minorHAnsi"/>
          <w:bCs/>
          <w:sz w:val="24"/>
          <w:szCs w:val="24"/>
        </w:rPr>
        <w:t xml:space="preserve"> jednemu wykonawcy jest w pełni uzasadnione również pod względem ekonomicznym, gdyż zamówienie większej ilości produktów jednego typu wpływa na obniżenie ich cen jednostkowych. Przedmiotowe zamówienie ma charakter wykonawstwa jednobranżowego. Nierozdzielenie zamówienia przyczyni się do lepszej organizacji dostawy, sprawniejszej koordynacji nadzoru, a dodatkowo pozwoli otrzymać jedną gwarancję wykonania na całość zamówienia. Głównymi powodami niedokonania podziału są:</w:t>
      </w:r>
    </w:p>
    <w:p w14:paraId="5DFF7060" w14:textId="45095DED" w:rsidR="00FA03E1" w:rsidRPr="00D30C80" w:rsidRDefault="00FA03E1" w:rsidP="00FA03E1">
      <w:pPr>
        <w:pStyle w:val="Akapitzlist"/>
        <w:ind w:left="851"/>
        <w:jc w:val="both"/>
        <w:rPr>
          <w:rFonts w:cstheme="minorHAnsi"/>
          <w:bCs/>
          <w:sz w:val="24"/>
          <w:szCs w:val="24"/>
        </w:rPr>
      </w:pPr>
      <w:r w:rsidRPr="00D30C80">
        <w:rPr>
          <w:rFonts w:cstheme="minorHAnsi"/>
          <w:bCs/>
          <w:sz w:val="24"/>
          <w:szCs w:val="24"/>
        </w:rPr>
        <w:t>- brak</w:t>
      </w:r>
      <w:r w:rsidR="00AE24A4" w:rsidRPr="00D30C80">
        <w:rPr>
          <w:rFonts w:cstheme="minorHAnsi"/>
          <w:bCs/>
          <w:sz w:val="24"/>
          <w:szCs w:val="24"/>
        </w:rPr>
        <w:t xml:space="preserve"> ryzyka rozstrzygnięcia postępowania</w:t>
      </w:r>
      <w:r w:rsidRPr="00D30C80">
        <w:rPr>
          <w:rFonts w:cstheme="minorHAnsi"/>
          <w:bCs/>
          <w:sz w:val="24"/>
          <w:szCs w:val="24"/>
        </w:rPr>
        <w:t xml:space="preserve"> tylko w części,</w:t>
      </w:r>
    </w:p>
    <w:p w14:paraId="743C42BE" w14:textId="3689623F" w:rsidR="00FA03E1" w:rsidRPr="00FA03E1" w:rsidRDefault="00FA03E1" w:rsidP="00FA03E1">
      <w:pPr>
        <w:pStyle w:val="Akapitzlist"/>
        <w:ind w:left="851"/>
        <w:jc w:val="both"/>
        <w:rPr>
          <w:rFonts w:cstheme="minorHAnsi"/>
          <w:bCs/>
          <w:sz w:val="24"/>
          <w:szCs w:val="24"/>
        </w:rPr>
      </w:pPr>
      <w:r w:rsidRPr="00D30C80">
        <w:rPr>
          <w:rFonts w:cstheme="minorHAnsi"/>
          <w:bCs/>
          <w:sz w:val="24"/>
          <w:szCs w:val="24"/>
        </w:rPr>
        <w:t>- osiągnięcie ws</w:t>
      </w:r>
      <w:r w:rsidR="00AE24A4" w:rsidRPr="00D30C80">
        <w:rPr>
          <w:rFonts w:cstheme="minorHAnsi"/>
          <w:bCs/>
          <w:sz w:val="24"/>
          <w:szCs w:val="24"/>
        </w:rPr>
        <w:t>zystkich celów i założeń</w:t>
      </w:r>
      <w:r w:rsidRPr="00D30C80">
        <w:rPr>
          <w:rFonts w:cstheme="minorHAnsi"/>
          <w:bCs/>
          <w:sz w:val="24"/>
          <w:szCs w:val="24"/>
        </w:rPr>
        <w:t>.</w:t>
      </w:r>
    </w:p>
    <w:p w14:paraId="7E82F702" w14:textId="2C3AA9FA" w:rsidR="00BF1C6E" w:rsidRPr="00FA03E1" w:rsidRDefault="00FA03E1" w:rsidP="00FA03E1">
      <w:pPr>
        <w:pStyle w:val="Akapitzlist"/>
        <w:ind w:left="851"/>
        <w:jc w:val="both"/>
        <w:rPr>
          <w:rFonts w:cstheme="minorHAnsi"/>
          <w:bCs/>
          <w:sz w:val="24"/>
          <w:szCs w:val="24"/>
        </w:rPr>
      </w:pPr>
      <w:r w:rsidRPr="00FA03E1">
        <w:rPr>
          <w:rFonts w:cstheme="minorHAnsi"/>
          <w:bCs/>
          <w:sz w:val="24"/>
          <w:szCs w:val="24"/>
        </w:rPr>
        <w:t xml:space="preserve">Należy również wskazać, że kwestia podzielności świadczenia nie została uregulowana w ustawie </w:t>
      </w:r>
      <w:proofErr w:type="spellStart"/>
      <w:r w:rsidRPr="00FA03E1">
        <w:rPr>
          <w:rFonts w:cstheme="minorHAnsi"/>
          <w:bCs/>
          <w:sz w:val="24"/>
          <w:szCs w:val="24"/>
        </w:rPr>
        <w:t>Pzp</w:t>
      </w:r>
      <w:proofErr w:type="spellEnd"/>
      <w:r w:rsidRPr="00FA03E1">
        <w:rPr>
          <w:rFonts w:cstheme="minorHAnsi"/>
          <w:bCs/>
          <w:sz w:val="24"/>
          <w:szCs w:val="24"/>
        </w:rPr>
        <w:t xml:space="preserve">, wobec czego, zgodnie z art. 8 ust. 1 ustawy </w:t>
      </w:r>
      <w:proofErr w:type="spellStart"/>
      <w:r w:rsidRPr="00FA03E1">
        <w:rPr>
          <w:rFonts w:cstheme="minorHAnsi"/>
          <w:bCs/>
          <w:sz w:val="24"/>
          <w:szCs w:val="24"/>
        </w:rPr>
        <w:t>Pzp</w:t>
      </w:r>
      <w:proofErr w:type="spellEnd"/>
      <w:r w:rsidRPr="00FA03E1">
        <w:rPr>
          <w:rFonts w:cstheme="minorHAnsi"/>
          <w:bCs/>
          <w:sz w:val="24"/>
          <w:szCs w:val="24"/>
        </w:rPr>
        <w:t xml:space="preserve"> – Zamawiający stosuje w tym zakresie przepisy Kodeksu Cywilnego: „świadczenie jest podzielne, jeżeli może być spełnione częściowo bez istotnej zmiany przedmiotu lub wartości”. Mając </w:t>
      </w:r>
      <w:r w:rsidRPr="00FA03E1">
        <w:rPr>
          <w:rFonts w:cstheme="minorHAnsi"/>
          <w:bCs/>
          <w:sz w:val="24"/>
          <w:szCs w:val="24"/>
        </w:rPr>
        <w:lastRenderedPageBreak/>
        <w:t>powyższe na uwadze należy uznać, iż świadczenie nie może zostać spełnione częściowo bez istotnej zmiany przedmiotu, a to oznacza, iż należy je traktować jako jedną całość. Jednocześnie brak podziału zamówienia na części nie powoduje ograniczenia uczciwej konkurencji, nie został ograniczony dostęp do udziału małym i średnim przedsiębiorstwom, gdyż wielkość całego zamówienia odpowiada ich możliwościom.</w:t>
      </w:r>
    </w:p>
    <w:p w14:paraId="7158EB46" w14:textId="575E8122" w:rsid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0D09B4">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0D09B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0D09B4">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1BC0F04" w14:textId="18386B74" w:rsidR="0055238B" w:rsidRDefault="008C0CE1" w:rsidP="000D09B4">
      <w:pPr>
        <w:pStyle w:val="Akapitzlist"/>
        <w:numPr>
          <w:ilvl w:val="1"/>
          <w:numId w:val="1"/>
        </w:numPr>
        <w:jc w:val="both"/>
        <w:rPr>
          <w:rFonts w:cstheme="minorHAnsi"/>
          <w:bCs/>
          <w:sz w:val="24"/>
          <w:szCs w:val="24"/>
        </w:rPr>
      </w:pPr>
      <w:r>
        <w:rPr>
          <w:rFonts w:cstheme="minorHAnsi"/>
          <w:bCs/>
          <w:sz w:val="24"/>
          <w:szCs w:val="24"/>
        </w:rPr>
        <w:t>Wartość</w:t>
      </w:r>
      <w:r w:rsidR="00BF4055">
        <w:rPr>
          <w:rFonts w:cstheme="minorHAnsi"/>
          <w:bCs/>
          <w:sz w:val="24"/>
          <w:szCs w:val="24"/>
        </w:rPr>
        <w:t xml:space="preserve"> zamówienia jest mniejsza od</w:t>
      </w:r>
      <w:r w:rsidR="0055238B">
        <w:rPr>
          <w:rFonts w:cstheme="minorHAnsi"/>
          <w:bCs/>
          <w:sz w:val="24"/>
          <w:szCs w:val="24"/>
        </w:rPr>
        <w:t xml:space="preserve"> progów unijnych</w:t>
      </w:r>
      <w:r w:rsidR="00BF4055">
        <w:rPr>
          <w:rFonts w:cstheme="minorHAnsi"/>
          <w:bCs/>
          <w:sz w:val="24"/>
          <w:szCs w:val="24"/>
        </w:rPr>
        <w:t>, o których</w:t>
      </w:r>
      <w:r w:rsidR="0055238B">
        <w:rPr>
          <w:rFonts w:cstheme="minorHAnsi"/>
          <w:bCs/>
          <w:sz w:val="24"/>
          <w:szCs w:val="24"/>
        </w:rPr>
        <w:t xml:space="preserve"> mowa w art. 3 ustawy </w:t>
      </w:r>
      <w:proofErr w:type="spellStart"/>
      <w:r w:rsidR="0055238B">
        <w:rPr>
          <w:rFonts w:cstheme="minorHAnsi"/>
          <w:bCs/>
          <w:sz w:val="24"/>
          <w:szCs w:val="24"/>
        </w:rPr>
        <w:t>Pzp</w:t>
      </w:r>
      <w:proofErr w:type="spellEnd"/>
      <w:r w:rsidR="0055238B">
        <w:rPr>
          <w:rFonts w:cstheme="minorHAnsi"/>
          <w:bCs/>
          <w:sz w:val="24"/>
          <w:szCs w:val="24"/>
        </w:rPr>
        <w:t>.</w:t>
      </w:r>
    </w:p>
    <w:p w14:paraId="4F59590D" w14:textId="4FF37CF6" w:rsidR="003822D4" w:rsidRDefault="00F5445A" w:rsidP="000D09B4">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401406B8" w14:textId="4145F181" w:rsidR="00BB381D" w:rsidRPr="00BB381D" w:rsidRDefault="001D299A" w:rsidP="000D09B4">
      <w:pPr>
        <w:pStyle w:val="Akapitzlist"/>
        <w:numPr>
          <w:ilvl w:val="1"/>
          <w:numId w:val="1"/>
        </w:numPr>
        <w:spacing w:after="0"/>
        <w:jc w:val="both"/>
        <w:rPr>
          <w:rFonts w:cstheme="minorHAnsi"/>
          <w:bCs/>
          <w:sz w:val="24"/>
          <w:szCs w:val="24"/>
        </w:rPr>
      </w:pPr>
      <w:r>
        <w:rPr>
          <w:rFonts w:cstheme="minorHAnsi"/>
          <w:bCs/>
          <w:sz w:val="24"/>
          <w:szCs w:val="24"/>
        </w:rPr>
        <w:t xml:space="preserve">Ogłoszenie o zamówieniu zostało opublikowane w Biuletynie Zamówień Publicznych (zwanym dalej: „BZP”) oraz opublikowane na stronie internetowej prowadzonego postępowania w dniu </w:t>
      </w:r>
      <w:r w:rsidR="00374246" w:rsidRPr="006D6421">
        <w:rPr>
          <w:rFonts w:cstheme="minorHAnsi"/>
          <w:bCs/>
          <w:sz w:val="24"/>
          <w:szCs w:val="24"/>
        </w:rPr>
        <w:t>23</w:t>
      </w:r>
      <w:r w:rsidR="00045955" w:rsidRPr="006D6421">
        <w:rPr>
          <w:rFonts w:cstheme="minorHAnsi"/>
          <w:bCs/>
          <w:sz w:val="24"/>
          <w:szCs w:val="24"/>
        </w:rPr>
        <w:t>.11</w:t>
      </w:r>
      <w:r w:rsidRPr="006D6421">
        <w:rPr>
          <w:rFonts w:cstheme="minorHAnsi"/>
          <w:bCs/>
          <w:sz w:val="24"/>
          <w:szCs w:val="24"/>
        </w:rPr>
        <w:t>.2022 r.</w:t>
      </w:r>
    </w:p>
    <w:p w14:paraId="442DB9F7" w14:textId="0C4110DE" w:rsidR="006A389A" w:rsidRPr="00BA7E12" w:rsidRDefault="006A389A" w:rsidP="000D09B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BC1B88C" w:rsidR="00263D91" w:rsidRPr="00BA7E12" w:rsidRDefault="00FD6D73" w:rsidP="000D09B4">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Dz.U. z 202</w:t>
      </w:r>
      <w:r w:rsidR="0055238B">
        <w:rPr>
          <w:rFonts w:cstheme="minorHAnsi"/>
          <w:bCs/>
          <w:sz w:val="24"/>
          <w:szCs w:val="24"/>
        </w:rPr>
        <w:t>2</w:t>
      </w:r>
      <w:r w:rsidR="00990821" w:rsidRPr="00BA7E12">
        <w:rPr>
          <w:rFonts w:cstheme="minorHAnsi"/>
          <w:bCs/>
          <w:sz w:val="24"/>
          <w:szCs w:val="24"/>
        </w:rPr>
        <w:t xml:space="preserve"> r. poz. </w:t>
      </w:r>
      <w:r w:rsidR="003822D4">
        <w:rPr>
          <w:rFonts w:cstheme="minorHAnsi"/>
          <w:bCs/>
          <w:sz w:val="24"/>
          <w:szCs w:val="24"/>
        </w:rPr>
        <w:t>1</w:t>
      </w:r>
      <w:r w:rsidR="0055238B">
        <w:rPr>
          <w:rFonts w:cstheme="minorHAnsi"/>
          <w:bCs/>
          <w:sz w:val="24"/>
          <w:szCs w:val="24"/>
        </w:rPr>
        <w:t>710</w:t>
      </w:r>
      <w:r w:rsidR="002D669E">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40E117C2" w:rsidR="005E5FCA" w:rsidRPr="00BA7E12" w:rsidRDefault="00091D13" w:rsidP="000D09B4">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CA327D">
        <w:rPr>
          <w:rFonts w:cstheme="minorHAnsi"/>
          <w:bCs/>
          <w:sz w:val="24"/>
          <w:szCs w:val="24"/>
        </w:rPr>
        <w:t>2</w:t>
      </w:r>
      <w:r w:rsidRPr="00BA7E12">
        <w:rPr>
          <w:rFonts w:cstheme="minorHAnsi"/>
          <w:bCs/>
          <w:sz w:val="24"/>
          <w:szCs w:val="24"/>
        </w:rPr>
        <w:t xml:space="preserve"> r. poz. 1</w:t>
      </w:r>
      <w:r w:rsidR="00CA327D">
        <w:rPr>
          <w:rFonts w:cstheme="minorHAnsi"/>
          <w:bCs/>
          <w:sz w:val="24"/>
          <w:szCs w:val="24"/>
        </w:rPr>
        <w:t>360</w:t>
      </w:r>
      <w:r w:rsidR="002D669E">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0D09B4">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0D09B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73C14444" w14:textId="3422525C" w:rsidR="00E33326" w:rsidRDefault="00E33326" w:rsidP="000D09B4">
      <w:pPr>
        <w:pStyle w:val="Akapitzlist"/>
        <w:numPr>
          <w:ilvl w:val="3"/>
          <w:numId w:val="1"/>
        </w:numPr>
        <w:jc w:val="both"/>
        <w:rPr>
          <w:rFonts w:cstheme="minorHAnsi"/>
          <w:bCs/>
          <w:sz w:val="24"/>
          <w:szCs w:val="24"/>
        </w:rPr>
      </w:pPr>
      <w:r>
        <w:rPr>
          <w:rFonts w:cstheme="minorHAnsi"/>
          <w:bCs/>
          <w:sz w:val="24"/>
          <w:szCs w:val="24"/>
        </w:rPr>
        <w:t>Rozporządzenie Ministra Rozwoju, Pracy i Technologii z dnia 23 grudnia 2020 r. w sprawie ogłoszeń zamieszczanych w Biuletynie Zamówień Publicznych (Dz. U. z 2020 r. poz. 2439);</w:t>
      </w:r>
    </w:p>
    <w:p w14:paraId="175A0D59" w14:textId="2441C576" w:rsidR="00FA03E1" w:rsidRDefault="00E33326" w:rsidP="00D30C80">
      <w:pPr>
        <w:pStyle w:val="Akapitzlist"/>
        <w:numPr>
          <w:ilvl w:val="3"/>
          <w:numId w:val="1"/>
        </w:numPr>
        <w:jc w:val="both"/>
        <w:rPr>
          <w:rFonts w:cstheme="minorHAnsi"/>
          <w:bCs/>
          <w:sz w:val="24"/>
          <w:szCs w:val="24"/>
        </w:rPr>
      </w:pPr>
      <w:r>
        <w:rPr>
          <w:rFonts w:cstheme="minorHAnsi"/>
          <w:bCs/>
          <w:sz w:val="24"/>
          <w:szCs w:val="24"/>
        </w:rPr>
        <w:t>Obwieszczenie Prezesa Urzędu Zamówień Publicznych z dnia 3 grudnia 2021 r. w sprawie aktualnych progów unijnych, ich równowartości w złotych kwot wyrażonych w euro oraz średniego kursu złotego w stosunku do euro stanowiącego podstawę przeliczenia wartości zamówień publicznych lub konkursów</w:t>
      </w:r>
      <w:r w:rsidR="00306CC7">
        <w:rPr>
          <w:rFonts w:cstheme="minorHAnsi"/>
          <w:bCs/>
          <w:sz w:val="24"/>
          <w:szCs w:val="24"/>
        </w:rPr>
        <w:t xml:space="preserve"> (M.P. z 2021 r. poz. 1177)</w:t>
      </w:r>
      <w:r>
        <w:rPr>
          <w:rFonts w:cstheme="minorHAnsi"/>
          <w:bCs/>
          <w:sz w:val="24"/>
          <w:szCs w:val="24"/>
        </w:rPr>
        <w:t>.</w:t>
      </w:r>
    </w:p>
    <w:p w14:paraId="0A411810" w14:textId="77777777" w:rsidR="00D30C80" w:rsidRPr="00D30C80" w:rsidRDefault="00D30C80" w:rsidP="00D30C80">
      <w:pPr>
        <w:pStyle w:val="Akapitzlist"/>
        <w:ind w:left="1191"/>
        <w:jc w:val="both"/>
        <w:rPr>
          <w:rFonts w:cstheme="minorHAnsi"/>
          <w:bCs/>
          <w:sz w:val="24"/>
          <w:szCs w:val="24"/>
        </w:rPr>
      </w:pPr>
    </w:p>
    <w:p w14:paraId="6AD5A9A9" w14:textId="73763BB7" w:rsidR="006F7B94" w:rsidRDefault="00480FAD" w:rsidP="000D09B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2F3C898B" w14:textId="0283E305" w:rsidR="000F6592" w:rsidRPr="00BB381D" w:rsidRDefault="00480FAD" w:rsidP="000D09B4">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00BB381D">
        <w:rPr>
          <w:rFonts w:cstheme="minorHAnsi"/>
          <w:bCs/>
          <w:sz w:val="24"/>
          <w:szCs w:val="24"/>
        </w:rPr>
        <w:t xml:space="preserve"> </w:t>
      </w:r>
      <w:r w:rsidR="00FA03E1">
        <w:rPr>
          <w:rFonts w:ascii="Calibri" w:hAnsi="Calibri"/>
          <w:bCs/>
          <w:u w:val="single"/>
        </w:rPr>
        <w:t>zakup i dostawa sprzętu komputerowego.</w:t>
      </w:r>
    </w:p>
    <w:p w14:paraId="5836210C" w14:textId="77777777" w:rsidR="00CB6721" w:rsidRPr="00CB6721" w:rsidRDefault="00CB6721" w:rsidP="000D09B4">
      <w:pPr>
        <w:pStyle w:val="Akapitzlist"/>
        <w:ind w:left="1985" w:hanging="1134"/>
        <w:jc w:val="both"/>
        <w:outlineLvl w:val="0"/>
        <w:rPr>
          <w:rFonts w:ascii="Calibri" w:hAnsi="Calibri"/>
          <w:b/>
          <w:u w:val="single"/>
        </w:rPr>
      </w:pPr>
    </w:p>
    <w:p w14:paraId="0FFBD0E6" w14:textId="77777777" w:rsidR="00480FAD" w:rsidRDefault="00480FAD" w:rsidP="000D09B4">
      <w:pPr>
        <w:pStyle w:val="Akapitzlist"/>
        <w:numPr>
          <w:ilvl w:val="1"/>
          <w:numId w:val="1"/>
        </w:numPr>
        <w:jc w:val="both"/>
        <w:outlineLvl w:val="0"/>
        <w:rPr>
          <w:rFonts w:cstheme="minorHAnsi"/>
          <w:bCs/>
          <w:sz w:val="24"/>
          <w:szCs w:val="24"/>
        </w:rPr>
      </w:pPr>
      <w:bookmarkStart w:id="16" w:name="_Toc63232057"/>
      <w:bookmarkStart w:id="17" w:name="_Toc63232283"/>
      <w:bookmarkStart w:id="18" w:name="_Toc63234592"/>
      <w:r w:rsidRPr="00480FAD">
        <w:rPr>
          <w:rFonts w:cstheme="minorHAnsi"/>
          <w:bCs/>
          <w:sz w:val="24"/>
          <w:szCs w:val="24"/>
        </w:rPr>
        <w:t>Oznaczenie wg Wspólnego Słownika Zamówień CPV:</w:t>
      </w:r>
      <w:bookmarkEnd w:id="16"/>
      <w:bookmarkEnd w:id="17"/>
      <w:bookmarkEnd w:id="18"/>
    </w:p>
    <w:p w14:paraId="6CD0596F" w14:textId="77777777" w:rsidR="00BB381D" w:rsidRDefault="00BB381D" w:rsidP="000D09B4">
      <w:pPr>
        <w:pStyle w:val="Akapitzlist"/>
        <w:ind w:left="851"/>
        <w:jc w:val="both"/>
        <w:outlineLvl w:val="0"/>
        <w:rPr>
          <w:rFonts w:cstheme="minorHAnsi"/>
          <w:bCs/>
          <w:sz w:val="24"/>
          <w:szCs w:val="24"/>
        </w:rPr>
      </w:pPr>
    </w:p>
    <w:p w14:paraId="36353D7F" w14:textId="7F65508E"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 GŁÓWNY </w:t>
      </w:r>
    </w:p>
    <w:p w14:paraId="3384EF8E"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30200000-1</w:t>
      </w:r>
      <w:r w:rsidRPr="00BB381D">
        <w:rPr>
          <w:rFonts w:cstheme="minorHAnsi"/>
          <w:bCs/>
          <w:sz w:val="24"/>
          <w:szCs w:val="24"/>
        </w:rPr>
        <w:tab/>
        <w:t xml:space="preserve">Urządzenia komputerowe </w:t>
      </w:r>
    </w:p>
    <w:p w14:paraId="0DE6D9D4"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KODY DODATKOWE </w:t>
      </w:r>
    </w:p>
    <w:p w14:paraId="554D1845" w14:textId="5AE0E224" w:rsidR="00BB381D" w:rsidRPr="00BB381D" w:rsidRDefault="00004CC8" w:rsidP="000D09B4">
      <w:pPr>
        <w:pStyle w:val="Akapitzlist"/>
        <w:ind w:left="851"/>
        <w:jc w:val="both"/>
        <w:outlineLvl w:val="0"/>
        <w:rPr>
          <w:rFonts w:cstheme="minorHAnsi"/>
          <w:bCs/>
          <w:sz w:val="24"/>
          <w:szCs w:val="24"/>
        </w:rPr>
      </w:pPr>
      <w:r>
        <w:rPr>
          <w:rFonts w:cstheme="minorHAnsi"/>
          <w:bCs/>
          <w:sz w:val="24"/>
          <w:szCs w:val="24"/>
        </w:rPr>
        <w:t>30231300</w:t>
      </w:r>
      <w:r w:rsidR="00BB381D" w:rsidRPr="00BB381D">
        <w:rPr>
          <w:rFonts w:cstheme="minorHAnsi"/>
          <w:bCs/>
          <w:sz w:val="24"/>
          <w:szCs w:val="24"/>
        </w:rPr>
        <w:t>-</w:t>
      </w:r>
      <w:r>
        <w:rPr>
          <w:rFonts w:cstheme="minorHAnsi"/>
          <w:bCs/>
          <w:sz w:val="24"/>
          <w:szCs w:val="24"/>
        </w:rPr>
        <w:t>0</w:t>
      </w:r>
      <w:r w:rsidR="00BB381D" w:rsidRPr="00BB381D">
        <w:rPr>
          <w:rFonts w:cstheme="minorHAnsi"/>
          <w:bCs/>
          <w:sz w:val="24"/>
          <w:szCs w:val="24"/>
        </w:rPr>
        <w:t xml:space="preserve"> </w:t>
      </w:r>
      <w:r w:rsidR="00BB381D" w:rsidRPr="00BB381D">
        <w:rPr>
          <w:rFonts w:cstheme="minorHAnsi"/>
          <w:bCs/>
          <w:sz w:val="24"/>
          <w:szCs w:val="24"/>
        </w:rPr>
        <w:tab/>
      </w:r>
      <w:r>
        <w:rPr>
          <w:rFonts w:cstheme="minorHAnsi"/>
          <w:bCs/>
          <w:sz w:val="24"/>
          <w:szCs w:val="24"/>
        </w:rPr>
        <w:t>Monitory ekranowe</w:t>
      </w:r>
      <w:r w:rsidR="00BB381D" w:rsidRPr="00BB381D">
        <w:rPr>
          <w:rFonts w:cstheme="minorHAnsi"/>
          <w:bCs/>
          <w:sz w:val="24"/>
          <w:szCs w:val="24"/>
        </w:rPr>
        <w:t xml:space="preserve"> </w:t>
      </w:r>
    </w:p>
    <w:p w14:paraId="09A8F1E7" w14:textId="712EAE61" w:rsidR="00BB381D" w:rsidRPr="00BB381D" w:rsidRDefault="00004CC8" w:rsidP="000D09B4">
      <w:pPr>
        <w:pStyle w:val="Akapitzlist"/>
        <w:ind w:left="851"/>
        <w:jc w:val="both"/>
        <w:outlineLvl w:val="0"/>
        <w:rPr>
          <w:rFonts w:cstheme="minorHAnsi"/>
          <w:bCs/>
          <w:sz w:val="24"/>
          <w:szCs w:val="24"/>
        </w:rPr>
      </w:pPr>
      <w:r>
        <w:rPr>
          <w:rFonts w:cstheme="minorHAnsi"/>
          <w:bCs/>
          <w:sz w:val="24"/>
          <w:szCs w:val="24"/>
        </w:rPr>
        <w:t>30237200-1</w:t>
      </w:r>
      <w:r>
        <w:rPr>
          <w:rFonts w:cstheme="minorHAnsi"/>
          <w:bCs/>
          <w:sz w:val="24"/>
          <w:szCs w:val="24"/>
        </w:rPr>
        <w:tab/>
        <w:t>Akcesoria komputerowe</w:t>
      </w:r>
    </w:p>
    <w:p w14:paraId="01FF9605" w14:textId="77777777" w:rsidR="00BB381D" w:rsidRPr="00EE32CE" w:rsidRDefault="00BB381D" w:rsidP="000D09B4">
      <w:pPr>
        <w:pStyle w:val="Akapitzlist"/>
        <w:ind w:left="851"/>
        <w:jc w:val="both"/>
        <w:outlineLvl w:val="0"/>
        <w:rPr>
          <w:rFonts w:cstheme="minorHAnsi"/>
          <w:bCs/>
          <w:sz w:val="24"/>
          <w:szCs w:val="24"/>
        </w:rPr>
      </w:pPr>
    </w:p>
    <w:p w14:paraId="0F07D704" w14:textId="5ED1090A" w:rsidR="00480FAD" w:rsidRPr="00480FAD" w:rsidRDefault="00480FAD" w:rsidP="000D09B4">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r w:rsidRPr="00480FAD">
        <w:rPr>
          <w:rFonts w:cstheme="minorHAnsi"/>
          <w:b/>
          <w:sz w:val="24"/>
          <w:szCs w:val="24"/>
        </w:rPr>
        <w:t xml:space="preserve"> </w:t>
      </w:r>
      <w:bookmarkEnd w:id="19"/>
      <w:bookmarkEnd w:id="20"/>
      <w:bookmarkEnd w:id="21"/>
      <w:r w:rsidR="00BB381D">
        <w:rPr>
          <w:rFonts w:cstheme="minorHAnsi"/>
          <w:sz w:val="24"/>
          <w:szCs w:val="24"/>
        </w:rPr>
        <w:t xml:space="preserve">Starostwo </w:t>
      </w:r>
      <w:r w:rsidR="00E33326">
        <w:rPr>
          <w:rFonts w:cstheme="minorHAnsi"/>
          <w:sz w:val="24"/>
          <w:szCs w:val="24"/>
        </w:rPr>
        <w:t>P</w:t>
      </w:r>
      <w:r w:rsidR="001D299A">
        <w:rPr>
          <w:rFonts w:cstheme="minorHAnsi"/>
          <w:sz w:val="24"/>
          <w:szCs w:val="24"/>
        </w:rPr>
        <w:t>owiatowe w Leżajsku</w:t>
      </w:r>
      <w:r w:rsidR="00BB381D">
        <w:rPr>
          <w:rFonts w:cstheme="minorHAnsi"/>
          <w:sz w:val="24"/>
          <w:szCs w:val="24"/>
        </w:rPr>
        <w:t xml:space="preserve"> </w:t>
      </w:r>
      <w:r w:rsidR="00B142A4" w:rsidRPr="00B142A4">
        <w:rPr>
          <w:rFonts w:cstheme="minorHAnsi"/>
          <w:sz w:val="24"/>
          <w:szCs w:val="24"/>
        </w:rPr>
        <w:t xml:space="preserve"> </w:t>
      </w:r>
    </w:p>
    <w:p w14:paraId="3AD05E30" w14:textId="737B3BAA" w:rsidR="00480FAD" w:rsidRPr="00480FAD" w:rsidRDefault="00480FAD" w:rsidP="000D09B4">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B381D">
        <w:rPr>
          <w:rFonts w:cstheme="minorHAnsi"/>
          <w:b/>
          <w:sz w:val="24"/>
          <w:szCs w:val="24"/>
        </w:rPr>
        <w:t>Dostawy</w:t>
      </w:r>
    </w:p>
    <w:p w14:paraId="3B4B4AB0" w14:textId="19963A08" w:rsidR="00522780" w:rsidRPr="00521DEE" w:rsidRDefault="007D50F4" w:rsidP="00521DEE">
      <w:pPr>
        <w:pStyle w:val="Akapitzlist"/>
        <w:numPr>
          <w:ilvl w:val="1"/>
          <w:numId w:val="1"/>
        </w:numPr>
        <w:jc w:val="both"/>
        <w:outlineLvl w:val="0"/>
        <w:rPr>
          <w:rStyle w:val="FontStyle37"/>
          <w:rFonts w:asciiTheme="minorHAnsi" w:hAnsiTheme="minorHAnsi"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0084DBEB" w14:textId="333D0712" w:rsidR="00521DEE" w:rsidRDefault="00545D6C" w:rsidP="00521DEE">
      <w:pPr>
        <w:tabs>
          <w:tab w:val="left" w:pos="4680"/>
        </w:tabs>
        <w:spacing w:before="60" w:after="0" w:line="240" w:lineRule="auto"/>
        <w:ind w:left="851" w:hanging="494"/>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 xml:space="preserve">        </w:t>
      </w:r>
      <w:r w:rsidR="00521DEE">
        <w:rPr>
          <w:rStyle w:val="FontStyle37"/>
          <w:rFonts w:asciiTheme="minorHAnsi" w:eastAsia="Calibri" w:hAnsiTheme="minorHAnsi" w:cstheme="minorHAnsi"/>
          <w:sz w:val="24"/>
          <w:szCs w:val="24"/>
        </w:rPr>
        <w:t>Przedmiotem zamówienia jest:</w:t>
      </w:r>
    </w:p>
    <w:p w14:paraId="4744FFED" w14:textId="77777777" w:rsidR="00521DEE" w:rsidRPr="00521DEE" w:rsidRDefault="00521DEE" w:rsidP="00521DEE">
      <w:pPr>
        <w:tabs>
          <w:tab w:val="left" w:pos="4680"/>
        </w:tabs>
        <w:spacing w:before="60" w:after="0" w:line="240" w:lineRule="auto"/>
        <w:ind w:left="851" w:hanging="494"/>
        <w:jc w:val="both"/>
        <w:rPr>
          <w:rStyle w:val="FontStyle37"/>
          <w:rFonts w:asciiTheme="minorHAnsi" w:eastAsia="Calibri" w:hAnsiTheme="minorHAnsi" w:cstheme="minorHAnsi"/>
          <w:sz w:val="14"/>
          <w:szCs w:val="24"/>
        </w:rPr>
      </w:pPr>
    </w:p>
    <w:tbl>
      <w:tblPr>
        <w:tblStyle w:val="Tabela-Siatka2"/>
        <w:tblW w:w="4541" w:type="pct"/>
        <w:tblInd w:w="846" w:type="dxa"/>
        <w:tblLayout w:type="fixed"/>
        <w:tblLook w:val="04A0" w:firstRow="1" w:lastRow="0" w:firstColumn="1" w:lastColumn="0" w:noHBand="0" w:noVBand="1"/>
      </w:tblPr>
      <w:tblGrid>
        <w:gridCol w:w="709"/>
        <w:gridCol w:w="2978"/>
        <w:gridCol w:w="1700"/>
        <w:gridCol w:w="2973"/>
      </w:tblGrid>
      <w:tr w:rsidR="00521DEE" w:rsidRPr="00004CC8" w14:paraId="45328E5B" w14:textId="77777777" w:rsidTr="00521DEE">
        <w:tc>
          <w:tcPr>
            <w:tcW w:w="424" w:type="pct"/>
            <w:shd w:val="clear" w:color="auto" w:fill="BFBFBF"/>
            <w:vAlign w:val="center"/>
          </w:tcPr>
          <w:p w14:paraId="442CA456" w14:textId="77777777" w:rsidR="00004CC8" w:rsidRPr="00004CC8" w:rsidRDefault="00004CC8" w:rsidP="00004CC8">
            <w:pPr>
              <w:jc w:val="center"/>
              <w:rPr>
                <w:rFonts w:ascii="Calibri" w:hAnsi="Calibri" w:cs="Calibri"/>
              </w:rPr>
            </w:pPr>
            <w:r w:rsidRPr="00004CC8">
              <w:rPr>
                <w:rFonts w:ascii="Calibri" w:hAnsi="Calibri" w:cs="Calibri"/>
              </w:rPr>
              <w:t>Lp.</w:t>
            </w:r>
          </w:p>
        </w:tc>
        <w:tc>
          <w:tcPr>
            <w:tcW w:w="1781" w:type="pct"/>
            <w:shd w:val="clear" w:color="auto" w:fill="BFBFBF"/>
            <w:vAlign w:val="center"/>
          </w:tcPr>
          <w:p w14:paraId="7FA9531A" w14:textId="77777777" w:rsidR="00004CC8" w:rsidRPr="00004CC8" w:rsidRDefault="00004CC8" w:rsidP="00004CC8">
            <w:pPr>
              <w:jc w:val="center"/>
              <w:rPr>
                <w:rFonts w:ascii="Calibri" w:hAnsi="Calibri" w:cs="Calibri"/>
              </w:rPr>
            </w:pPr>
            <w:r w:rsidRPr="00004CC8">
              <w:rPr>
                <w:rFonts w:ascii="Calibri" w:hAnsi="Calibri" w:cs="Calibri"/>
              </w:rPr>
              <w:t>Opis pozycji</w:t>
            </w:r>
          </w:p>
        </w:tc>
        <w:tc>
          <w:tcPr>
            <w:tcW w:w="1017" w:type="pct"/>
            <w:shd w:val="clear" w:color="auto" w:fill="BFBFBF"/>
            <w:vAlign w:val="center"/>
          </w:tcPr>
          <w:p w14:paraId="1DE600D0" w14:textId="77777777" w:rsidR="00004CC8" w:rsidRPr="00004CC8" w:rsidRDefault="00004CC8" w:rsidP="00004CC8">
            <w:pPr>
              <w:jc w:val="center"/>
              <w:rPr>
                <w:rFonts w:ascii="Calibri" w:hAnsi="Calibri" w:cs="Calibri"/>
              </w:rPr>
            </w:pPr>
            <w:r w:rsidRPr="00004CC8">
              <w:rPr>
                <w:rFonts w:ascii="Calibri" w:hAnsi="Calibri" w:cs="Calibri"/>
              </w:rPr>
              <w:t>Liczba jednostek</w:t>
            </w:r>
          </w:p>
        </w:tc>
        <w:tc>
          <w:tcPr>
            <w:tcW w:w="1779" w:type="pct"/>
            <w:shd w:val="clear" w:color="auto" w:fill="BFBFBF"/>
          </w:tcPr>
          <w:p w14:paraId="1BB9E27D" w14:textId="77777777" w:rsidR="00004CC8" w:rsidRPr="00004CC8" w:rsidRDefault="00004CC8" w:rsidP="00004CC8">
            <w:pPr>
              <w:jc w:val="center"/>
              <w:rPr>
                <w:rFonts w:ascii="Calibri" w:hAnsi="Calibri" w:cs="Calibri"/>
              </w:rPr>
            </w:pPr>
            <w:r w:rsidRPr="00004CC8">
              <w:rPr>
                <w:rFonts w:ascii="Calibri" w:hAnsi="Calibri" w:cs="Calibri"/>
              </w:rPr>
              <w:t>Długość gwarancji (minimum) [m-ce]</w:t>
            </w:r>
          </w:p>
        </w:tc>
      </w:tr>
      <w:tr w:rsidR="00521DEE" w:rsidRPr="00004CC8" w14:paraId="5698149D" w14:textId="77777777" w:rsidTr="00521DEE">
        <w:tc>
          <w:tcPr>
            <w:tcW w:w="424" w:type="pct"/>
            <w:vAlign w:val="center"/>
          </w:tcPr>
          <w:p w14:paraId="3F8C14B2" w14:textId="77777777" w:rsidR="00004CC8" w:rsidRPr="00004CC8" w:rsidRDefault="00004CC8" w:rsidP="00004CC8">
            <w:pPr>
              <w:jc w:val="center"/>
              <w:rPr>
                <w:rFonts w:ascii="Calibri" w:hAnsi="Calibri" w:cs="Calibri"/>
              </w:rPr>
            </w:pPr>
            <w:r w:rsidRPr="00004CC8">
              <w:rPr>
                <w:rFonts w:ascii="Calibri" w:hAnsi="Calibri" w:cs="Calibri"/>
              </w:rPr>
              <w:t>1.</w:t>
            </w:r>
          </w:p>
        </w:tc>
        <w:tc>
          <w:tcPr>
            <w:tcW w:w="1781" w:type="pct"/>
            <w:vAlign w:val="center"/>
          </w:tcPr>
          <w:p w14:paraId="7C02D01F"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Monitor komputerowy 21,5”</w:t>
            </w:r>
          </w:p>
          <w:p w14:paraId="12F71ED7" w14:textId="77777777" w:rsidR="00004CC8" w:rsidRPr="00004CC8" w:rsidRDefault="00004CC8" w:rsidP="00004CC8">
            <w:pPr>
              <w:rPr>
                <w:rFonts w:ascii="Calibri" w:hAnsi="Calibri" w:cs="Calibri"/>
              </w:rPr>
            </w:pPr>
          </w:p>
        </w:tc>
        <w:tc>
          <w:tcPr>
            <w:tcW w:w="1017" w:type="pct"/>
            <w:vAlign w:val="center"/>
          </w:tcPr>
          <w:p w14:paraId="2D66CF09" w14:textId="77777777" w:rsidR="00004CC8" w:rsidRPr="00004CC8" w:rsidRDefault="00004CC8" w:rsidP="00004CC8">
            <w:pPr>
              <w:jc w:val="center"/>
              <w:rPr>
                <w:rFonts w:ascii="Calibri" w:hAnsi="Calibri" w:cs="Calibri"/>
              </w:rPr>
            </w:pPr>
            <w:r w:rsidRPr="00004CC8">
              <w:rPr>
                <w:rFonts w:ascii="Calibri" w:hAnsi="Calibri" w:cs="Calibri"/>
                <w:color w:val="000000"/>
              </w:rPr>
              <w:t xml:space="preserve">5 szt. </w:t>
            </w:r>
          </w:p>
        </w:tc>
        <w:tc>
          <w:tcPr>
            <w:tcW w:w="1779" w:type="pct"/>
            <w:vAlign w:val="center"/>
          </w:tcPr>
          <w:p w14:paraId="5C215732" w14:textId="77777777" w:rsidR="00004CC8" w:rsidRPr="00004CC8" w:rsidRDefault="00004CC8" w:rsidP="00004CC8">
            <w:pPr>
              <w:jc w:val="center"/>
              <w:rPr>
                <w:rFonts w:ascii="Calibri" w:hAnsi="Calibri" w:cs="Calibri"/>
              </w:rPr>
            </w:pPr>
            <w:r w:rsidRPr="00004CC8">
              <w:rPr>
                <w:rFonts w:ascii="Calibri" w:hAnsi="Calibri" w:cs="Calibri"/>
              </w:rPr>
              <w:t>24</w:t>
            </w:r>
          </w:p>
          <w:p w14:paraId="061B0B95" w14:textId="77777777" w:rsidR="00004CC8" w:rsidRPr="00004CC8" w:rsidRDefault="00004CC8" w:rsidP="00004CC8">
            <w:pPr>
              <w:jc w:val="center"/>
              <w:rPr>
                <w:rFonts w:ascii="Calibri" w:hAnsi="Calibri" w:cs="Calibri"/>
              </w:rPr>
            </w:pPr>
            <w:r w:rsidRPr="00004CC8">
              <w:rPr>
                <w:rFonts w:ascii="Calibri" w:hAnsi="Calibri" w:cs="Calibri"/>
              </w:rPr>
              <w:t>(kryterium oceny)</w:t>
            </w:r>
          </w:p>
        </w:tc>
      </w:tr>
      <w:tr w:rsidR="00521DEE" w:rsidRPr="00004CC8" w14:paraId="00BEBA16" w14:textId="77777777" w:rsidTr="00521DEE">
        <w:tc>
          <w:tcPr>
            <w:tcW w:w="424" w:type="pct"/>
            <w:vAlign w:val="center"/>
          </w:tcPr>
          <w:p w14:paraId="235BC1CC" w14:textId="77777777" w:rsidR="00004CC8" w:rsidRPr="00004CC8" w:rsidRDefault="00004CC8" w:rsidP="00004CC8">
            <w:pPr>
              <w:jc w:val="center"/>
              <w:rPr>
                <w:rFonts w:ascii="Calibri" w:hAnsi="Calibri" w:cs="Calibri"/>
              </w:rPr>
            </w:pPr>
            <w:r w:rsidRPr="00004CC8">
              <w:rPr>
                <w:rFonts w:ascii="Calibri" w:hAnsi="Calibri" w:cs="Calibri"/>
              </w:rPr>
              <w:t>2.</w:t>
            </w:r>
          </w:p>
        </w:tc>
        <w:tc>
          <w:tcPr>
            <w:tcW w:w="1781" w:type="pct"/>
            <w:vAlign w:val="center"/>
          </w:tcPr>
          <w:p w14:paraId="12268521"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 xml:space="preserve">Stojak biurkowy </w:t>
            </w:r>
          </w:p>
        </w:tc>
        <w:tc>
          <w:tcPr>
            <w:tcW w:w="1017" w:type="pct"/>
            <w:vAlign w:val="center"/>
          </w:tcPr>
          <w:p w14:paraId="6ACE0A8B" w14:textId="77777777" w:rsidR="00004CC8" w:rsidRPr="00004CC8" w:rsidRDefault="00004CC8" w:rsidP="00004CC8">
            <w:pPr>
              <w:jc w:val="center"/>
              <w:rPr>
                <w:rFonts w:ascii="Calibri" w:hAnsi="Calibri" w:cs="Calibri"/>
              </w:rPr>
            </w:pPr>
            <w:r w:rsidRPr="00004CC8">
              <w:rPr>
                <w:rFonts w:ascii="Calibri" w:hAnsi="Calibri" w:cs="Calibri"/>
                <w:color w:val="000000"/>
              </w:rPr>
              <w:t>5 szt.</w:t>
            </w:r>
          </w:p>
        </w:tc>
        <w:tc>
          <w:tcPr>
            <w:tcW w:w="1779" w:type="pct"/>
            <w:vAlign w:val="center"/>
          </w:tcPr>
          <w:p w14:paraId="2C14D22A" w14:textId="77777777" w:rsidR="00374246" w:rsidRDefault="00374246" w:rsidP="00004CC8">
            <w:pPr>
              <w:jc w:val="center"/>
              <w:rPr>
                <w:rFonts w:ascii="Calibri" w:hAnsi="Calibri" w:cs="Calibri"/>
              </w:rPr>
            </w:pPr>
          </w:p>
          <w:p w14:paraId="7D77623D" w14:textId="77777777" w:rsidR="00004CC8" w:rsidRPr="00004CC8" w:rsidRDefault="00004CC8" w:rsidP="00004CC8">
            <w:pPr>
              <w:jc w:val="center"/>
              <w:rPr>
                <w:rFonts w:ascii="Calibri" w:hAnsi="Calibri" w:cs="Calibri"/>
              </w:rPr>
            </w:pPr>
            <w:r w:rsidRPr="00004CC8">
              <w:rPr>
                <w:rFonts w:ascii="Calibri" w:hAnsi="Calibri" w:cs="Calibri"/>
              </w:rPr>
              <w:t>12</w:t>
            </w:r>
          </w:p>
          <w:p w14:paraId="6800C627" w14:textId="5E6F10A7" w:rsidR="00004CC8" w:rsidRPr="00004CC8" w:rsidRDefault="00004CC8" w:rsidP="00374246">
            <w:pPr>
              <w:jc w:val="center"/>
              <w:rPr>
                <w:rFonts w:ascii="Calibri" w:hAnsi="Calibri" w:cs="Calibri"/>
              </w:rPr>
            </w:pPr>
          </w:p>
        </w:tc>
      </w:tr>
      <w:tr w:rsidR="00521DEE" w:rsidRPr="00004CC8" w14:paraId="1B16CA44" w14:textId="77777777" w:rsidTr="00521DEE">
        <w:tc>
          <w:tcPr>
            <w:tcW w:w="424" w:type="pct"/>
            <w:vAlign w:val="center"/>
          </w:tcPr>
          <w:p w14:paraId="2FF59165" w14:textId="77777777" w:rsidR="00004CC8" w:rsidRPr="00004CC8" w:rsidRDefault="00004CC8" w:rsidP="00004CC8">
            <w:pPr>
              <w:jc w:val="center"/>
              <w:rPr>
                <w:rFonts w:ascii="Calibri" w:hAnsi="Calibri" w:cs="Calibri"/>
              </w:rPr>
            </w:pPr>
            <w:r w:rsidRPr="00004CC8">
              <w:rPr>
                <w:rFonts w:ascii="Calibri" w:hAnsi="Calibri" w:cs="Calibri"/>
              </w:rPr>
              <w:t>3.</w:t>
            </w:r>
          </w:p>
        </w:tc>
        <w:tc>
          <w:tcPr>
            <w:tcW w:w="1781" w:type="pct"/>
            <w:vAlign w:val="center"/>
          </w:tcPr>
          <w:p w14:paraId="7AD79A65"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Mysz komputerowa</w:t>
            </w:r>
          </w:p>
        </w:tc>
        <w:tc>
          <w:tcPr>
            <w:tcW w:w="1017" w:type="pct"/>
            <w:vAlign w:val="center"/>
          </w:tcPr>
          <w:p w14:paraId="3C4AFDB4"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1 szt.</w:t>
            </w:r>
          </w:p>
        </w:tc>
        <w:tc>
          <w:tcPr>
            <w:tcW w:w="1779" w:type="pct"/>
            <w:vAlign w:val="center"/>
          </w:tcPr>
          <w:p w14:paraId="35CF71DF" w14:textId="77777777" w:rsidR="00374246" w:rsidRDefault="00374246" w:rsidP="00004CC8">
            <w:pPr>
              <w:jc w:val="center"/>
              <w:rPr>
                <w:rFonts w:ascii="Calibri" w:hAnsi="Calibri" w:cs="Calibri"/>
              </w:rPr>
            </w:pPr>
          </w:p>
          <w:p w14:paraId="23F3BEEE" w14:textId="77777777" w:rsidR="00004CC8" w:rsidRPr="00004CC8" w:rsidRDefault="00004CC8" w:rsidP="00004CC8">
            <w:pPr>
              <w:jc w:val="center"/>
              <w:rPr>
                <w:rFonts w:ascii="Calibri" w:hAnsi="Calibri" w:cs="Calibri"/>
              </w:rPr>
            </w:pPr>
            <w:r w:rsidRPr="00004CC8">
              <w:rPr>
                <w:rFonts w:ascii="Calibri" w:hAnsi="Calibri" w:cs="Calibri"/>
              </w:rPr>
              <w:t>24</w:t>
            </w:r>
          </w:p>
          <w:p w14:paraId="58F07073" w14:textId="65DEB6B9" w:rsidR="00004CC8" w:rsidRPr="00004CC8" w:rsidRDefault="00004CC8" w:rsidP="00004CC8">
            <w:pPr>
              <w:jc w:val="center"/>
              <w:rPr>
                <w:rFonts w:ascii="Calibri" w:hAnsi="Calibri" w:cs="Calibri"/>
              </w:rPr>
            </w:pPr>
          </w:p>
        </w:tc>
      </w:tr>
      <w:tr w:rsidR="00521DEE" w:rsidRPr="00004CC8" w14:paraId="33B93E41" w14:textId="77777777" w:rsidTr="00521DEE">
        <w:tc>
          <w:tcPr>
            <w:tcW w:w="424" w:type="pct"/>
            <w:vAlign w:val="center"/>
          </w:tcPr>
          <w:p w14:paraId="545A480D" w14:textId="77777777" w:rsidR="00004CC8" w:rsidRPr="00004CC8" w:rsidRDefault="00004CC8" w:rsidP="00004CC8">
            <w:pPr>
              <w:jc w:val="center"/>
              <w:rPr>
                <w:rFonts w:ascii="Calibri" w:hAnsi="Calibri" w:cs="Calibri"/>
              </w:rPr>
            </w:pPr>
            <w:r w:rsidRPr="00004CC8">
              <w:rPr>
                <w:rFonts w:ascii="Calibri" w:hAnsi="Calibri" w:cs="Calibri"/>
              </w:rPr>
              <w:t>4.</w:t>
            </w:r>
          </w:p>
        </w:tc>
        <w:tc>
          <w:tcPr>
            <w:tcW w:w="1781" w:type="pct"/>
            <w:vAlign w:val="center"/>
          </w:tcPr>
          <w:p w14:paraId="268B0127"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Monitor komputerowy 23,8”</w:t>
            </w:r>
          </w:p>
        </w:tc>
        <w:tc>
          <w:tcPr>
            <w:tcW w:w="1017" w:type="pct"/>
            <w:vAlign w:val="center"/>
          </w:tcPr>
          <w:p w14:paraId="3DB7F442"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1 szt.</w:t>
            </w:r>
          </w:p>
        </w:tc>
        <w:tc>
          <w:tcPr>
            <w:tcW w:w="1779" w:type="pct"/>
            <w:vAlign w:val="center"/>
          </w:tcPr>
          <w:p w14:paraId="55225F91" w14:textId="77777777" w:rsidR="00004CC8" w:rsidRPr="00004CC8" w:rsidRDefault="00004CC8" w:rsidP="00004CC8">
            <w:pPr>
              <w:jc w:val="center"/>
              <w:rPr>
                <w:rFonts w:ascii="Calibri" w:hAnsi="Calibri" w:cs="Calibri"/>
              </w:rPr>
            </w:pPr>
            <w:r w:rsidRPr="00004CC8">
              <w:rPr>
                <w:rFonts w:ascii="Calibri" w:hAnsi="Calibri" w:cs="Calibri"/>
              </w:rPr>
              <w:t>24</w:t>
            </w:r>
          </w:p>
          <w:p w14:paraId="22B9247B" w14:textId="77777777" w:rsidR="00004CC8" w:rsidRPr="00004CC8" w:rsidRDefault="00004CC8" w:rsidP="00004CC8">
            <w:pPr>
              <w:jc w:val="center"/>
              <w:rPr>
                <w:rFonts w:ascii="Calibri" w:hAnsi="Calibri" w:cs="Calibri"/>
              </w:rPr>
            </w:pPr>
            <w:r w:rsidRPr="00004CC8">
              <w:rPr>
                <w:rFonts w:ascii="Calibri" w:hAnsi="Calibri" w:cs="Calibri"/>
              </w:rPr>
              <w:t>(kryterium oceny)</w:t>
            </w:r>
          </w:p>
        </w:tc>
      </w:tr>
      <w:tr w:rsidR="00521DEE" w:rsidRPr="00004CC8" w14:paraId="70FB92CD" w14:textId="77777777" w:rsidTr="00521DEE">
        <w:tc>
          <w:tcPr>
            <w:tcW w:w="424" w:type="pct"/>
            <w:vAlign w:val="center"/>
          </w:tcPr>
          <w:p w14:paraId="64960699" w14:textId="77777777" w:rsidR="00004CC8" w:rsidRPr="00004CC8" w:rsidRDefault="00004CC8" w:rsidP="00004CC8">
            <w:pPr>
              <w:jc w:val="center"/>
              <w:rPr>
                <w:rFonts w:ascii="Calibri" w:hAnsi="Calibri" w:cs="Calibri"/>
              </w:rPr>
            </w:pPr>
            <w:r w:rsidRPr="00004CC8">
              <w:rPr>
                <w:rFonts w:ascii="Calibri" w:hAnsi="Calibri" w:cs="Calibri"/>
              </w:rPr>
              <w:t>5.</w:t>
            </w:r>
          </w:p>
        </w:tc>
        <w:tc>
          <w:tcPr>
            <w:tcW w:w="1781" w:type="pct"/>
            <w:vAlign w:val="center"/>
          </w:tcPr>
          <w:p w14:paraId="6A880441"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Laptop</w:t>
            </w:r>
          </w:p>
        </w:tc>
        <w:tc>
          <w:tcPr>
            <w:tcW w:w="1017" w:type="pct"/>
            <w:vAlign w:val="center"/>
          </w:tcPr>
          <w:p w14:paraId="7F18284C"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1 szt.</w:t>
            </w:r>
          </w:p>
        </w:tc>
        <w:tc>
          <w:tcPr>
            <w:tcW w:w="1779" w:type="pct"/>
            <w:vAlign w:val="center"/>
          </w:tcPr>
          <w:p w14:paraId="5CCEE105" w14:textId="77777777" w:rsidR="00004CC8" w:rsidRPr="00004CC8" w:rsidRDefault="00004CC8" w:rsidP="00004CC8">
            <w:pPr>
              <w:jc w:val="center"/>
              <w:rPr>
                <w:rFonts w:ascii="Calibri" w:hAnsi="Calibri" w:cs="Calibri"/>
              </w:rPr>
            </w:pPr>
            <w:r w:rsidRPr="00004CC8">
              <w:rPr>
                <w:rFonts w:ascii="Calibri" w:hAnsi="Calibri" w:cs="Calibri"/>
              </w:rPr>
              <w:t>24</w:t>
            </w:r>
          </w:p>
          <w:p w14:paraId="079B6EF0" w14:textId="77777777" w:rsidR="00004CC8" w:rsidRPr="00004CC8" w:rsidRDefault="00004CC8" w:rsidP="00004CC8">
            <w:pPr>
              <w:jc w:val="center"/>
              <w:rPr>
                <w:rFonts w:ascii="Calibri" w:hAnsi="Calibri" w:cs="Calibri"/>
              </w:rPr>
            </w:pPr>
            <w:r w:rsidRPr="00004CC8">
              <w:rPr>
                <w:rFonts w:ascii="Calibri" w:hAnsi="Calibri" w:cs="Calibri"/>
              </w:rPr>
              <w:t>(kryterium oceny)</w:t>
            </w:r>
          </w:p>
        </w:tc>
      </w:tr>
    </w:tbl>
    <w:p w14:paraId="6084F3A8" w14:textId="77777777" w:rsidR="00BB381D" w:rsidRPr="00CB2A13" w:rsidRDefault="00BB381D" w:rsidP="00521DEE">
      <w:pPr>
        <w:tabs>
          <w:tab w:val="left" w:pos="4680"/>
        </w:tabs>
        <w:spacing w:before="60" w:after="0" w:line="240" w:lineRule="auto"/>
        <w:jc w:val="both"/>
        <w:rPr>
          <w:rStyle w:val="FontStyle37"/>
          <w:rFonts w:asciiTheme="minorHAnsi" w:eastAsia="Calibri" w:hAnsiTheme="minorHAnsi" w:cstheme="minorHAnsi"/>
          <w:sz w:val="24"/>
          <w:szCs w:val="24"/>
        </w:rPr>
      </w:pPr>
    </w:p>
    <w:p w14:paraId="6F46F6C1" w14:textId="3A823F7D" w:rsidR="00E12E07"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016FE9" w:rsidRPr="00595933">
        <w:rPr>
          <w:rFonts w:cstheme="minorHAnsi"/>
          <w:sz w:val="24"/>
          <w:szCs w:val="24"/>
        </w:rPr>
        <w:t xml:space="preserve">Oferowany towar ma być fabrycznie nowy, nieużywany, sprawny technicznie, kompletny i gotowy do pracy, a także musi spełniać wymagania </w:t>
      </w:r>
      <w:proofErr w:type="spellStart"/>
      <w:r w:rsidR="00016FE9" w:rsidRPr="00595933">
        <w:rPr>
          <w:rFonts w:cstheme="minorHAnsi"/>
          <w:sz w:val="24"/>
          <w:szCs w:val="24"/>
        </w:rPr>
        <w:t>techniczno</w:t>
      </w:r>
      <w:proofErr w:type="spellEnd"/>
      <w:r w:rsidR="00016FE9" w:rsidRPr="00595933">
        <w:rPr>
          <w:rFonts w:cstheme="minorHAnsi"/>
          <w:sz w:val="24"/>
          <w:szCs w:val="24"/>
        </w:rPr>
        <w:t xml:space="preserve"> – funkcjonalne wyszczególnione w opisie przedmiotu zamówienia.</w:t>
      </w:r>
      <w:r w:rsidR="00016FE9">
        <w:rPr>
          <w:rFonts w:cstheme="minorHAnsi"/>
          <w:sz w:val="24"/>
          <w:szCs w:val="24"/>
        </w:rPr>
        <w:t xml:space="preserve"> Dostawa obejmuje transport do siedziby Zamawiającego w miejscu przez niego wskazanym, </w:t>
      </w:r>
      <w:r w:rsidR="00034407">
        <w:rPr>
          <w:rFonts w:cstheme="minorHAnsi"/>
          <w:sz w:val="24"/>
          <w:szCs w:val="24"/>
        </w:rPr>
        <w:t>a także</w:t>
      </w:r>
      <w:r w:rsidR="00E12E07">
        <w:rPr>
          <w:rFonts w:cstheme="minorHAnsi"/>
          <w:sz w:val="24"/>
          <w:szCs w:val="24"/>
        </w:rPr>
        <w:t xml:space="preserve"> inne koszty związane z wykonaniem przedmiotu zamówienia i wymogami stawianymi </w:t>
      </w:r>
      <w:r w:rsidR="00004CC8">
        <w:rPr>
          <w:rFonts w:cstheme="minorHAnsi"/>
          <w:sz w:val="24"/>
          <w:szCs w:val="24"/>
        </w:rPr>
        <w:br/>
      </w:r>
      <w:r w:rsidR="00E12E07">
        <w:rPr>
          <w:rFonts w:cstheme="minorHAnsi"/>
          <w:sz w:val="24"/>
          <w:szCs w:val="24"/>
        </w:rPr>
        <w:t>w niniejszej SWZ.</w:t>
      </w:r>
      <w:r w:rsidR="00016FE9">
        <w:rPr>
          <w:rFonts w:cstheme="minorHAnsi"/>
          <w:b/>
          <w:sz w:val="24"/>
          <w:szCs w:val="24"/>
        </w:rPr>
        <w:t xml:space="preserve"> </w:t>
      </w:r>
    </w:p>
    <w:p w14:paraId="7BD3D813" w14:textId="5B953995" w:rsidR="00E12E07" w:rsidRDefault="00545D6C" w:rsidP="000D09B4">
      <w:pPr>
        <w:spacing w:line="240" w:lineRule="auto"/>
        <w:jc w:val="both"/>
        <w:rPr>
          <w:rFonts w:cstheme="minorHAnsi"/>
          <w:b/>
          <w:sz w:val="24"/>
          <w:szCs w:val="24"/>
        </w:rPr>
      </w:pPr>
      <w:r>
        <w:rPr>
          <w:rFonts w:cstheme="minorHAnsi"/>
          <w:b/>
          <w:sz w:val="24"/>
          <w:szCs w:val="24"/>
        </w:rPr>
        <w:t xml:space="preserve">                </w:t>
      </w:r>
      <w:r w:rsidR="00004CC8">
        <w:rPr>
          <w:rFonts w:cstheme="minorHAnsi"/>
          <w:b/>
          <w:sz w:val="24"/>
          <w:szCs w:val="24"/>
        </w:rPr>
        <w:t>Szczegółowy</w:t>
      </w:r>
      <w:r w:rsidR="00B142A4" w:rsidRPr="00CB2A13">
        <w:rPr>
          <w:rFonts w:cstheme="minorHAnsi"/>
          <w:b/>
          <w:sz w:val="24"/>
          <w:szCs w:val="24"/>
        </w:rPr>
        <w:t xml:space="preserve"> opis przedmiotu zamówienia </w:t>
      </w:r>
      <w:r w:rsidR="00BB381D">
        <w:rPr>
          <w:rFonts w:cstheme="minorHAnsi"/>
          <w:b/>
          <w:sz w:val="24"/>
          <w:szCs w:val="24"/>
        </w:rPr>
        <w:t>znajduj</w:t>
      </w:r>
      <w:r w:rsidR="00004CC8">
        <w:rPr>
          <w:rFonts w:cstheme="minorHAnsi"/>
          <w:b/>
          <w:sz w:val="24"/>
          <w:szCs w:val="24"/>
        </w:rPr>
        <w:t>e</w:t>
      </w:r>
      <w:r w:rsidR="00BB381D">
        <w:rPr>
          <w:rFonts w:cstheme="minorHAnsi"/>
          <w:b/>
          <w:sz w:val="24"/>
          <w:szCs w:val="24"/>
        </w:rPr>
        <w:t xml:space="preserve"> się w załączniku nr </w:t>
      </w:r>
      <w:r w:rsidR="00004CC8">
        <w:rPr>
          <w:rFonts w:cstheme="minorHAnsi"/>
          <w:b/>
          <w:sz w:val="24"/>
          <w:szCs w:val="24"/>
        </w:rPr>
        <w:t>4</w:t>
      </w:r>
      <w:r w:rsidR="00BB381D">
        <w:rPr>
          <w:rFonts w:cstheme="minorHAnsi"/>
          <w:b/>
          <w:sz w:val="24"/>
          <w:szCs w:val="24"/>
        </w:rPr>
        <w:t xml:space="preserve"> do SWZ.</w:t>
      </w:r>
    </w:p>
    <w:p w14:paraId="168213D5" w14:textId="3F48E2DD" w:rsidR="00B142A4" w:rsidRPr="00CB2A13"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E12E07">
        <w:rPr>
          <w:rFonts w:cstheme="minorHAnsi"/>
          <w:sz w:val="24"/>
          <w:szCs w:val="24"/>
        </w:rPr>
        <w:t>Pozostałe warunki realizacji zamówienia zostały określone we wzorze u</w:t>
      </w:r>
      <w:r w:rsidR="00004CC8">
        <w:rPr>
          <w:rFonts w:cstheme="minorHAnsi"/>
          <w:sz w:val="24"/>
          <w:szCs w:val="24"/>
        </w:rPr>
        <w:t>mowy, stanowiącym załącznik nr 5</w:t>
      </w:r>
      <w:r w:rsidR="00E12E07">
        <w:rPr>
          <w:rFonts w:cstheme="minorHAnsi"/>
          <w:sz w:val="24"/>
          <w:szCs w:val="24"/>
        </w:rPr>
        <w:t xml:space="preserve"> do SWZ.</w:t>
      </w:r>
      <w:r w:rsidR="00B142A4" w:rsidRPr="00CB2A13">
        <w:rPr>
          <w:rFonts w:cstheme="minorHAnsi"/>
          <w:b/>
          <w:sz w:val="24"/>
          <w:szCs w:val="24"/>
        </w:rPr>
        <w:t xml:space="preserve"> </w:t>
      </w:r>
    </w:p>
    <w:p w14:paraId="184A3DD9" w14:textId="71E5F202" w:rsidR="00B77B74" w:rsidRPr="00CB2A13" w:rsidRDefault="00B77B74" w:rsidP="005F18AB">
      <w:pPr>
        <w:pStyle w:val="Default1"/>
        <w:numPr>
          <w:ilvl w:val="0"/>
          <w:numId w:val="16"/>
        </w:numPr>
        <w:tabs>
          <w:tab w:val="left" w:pos="140"/>
        </w:tabs>
        <w:ind w:left="851" w:hanging="425"/>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w:t>
      </w:r>
      <w:r w:rsidR="00BB381D">
        <w:rPr>
          <w:rFonts w:asciiTheme="minorHAnsi" w:hAnsiTheme="minorHAnsi" w:cstheme="minorHAnsi"/>
          <w:b/>
          <w:bCs/>
          <w:color w:val="auto"/>
        </w:rPr>
        <w:t>Opisu Przedmiotu Zamówienia</w:t>
      </w:r>
      <w:r w:rsidRPr="00CB2A13">
        <w:rPr>
          <w:rFonts w:asciiTheme="minorHAnsi" w:hAnsiTheme="minorHAnsi" w:cstheme="minorHAnsi"/>
          <w:b/>
          <w:bCs/>
          <w:color w:val="auto"/>
        </w:rPr>
        <w:t>,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 związku z powyższym należy przyjąć, że każdej: </w:t>
      </w:r>
      <w:r w:rsidRPr="00CB2A13">
        <w:rPr>
          <w:rFonts w:asciiTheme="minorHAnsi" w:hAnsiTheme="minorHAnsi" w:cstheme="minorHAnsi"/>
          <w:bCs/>
          <w:color w:val="auto"/>
        </w:rPr>
        <w:lastRenderedPageBreak/>
        <w:t>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545D6C">
      <w:pPr>
        <w:pStyle w:val="Default1"/>
        <w:ind w:left="851" w:hanging="567"/>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6189A528" w:rsidR="00A63D89" w:rsidRDefault="00545D6C" w:rsidP="00545D6C">
      <w:pPr>
        <w:pStyle w:val="Default1"/>
        <w:ind w:left="851" w:hanging="567"/>
        <w:jc w:val="both"/>
        <w:rPr>
          <w:rFonts w:asciiTheme="minorHAnsi" w:hAnsiTheme="minorHAnsi" w:cstheme="minorHAnsi"/>
          <w:color w:val="auto"/>
        </w:rPr>
      </w:pPr>
      <w:r>
        <w:rPr>
          <w:rFonts w:asciiTheme="minorHAnsi" w:hAnsiTheme="minorHAnsi" w:cstheme="minorHAnsi"/>
          <w:color w:val="auto"/>
        </w:rPr>
        <w:t xml:space="preserve">          </w:t>
      </w:r>
      <w:r w:rsidR="00A63D89" w:rsidRPr="00CB2A13">
        <w:rPr>
          <w:rFonts w:asciiTheme="minorHAnsi" w:hAnsiTheme="minorHAnsi" w:cstheme="minorHAnsi"/>
          <w:color w:val="auto"/>
        </w:rPr>
        <w:t>Nazwy własne użyte w opisie przedmiotu zamówienia, określające typ produktu lub producenta, zostały podane przykładowo w celu określenia minimalnych oczekiwanych parametrów jakościowych funkcjonalnych i użytkowych produktu</w:t>
      </w:r>
      <w:r w:rsidR="00E12E07">
        <w:rPr>
          <w:rFonts w:asciiTheme="minorHAnsi" w:hAnsiTheme="minorHAnsi" w:cstheme="minorHAnsi"/>
          <w:color w:val="auto"/>
        </w:rPr>
        <w:t>, a także w celu wskazania rodzaju sprzętu komputerowego lub oprogramowania, na którym pracuje Zamawiający oraz rodzaj usług informatycznych z których dotychczas korzysta Zamawiający</w:t>
      </w:r>
      <w:r w:rsidR="008D4108">
        <w:rPr>
          <w:rFonts w:asciiTheme="minorHAnsi" w:hAnsiTheme="minorHAnsi" w:cstheme="minorHAnsi"/>
          <w:color w:val="auto"/>
        </w:rPr>
        <w:t>.</w:t>
      </w:r>
      <w:r w:rsidR="00A63D89" w:rsidRPr="00CB2A13">
        <w:rPr>
          <w:rFonts w:asciiTheme="minorHAnsi" w:hAnsiTheme="minorHAnsi" w:cstheme="minorHAnsi"/>
          <w:color w:val="auto"/>
        </w:rPr>
        <w:t xml:space="preserve"> Wykonawca oferując przedmiot równoważny do opisanego w SWZ jest zobowiązany zachować równoważność w zakresie parametrów jakościowych, użytkowych i funkcjonalnych</w:t>
      </w:r>
      <w:r w:rsidR="00034407">
        <w:rPr>
          <w:rFonts w:asciiTheme="minorHAnsi" w:hAnsiTheme="minorHAnsi" w:cstheme="minorHAnsi"/>
          <w:color w:val="auto"/>
        </w:rPr>
        <w:t xml:space="preserve">. </w:t>
      </w:r>
      <w:r w:rsidR="00E12E07">
        <w:rPr>
          <w:rFonts w:asciiTheme="minorHAnsi" w:hAnsiTheme="minorHAnsi" w:cstheme="minorHAnsi"/>
          <w:color w:val="auto"/>
        </w:rPr>
        <w:t>Ponadto współpraca techniczna oferowanych odpowiedników musi być bezkolizyjna i utrzymana na poziomie nie niż</w:t>
      </w:r>
      <w:r w:rsidR="00034407">
        <w:rPr>
          <w:rFonts w:asciiTheme="minorHAnsi" w:hAnsiTheme="minorHAnsi" w:cstheme="minorHAnsi"/>
          <w:color w:val="auto"/>
        </w:rPr>
        <w:t xml:space="preserve">szym od wskazanych przez Zamawiającego. </w:t>
      </w:r>
      <w:r w:rsidR="00A63D89" w:rsidRPr="00CB2A13">
        <w:rPr>
          <w:rFonts w:asciiTheme="minorHAnsi" w:hAnsiTheme="minorHAnsi" w:cstheme="minorHAnsi"/>
          <w:color w:val="auto"/>
        </w:rPr>
        <w:t xml:space="preserve">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7F7AAF95" w14:textId="56DE15A4" w:rsidR="00D2043A" w:rsidRDefault="00D2043A" w:rsidP="000D09B4">
      <w:pPr>
        <w:pStyle w:val="Default1"/>
        <w:ind w:left="284"/>
        <w:jc w:val="both"/>
        <w:rPr>
          <w:rFonts w:asciiTheme="minorHAnsi" w:hAnsiTheme="minorHAnsi" w:cstheme="minorHAnsi"/>
          <w:color w:val="auto"/>
        </w:rPr>
      </w:pPr>
    </w:p>
    <w:p w14:paraId="5D81C3FE" w14:textId="23D139D1" w:rsidR="00B77B74" w:rsidRDefault="00545D6C" w:rsidP="00545D6C">
      <w:pPr>
        <w:pStyle w:val="Default1"/>
        <w:tabs>
          <w:tab w:val="left" w:pos="140"/>
        </w:tabs>
        <w:ind w:left="851" w:hanging="567"/>
        <w:jc w:val="both"/>
        <w:rPr>
          <w:rFonts w:asciiTheme="minorHAnsi" w:hAnsiTheme="minorHAnsi" w:cstheme="minorHAnsi"/>
          <w:color w:val="auto"/>
        </w:rPr>
      </w:pPr>
      <w:r>
        <w:rPr>
          <w:rFonts w:asciiTheme="minorHAnsi" w:hAnsiTheme="minorHAnsi" w:cstheme="minorHAnsi"/>
          <w:color w:val="auto"/>
        </w:rPr>
        <w:t xml:space="preserve">          </w:t>
      </w:r>
      <w:r w:rsidR="00D2043A" w:rsidRPr="00D2043A">
        <w:rPr>
          <w:rFonts w:asciiTheme="minorHAnsi" w:hAnsiTheme="minorHAnsi" w:cstheme="minorHAnsi"/>
          <w:color w:val="auto"/>
        </w:rPr>
        <w:t>Opisany zakres przedmiotu zamówienia nie wprowadza żadnych barier dostępności dla osób niepełnosprawnych oraz będzie wykonany z przeznaczeniem dla wszystkich użytkowników.</w:t>
      </w:r>
    </w:p>
    <w:p w14:paraId="4F43A5C6" w14:textId="77777777" w:rsidR="00545D6C" w:rsidRPr="00CB2A13" w:rsidRDefault="00545D6C" w:rsidP="00545D6C">
      <w:pPr>
        <w:pStyle w:val="Default1"/>
        <w:tabs>
          <w:tab w:val="left" w:pos="140"/>
        </w:tabs>
        <w:ind w:left="284"/>
        <w:jc w:val="both"/>
        <w:rPr>
          <w:rFonts w:asciiTheme="minorHAnsi" w:hAnsiTheme="minorHAnsi" w:cstheme="minorHAnsi"/>
          <w:color w:val="auto"/>
        </w:rPr>
      </w:pPr>
    </w:p>
    <w:p w14:paraId="7D946CDF" w14:textId="6F9969B9" w:rsidR="00757D9E" w:rsidRPr="00CB2A13" w:rsidRDefault="00FD6D73" w:rsidP="00545D6C">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545D6C">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28C1D93" w14:textId="563516FE" w:rsidR="00EB55EA" w:rsidRDefault="00545D6C" w:rsidP="00545D6C">
      <w:pPr>
        <w:pStyle w:val="Akapitzlist"/>
        <w:spacing w:line="276" w:lineRule="auto"/>
        <w:ind w:left="851" w:hanging="491"/>
        <w:jc w:val="both"/>
        <w:rPr>
          <w:rFonts w:cstheme="minorHAnsi"/>
          <w:bCs/>
          <w:sz w:val="24"/>
          <w:szCs w:val="24"/>
        </w:rPr>
      </w:pPr>
      <w:r>
        <w:rPr>
          <w:rFonts w:cstheme="minorHAnsi"/>
          <w:bCs/>
          <w:sz w:val="24"/>
          <w:szCs w:val="24"/>
        </w:rPr>
        <w:t xml:space="preserve">         </w:t>
      </w:r>
      <w:r w:rsidR="003A2F3F"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003A2F3F" w:rsidRPr="00CB2A13">
        <w:rPr>
          <w:rFonts w:cstheme="minorHAnsi"/>
          <w:bCs/>
          <w:sz w:val="24"/>
          <w:szCs w:val="24"/>
        </w:rPr>
        <w:t>Pzp</w:t>
      </w:r>
      <w:proofErr w:type="spellEnd"/>
      <w:r w:rsidR="003A2F3F" w:rsidRPr="00CB2A13">
        <w:rPr>
          <w:rFonts w:cstheme="minorHAnsi"/>
          <w:bCs/>
          <w:sz w:val="24"/>
          <w:szCs w:val="24"/>
        </w:rPr>
        <w:t xml:space="preserve"> Zamawiający </w:t>
      </w:r>
      <w:r w:rsidR="00BB381D">
        <w:rPr>
          <w:rFonts w:cstheme="minorHAnsi"/>
          <w:bCs/>
          <w:sz w:val="24"/>
          <w:szCs w:val="24"/>
        </w:rPr>
        <w:t xml:space="preserve">nie </w:t>
      </w:r>
      <w:r w:rsidR="003A2F3F" w:rsidRPr="00CB2A13">
        <w:rPr>
          <w:rFonts w:cstheme="minorHAnsi"/>
          <w:bCs/>
          <w:sz w:val="24"/>
          <w:szCs w:val="24"/>
        </w:rPr>
        <w:t>wymaga</w:t>
      </w:r>
      <w:r w:rsidR="00F24455" w:rsidRPr="00CB2A13">
        <w:rPr>
          <w:rFonts w:cstheme="minorHAnsi"/>
          <w:bCs/>
          <w:sz w:val="24"/>
          <w:szCs w:val="24"/>
        </w:rPr>
        <w:t xml:space="preserve"> zatrudnienia przez Wykonawcę, </w:t>
      </w:r>
      <w:r w:rsidR="003A2F3F" w:rsidRPr="00CB2A13">
        <w:rPr>
          <w:rFonts w:cstheme="minorHAnsi"/>
          <w:bCs/>
          <w:sz w:val="24"/>
          <w:szCs w:val="24"/>
        </w:rPr>
        <w:t>podwykonawcę</w:t>
      </w:r>
      <w:r w:rsidR="00F24455" w:rsidRPr="00CB2A13">
        <w:rPr>
          <w:rFonts w:cstheme="minorHAnsi"/>
          <w:bCs/>
          <w:sz w:val="24"/>
          <w:szCs w:val="24"/>
        </w:rPr>
        <w:t xml:space="preserve"> lub dalszego podwykonawcę</w:t>
      </w:r>
      <w:r w:rsidR="003A2F3F" w:rsidRPr="00CB2A13">
        <w:rPr>
          <w:rFonts w:cstheme="minorHAnsi"/>
          <w:bCs/>
          <w:sz w:val="24"/>
          <w:szCs w:val="24"/>
        </w:rPr>
        <w:t xml:space="preserve"> na podstawie stosunku</w:t>
      </w:r>
      <w:r w:rsidR="003A2F3F" w:rsidRPr="003A2F3F">
        <w:rPr>
          <w:rFonts w:cstheme="minorHAnsi"/>
          <w:bCs/>
          <w:sz w:val="24"/>
          <w:szCs w:val="24"/>
        </w:rPr>
        <w:t xml:space="preserve"> </w:t>
      </w:r>
      <w:r w:rsidR="00F1766F">
        <w:rPr>
          <w:rFonts w:cstheme="minorHAnsi"/>
          <w:bCs/>
          <w:sz w:val="24"/>
          <w:szCs w:val="24"/>
        </w:rPr>
        <w:t xml:space="preserve">pracy </w:t>
      </w:r>
      <w:r w:rsidR="003A2F3F" w:rsidRPr="003A2F3F">
        <w:rPr>
          <w:rFonts w:cstheme="minorHAnsi"/>
          <w:bCs/>
          <w:sz w:val="24"/>
          <w:szCs w:val="24"/>
        </w:rPr>
        <w:t xml:space="preserve">osób wykonujących </w:t>
      </w:r>
      <w:r w:rsidR="00F24455">
        <w:rPr>
          <w:rFonts w:cstheme="minorHAnsi"/>
          <w:bCs/>
          <w:sz w:val="24"/>
          <w:szCs w:val="24"/>
        </w:rPr>
        <w:t xml:space="preserve"> wszelkie </w:t>
      </w:r>
      <w:r w:rsidR="003A2F3F" w:rsidRPr="003A2F3F">
        <w:rPr>
          <w:rFonts w:cstheme="minorHAnsi"/>
          <w:bCs/>
          <w:sz w:val="24"/>
          <w:szCs w:val="24"/>
        </w:rPr>
        <w:t>czynności w zakresie realizacji zamówienia w sposób określony w</w:t>
      </w:r>
      <w:r w:rsidR="00D67EF3">
        <w:rPr>
          <w:rFonts w:cstheme="minorHAnsi"/>
          <w:bCs/>
          <w:sz w:val="24"/>
          <w:szCs w:val="24"/>
        </w:rPr>
        <w:t xml:space="preserve"> </w:t>
      </w:r>
      <w:r w:rsidR="003A2F3F" w:rsidRPr="003A2F3F">
        <w:rPr>
          <w:rFonts w:cstheme="minorHAnsi"/>
          <w:bCs/>
          <w:sz w:val="24"/>
          <w:szCs w:val="24"/>
        </w:rPr>
        <w:t xml:space="preserve">art. 22 § 1 ustawy z </w:t>
      </w:r>
      <w:r w:rsidR="00CA6A91">
        <w:rPr>
          <w:rFonts w:cstheme="minorHAnsi"/>
          <w:bCs/>
          <w:sz w:val="24"/>
          <w:szCs w:val="24"/>
        </w:rPr>
        <w:t xml:space="preserve">dnia </w:t>
      </w:r>
      <w:r w:rsidR="003A2F3F" w:rsidRPr="003A2F3F">
        <w:rPr>
          <w:rFonts w:cstheme="minorHAnsi"/>
          <w:bCs/>
          <w:sz w:val="24"/>
          <w:szCs w:val="24"/>
        </w:rPr>
        <w:t>26 czerwca 1974 r. – K</w:t>
      </w:r>
      <w:r w:rsidR="00F24455">
        <w:rPr>
          <w:rFonts w:cstheme="minorHAnsi"/>
          <w:bCs/>
          <w:sz w:val="24"/>
          <w:szCs w:val="24"/>
        </w:rPr>
        <w:t xml:space="preserve">odeks pracy. </w:t>
      </w:r>
    </w:p>
    <w:p w14:paraId="46235A1B" w14:textId="181E8496" w:rsidR="00826469" w:rsidRDefault="00826469" w:rsidP="00826469">
      <w:pPr>
        <w:pStyle w:val="Default1"/>
        <w:ind w:left="851" w:hanging="851"/>
        <w:jc w:val="both"/>
        <w:rPr>
          <w:rFonts w:asciiTheme="minorHAnsi" w:hAnsiTheme="minorHAnsi" w:cstheme="minorHAnsi"/>
          <w:color w:val="auto"/>
        </w:rPr>
      </w:pPr>
      <w:r>
        <w:rPr>
          <w:rFonts w:asciiTheme="minorHAnsi" w:hAnsiTheme="minorHAnsi" w:cstheme="minorHAnsi"/>
          <w:color w:val="auto"/>
        </w:rPr>
        <w:t xml:space="preserve">3.7        We wszystkich przypadkach wskazanych w całej SWZ i załącznikach do SWZ, w których ze względu na specyfikację przedmiotu zamówienia wskazano pochodzenie, nazwy materiałów, urządzeń, systemów, programów, itp. lub ich pochodzenie, dopuszcza się stosowanie rozwiązań równoważnych, tj. wszelkie wymienione z nazwy materiały, urządzenia, systemy programy itp. użyte w przekazanej przez Zamawiającego dokumentacji lub ich pochodzenie, służą wyłącznie określeniu standardu i mogą być zastąpione </w:t>
      </w:r>
      <w:r w:rsidRPr="006B6E8E">
        <w:rPr>
          <w:rFonts w:asciiTheme="minorHAnsi" w:hAnsiTheme="minorHAnsi" w:cstheme="minorHAnsi"/>
          <w:color w:val="auto"/>
        </w:rPr>
        <w:t>innymi o nie gor</w:t>
      </w:r>
      <w:r>
        <w:rPr>
          <w:rFonts w:asciiTheme="minorHAnsi" w:hAnsiTheme="minorHAnsi" w:cstheme="minorHAnsi"/>
          <w:color w:val="auto"/>
        </w:rPr>
        <w:t xml:space="preserve">szych parametrach technicznych, </w:t>
      </w:r>
      <w:r w:rsidRPr="006B6E8E">
        <w:rPr>
          <w:rFonts w:asciiTheme="minorHAnsi" w:hAnsiTheme="minorHAnsi" w:cstheme="minorHAnsi"/>
          <w:color w:val="auto"/>
        </w:rPr>
        <w:t xml:space="preserve">użytkowych, jakościowych, funkcjonalnych przy uwzględnieniu prawidłowej współpracy </w:t>
      </w:r>
      <w:r>
        <w:rPr>
          <w:rFonts w:asciiTheme="minorHAnsi" w:hAnsiTheme="minorHAnsi" w:cstheme="minorHAnsi"/>
          <w:color w:val="auto"/>
        </w:rPr>
        <w:br/>
      </w:r>
      <w:r w:rsidRPr="006B6E8E">
        <w:rPr>
          <w:rFonts w:asciiTheme="minorHAnsi" w:hAnsiTheme="minorHAnsi" w:cstheme="minorHAnsi"/>
          <w:color w:val="auto"/>
        </w:rPr>
        <w:t>z</w:t>
      </w:r>
      <w:r>
        <w:rPr>
          <w:rFonts w:asciiTheme="minorHAnsi" w:hAnsiTheme="minorHAnsi" w:cstheme="minorHAnsi"/>
          <w:color w:val="auto"/>
        </w:rPr>
        <w:t xml:space="preserve"> </w:t>
      </w:r>
      <w:r w:rsidRPr="006B6E8E">
        <w:rPr>
          <w:rFonts w:asciiTheme="minorHAnsi" w:hAnsiTheme="minorHAnsi" w:cstheme="minorHAnsi"/>
          <w:color w:val="auto"/>
        </w:rPr>
        <w:t>pozostałymi materiałami, urządzeniami, systemami, programami, itp</w:t>
      </w:r>
      <w:r>
        <w:rPr>
          <w:rFonts w:asciiTheme="minorHAnsi" w:hAnsiTheme="minorHAnsi" w:cstheme="minorHAnsi"/>
          <w:color w:val="auto"/>
        </w:rPr>
        <w:t xml:space="preserve">. wskazanymi w OPZ. Pojęcie </w:t>
      </w:r>
      <w:r w:rsidRPr="006B6E8E">
        <w:rPr>
          <w:rFonts w:asciiTheme="minorHAnsi" w:hAnsiTheme="minorHAnsi" w:cstheme="minorHAnsi"/>
          <w:color w:val="auto"/>
        </w:rPr>
        <w:t xml:space="preserve">równoważności znajduje również zastosowanie w przypadku, gdy </w:t>
      </w:r>
      <w:r w:rsidRPr="006B6E8E">
        <w:rPr>
          <w:rFonts w:asciiTheme="minorHAnsi" w:hAnsiTheme="minorHAnsi" w:cstheme="minorHAnsi"/>
          <w:color w:val="auto"/>
        </w:rPr>
        <w:lastRenderedPageBreak/>
        <w:t>Zamaw</w:t>
      </w:r>
      <w:r>
        <w:rPr>
          <w:rFonts w:asciiTheme="minorHAnsi" w:hAnsiTheme="minorHAnsi" w:cstheme="minorHAnsi"/>
          <w:color w:val="auto"/>
        </w:rPr>
        <w:t xml:space="preserve">iający opisał przedmiot </w:t>
      </w:r>
      <w:r w:rsidRPr="006B6E8E">
        <w:rPr>
          <w:rFonts w:asciiTheme="minorHAnsi" w:hAnsiTheme="minorHAnsi" w:cstheme="minorHAnsi"/>
          <w:color w:val="auto"/>
        </w:rPr>
        <w:t>zamówienia za pomocą norm, aprobat, specyfikacji technicznych</w:t>
      </w:r>
      <w:r>
        <w:rPr>
          <w:rFonts w:asciiTheme="minorHAnsi" w:hAnsiTheme="minorHAnsi" w:cstheme="minorHAnsi"/>
          <w:color w:val="auto"/>
        </w:rPr>
        <w:t xml:space="preserve"> i systemów odniesienia, czy do </w:t>
      </w:r>
      <w:r w:rsidRPr="006B6E8E">
        <w:rPr>
          <w:rFonts w:asciiTheme="minorHAnsi" w:hAnsiTheme="minorHAnsi" w:cstheme="minorHAnsi"/>
          <w:color w:val="auto"/>
        </w:rPr>
        <w:t>konkretnych certyfikatów. Przedstawienie certyfikatów rów</w:t>
      </w:r>
      <w:r>
        <w:rPr>
          <w:rFonts w:asciiTheme="minorHAnsi" w:hAnsiTheme="minorHAnsi" w:cstheme="minorHAnsi"/>
          <w:color w:val="auto"/>
        </w:rPr>
        <w:t xml:space="preserve">noważnych wymaga udowodnienia w </w:t>
      </w:r>
      <w:r w:rsidRPr="006B6E8E">
        <w:rPr>
          <w:rFonts w:asciiTheme="minorHAnsi" w:hAnsiTheme="minorHAnsi" w:cstheme="minorHAnsi"/>
          <w:color w:val="auto"/>
        </w:rPr>
        <w:t>ofercie spełniania wymogów wskazanych norm przez r</w:t>
      </w:r>
      <w:r>
        <w:rPr>
          <w:rFonts w:asciiTheme="minorHAnsi" w:hAnsiTheme="minorHAnsi" w:cstheme="minorHAnsi"/>
          <w:color w:val="auto"/>
        </w:rPr>
        <w:t xml:space="preserve">ozwiązania równoważne. Użyte w </w:t>
      </w:r>
      <w:r w:rsidRPr="006B6E8E">
        <w:rPr>
          <w:rFonts w:asciiTheme="minorHAnsi" w:hAnsiTheme="minorHAnsi" w:cstheme="minorHAnsi"/>
          <w:color w:val="auto"/>
        </w:rPr>
        <w:t xml:space="preserve">dokumentacji nazwy, które wskazują lub mogłyby kojarzyć się z </w:t>
      </w:r>
      <w:r>
        <w:rPr>
          <w:rFonts w:asciiTheme="minorHAnsi" w:hAnsiTheme="minorHAnsi" w:cstheme="minorHAnsi"/>
          <w:color w:val="auto"/>
        </w:rPr>
        <w:t xml:space="preserve">producentem lub firmą, nie mają </w:t>
      </w:r>
      <w:r w:rsidRPr="006B6E8E">
        <w:rPr>
          <w:rFonts w:asciiTheme="minorHAnsi" w:hAnsiTheme="minorHAnsi" w:cstheme="minorHAnsi"/>
          <w:color w:val="auto"/>
        </w:rPr>
        <w:t xml:space="preserve">na celu preferowanie rozwiązań danego producenta lecz </w:t>
      </w:r>
      <w:r>
        <w:rPr>
          <w:rFonts w:asciiTheme="minorHAnsi" w:hAnsiTheme="minorHAnsi" w:cstheme="minorHAnsi"/>
          <w:color w:val="auto"/>
        </w:rPr>
        <w:t xml:space="preserve">wskazanie na rozwiązanie, które </w:t>
      </w:r>
      <w:r w:rsidRPr="006B6E8E">
        <w:rPr>
          <w:rFonts w:asciiTheme="minorHAnsi" w:hAnsiTheme="minorHAnsi" w:cstheme="minorHAnsi"/>
          <w:color w:val="auto"/>
        </w:rPr>
        <w:t>powinno posiadać cechy techniczne, technologiczne nie go</w:t>
      </w:r>
      <w:r>
        <w:rPr>
          <w:rFonts w:asciiTheme="minorHAnsi" w:hAnsiTheme="minorHAnsi" w:cstheme="minorHAnsi"/>
          <w:color w:val="auto"/>
        </w:rPr>
        <w:t xml:space="preserve">rsze od podanych w Specyfikacji </w:t>
      </w:r>
      <w:r w:rsidRPr="006B6E8E">
        <w:rPr>
          <w:rFonts w:asciiTheme="minorHAnsi" w:hAnsiTheme="minorHAnsi" w:cstheme="minorHAnsi"/>
          <w:color w:val="auto"/>
        </w:rPr>
        <w:t>technicznej OPZ. Zamawiający w przypadku ofert zawierającyc</w:t>
      </w:r>
      <w:r>
        <w:rPr>
          <w:rFonts w:asciiTheme="minorHAnsi" w:hAnsiTheme="minorHAnsi" w:cstheme="minorHAnsi"/>
          <w:color w:val="auto"/>
        </w:rPr>
        <w:t xml:space="preserve">h rozwiązania równoważne będzie </w:t>
      </w:r>
      <w:r w:rsidRPr="006B6E8E">
        <w:rPr>
          <w:rFonts w:asciiTheme="minorHAnsi" w:hAnsiTheme="minorHAnsi" w:cstheme="minorHAnsi"/>
          <w:color w:val="auto"/>
        </w:rPr>
        <w:t>je weryfikować pod względem spełniania wymogów poszcz</w:t>
      </w:r>
      <w:r>
        <w:rPr>
          <w:rFonts w:asciiTheme="minorHAnsi" w:hAnsiTheme="minorHAnsi" w:cstheme="minorHAnsi"/>
          <w:color w:val="auto"/>
        </w:rPr>
        <w:t xml:space="preserve">ególnych pozycji OPZ. Wykonawca </w:t>
      </w:r>
      <w:r w:rsidRPr="006B6E8E">
        <w:rPr>
          <w:rFonts w:asciiTheme="minorHAnsi" w:hAnsiTheme="minorHAnsi" w:cstheme="minorHAnsi"/>
          <w:color w:val="auto"/>
        </w:rPr>
        <w:t>obowiązany jest udowodnić w ofercie, iż oferowane przez nieg</w:t>
      </w:r>
      <w:r>
        <w:rPr>
          <w:rFonts w:asciiTheme="minorHAnsi" w:hAnsiTheme="minorHAnsi" w:cstheme="minorHAnsi"/>
          <w:color w:val="auto"/>
        </w:rPr>
        <w:t xml:space="preserve">o rozwiązanie spełnia wymagania </w:t>
      </w:r>
      <w:r w:rsidRPr="006B6E8E">
        <w:rPr>
          <w:rFonts w:asciiTheme="minorHAnsi" w:hAnsiTheme="minorHAnsi" w:cstheme="minorHAnsi"/>
          <w:color w:val="auto"/>
        </w:rPr>
        <w:t>okr</w:t>
      </w:r>
      <w:r>
        <w:rPr>
          <w:rFonts w:asciiTheme="minorHAnsi" w:hAnsiTheme="minorHAnsi" w:cstheme="minorHAnsi"/>
          <w:color w:val="auto"/>
        </w:rPr>
        <w:t>eślone przez zamawiającego w OPZ.</w:t>
      </w:r>
    </w:p>
    <w:p w14:paraId="5544A92E" w14:textId="77777777" w:rsidR="00826469" w:rsidRDefault="00826469" w:rsidP="00826469">
      <w:pPr>
        <w:pStyle w:val="Default1"/>
        <w:ind w:left="851"/>
        <w:jc w:val="both"/>
        <w:rPr>
          <w:rFonts w:asciiTheme="minorHAnsi" w:hAnsiTheme="minorHAnsi" w:cstheme="minorHAnsi"/>
          <w:color w:val="auto"/>
        </w:rPr>
      </w:pPr>
      <w:r>
        <w:rPr>
          <w:rFonts w:asciiTheme="minorHAnsi" w:hAnsiTheme="minorHAnsi" w:cstheme="minorHAnsi"/>
          <w:color w:val="auto"/>
        </w:rPr>
        <w:t>Zamawiający nie uzna r</w:t>
      </w:r>
      <w:r w:rsidRPr="006B6E8E">
        <w:rPr>
          <w:rFonts w:asciiTheme="minorHAnsi" w:hAnsiTheme="minorHAnsi" w:cstheme="minorHAnsi"/>
          <w:color w:val="auto"/>
        </w:rPr>
        <w:t>ozwiązań równoważnych, jeśli będą o gorszych niż wskazane w Specyfikacji</w:t>
      </w:r>
      <w:r>
        <w:rPr>
          <w:rFonts w:asciiTheme="minorHAnsi" w:hAnsiTheme="minorHAnsi" w:cstheme="minorHAnsi"/>
          <w:color w:val="auto"/>
        </w:rPr>
        <w:t xml:space="preserve"> </w:t>
      </w:r>
      <w:r w:rsidRPr="006B6E8E">
        <w:rPr>
          <w:rFonts w:asciiTheme="minorHAnsi" w:hAnsiTheme="minorHAnsi" w:cstheme="minorHAnsi"/>
          <w:color w:val="auto"/>
        </w:rPr>
        <w:t>przedmiotu zamówienia OPZ - minimalnych wymaganiach funk</w:t>
      </w:r>
      <w:r>
        <w:rPr>
          <w:rFonts w:asciiTheme="minorHAnsi" w:hAnsiTheme="minorHAnsi" w:cstheme="minorHAnsi"/>
          <w:color w:val="auto"/>
        </w:rPr>
        <w:t xml:space="preserve">cjonalnych, technicznych </w:t>
      </w:r>
      <w:r w:rsidRPr="006B6E8E">
        <w:rPr>
          <w:rFonts w:asciiTheme="minorHAnsi" w:hAnsiTheme="minorHAnsi" w:cstheme="minorHAnsi"/>
          <w:color w:val="auto"/>
        </w:rPr>
        <w:t>i technologicznych, kompatybilności z przedstawionymi w OPZ.</w:t>
      </w:r>
      <w:r>
        <w:rPr>
          <w:rFonts w:asciiTheme="minorHAnsi" w:hAnsiTheme="minorHAnsi" w:cstheme="minorHAnsi"/>
          <w:color w:val="auto"/>
        </w:rPr>
        <w:t xml:space="preserve"> </w:t>
      </w:r>
    </w:p>
    <w:p w14:paraId="461B2EB7" w14:textId="77777777" w:rsidR="00826469" w:rsidRPr="004046B2" w:rsidRDefault="00826469" w:rsidP="00826469">
      <w:pPr>
        <w:pStyle w:val="Default1"/>
        <w:ind w:left="851"/>
        <w:jc w:val="both"/>
        <w:rPr>
          <w:rFonts w:asciiTheme="minorHAnsi" w:hAnsiTheme="minorHAnsi" w:cstheme="minorHAnsi"/>
          <w:color w:val="auto"/>
        </w:rPr>
      </w:pPr>
      <w:r>
        <w:rPr>
          <w:rFonts w:asciiTheme="minorHAnsi" w:hAnsiTheme="minorHAnsi" w:cstheme="minorHAnsi"/>
          <w:color w:val="auto"/>
        </w:rPr>
        <w:t xml:space="preserve">W takim przypadku, </w:t>
      </w:r>
      <w:r w:rsidRPr="004046B2">
        <w:rPr>
          <w:rFonts w:asciiTheme="minorHAnsi" w:hAnsiTheme="minorHAnsi" w:cstheme="minorHAnsi"/>
          <w:color w:val="auto"/>
        </w:rPr>
        <w:t>wykonawca załącza do oferty wykaz roz</w:t>
      </w:r>
      <w:r>
        <w:rPr>
          <w:rFonts w:asciiTheme="minorHAnsi" w:hAnsiTheme="minorHAnsi" w:cstheme="minorHAnsi"/>
          <w:color w:val="auto"/>
        </w:rPr>
        <w:t xml:space="preserve">wiązań równoważnych wraz z jego </w:t>
      </w:r>
      <w:r w:rsidRPr="004046B2">
        <w:rPr>
          <w:rFonts w:asciiTheme="minorHAnsi" w:hAnsiTheme="minorHAnsi" w:cstheme="minorHAnsi"/>
          <w:color w:val="auto"/>
        </w:rPr>
        <w:t>opisem lub normami oraz dowodami potwierdzającymi równoważność oferowanych rozwiązań.</w:t>
      </w:r>
    </w:p>
    <w:p w14:paraId="28A644F0" w14:textId="5B6A0DEE" w:rsidR="00521DEE" w:rsidRPr="00877AD4" w:rsidRDefault="00826469" w:rsidP="00877AD4">
      <w:pPr>
        <w:pStyle w:val="Default1"/>
        <w:ind w:left="851" w:hanging="142"/>
        <w:jc w:val="both"/>
        <w:rPr>
          <w:rFonts w:asciiTheme="minorHAnsi" w:hAnsiTheme="minorHAnsi" w:cstheme="minorHAnsi"/>
          <w:color w:val="auto"/>
        </w:rPr>
      </w:pPr>
      <w:r>
        <w:rPr>
          <w:rFonts w:asciiTheme="minorHAnsi" w:hAnsiTheme="minorHAnsi" w:cstheme="minorHAnsi"/>
          <w:color w:val="auto"/>
        </w:rPr>
        <w:t xml:space="preserve">  </w:t>
      </w:r>
      <w:r w:rsidRPr="004046B2">
        <w:rPr>
          <w:rFonts w:asciiTheme="minorHAnsi" w:hAnsiTheme="minorHAnsi" w:cstheme="minorHAnsi"/>
          <w:color w:val="auto"/>
        </w:rPr>
        <w:t xml:space="preserve">Zgodnie z art. 101 ust. 5 ustawy </w:t>
      </w:r>
      <w:proofErr w:type="spellStart"/>
      <w:r w:rsidRPr="004046B2">
        <w:rPr>
          <w:rFonts w:asciiTheme="minorHAnsi" w:hAnsiTheme="minorHAnsi" w:cstheme="minorHAnsi"/>
          <w:color w:val="auto"/>
        </w:rPr>
        <w:t>Pzp</w:t>
      </w:r>
      <w:proofErr w:type="spellEnd"/>
      <w:r w:rsidRPr="004046B2">
        <w:rPr>
          <w:rFonts w:asciiTheme="minorHAnsi" w:hAnsiTheme="minorHAnsi" w:cstheme="minorHAnsi"/>
          <w:color w:val="auto"/>
        </w:rPr>
        <w:t xml:space="preserve"> w przypadku gdy opis prze</w:t>
      </w:r>
      <w:r>
        <w:rPr>
          <w:rFonts w:asciiTheme="minorHAnsi" w:hAnsiTheme="minorHAnsi" w:cstheme="minorHAnsi"/>
          <w:color w:val="auto"/>
        </w:rPr>
        <w:t xml:space="preserve">dmiotu zamówienia odnosi się do </w:t>
      </w:r>
      <w:r w:rsidRPr="004046B2">
        <w:rPr>
          <w:rFonts w:asciiTheme="minorHAnsi" w:hAnsiTheme="minorHAnsi" w:cstheme="minorHAnsi"/>
          <w:color w:val="auto"/>
        </w:rPr>
        <w:t>norm, oferowane świadczenie nie musi być zgodne z wymaganymi normami, ale wykonawca</w:t>
      </w:r>
      <w:r>
        <w:rPr>
          <w:rFonts w:asciiTheme="minorHAnsi" w:hAnsiTheme="minorHAnsi" w:cstheme="minorHAnsi"/>
          <w:color w:val="auto"/>
        </w:rPr>
        <w:t xml:space="preserve"> jest </w:t>
      </w:r>
      <w:r w:rsidRPr="004046B2">
        <w:rPr>
          <w:rFonts w:asciiTheme="minorHAnsi" w:hAnsiTheme="minorHAnsi" w:cstheme="minorHAnsi"/>
          <w:color w:val="auto"/>
        </w:rPr>
        <w:t>zobowiązany udowodnić w ofercie, że proponowane rozwiązania w równoważnym stopniu</w:t>
      </w:r>
      <w:r>
        <w:rPr>
          <w:rFonts w:asciiTheme="minorHAnsi" w:hAnsiTheme="minorHAnsi" w:cstheme="minorHAnsi"/>
          <w:color w:val="auto"/>
        </w:rPr>
        <w:t xml:space="preserve"> </w:t>
      </w:r>
      <w:r w:rsidRPr="004046B2">
        <w:rPr>
          <w:rFonts w:asciiTheme="minorHAnsi" w:hAnsiTheme="minorHAnsi" w:cstheme="minorHAnsi"/>
          <w:color w:val="auto"/>
        </w:rPr>
        <w:t xml:space="preserve">spełniają wymagania określone w opisie przedmiotu </w:t>
      </w:r>
      <w:r>
        <w:rPr>
          <w:rFonts w:asciiTheme="minorHAnsi" w:hAnsiTheme="minorHAnsi" w:cstheme="minorHAnsi"/>
          <w:color w:val="auto"/>
        </w:rPr>
        <w:t xml:space="preserve">zamówienia. Gdy opis przedmiotu </w:t>
      </w:r>
      <w:r w:rsidRPr="004046B2">
        <w:rPr>
          <w:rFonts w:asciiTheme="minorHAnsi" w:hAnsiTheme="minorHAnsi" w:cstheme="minorHAnsi"/>
          <w:color w:val="auto"/>
        </w:rPr>
        <w:t>zamówienia został skonstruowany poprzez określenie wym</w:t>
      </w:r>
      <w:r>
        <w:rPr>
          <w:rFonts w:asciiTheme="minorHAnsi" w:hAnsiTheme="minorHAnsi" w:cstheme="minorHAnsi"/>
          <w:color w:val="auto"/>
        </w:rPr>
        <w:t xml:space="preserve">agań dotyczących wydajności lub </w:t>
      </w:r>
      <w:r w:rsidRPr="004046B2">
        <w:rPr>
          <w:rFonts w:asciiTheme="minorHAnsi" w:hAnsiTheme="minorHAnsi" w:cstheme="minorHAnsi"/>
          <w:color w:val="auto"/>
        </w:rPr>
        <w:t xml:space="preserve">funkcjonalności, wówczas, zgodnie z art. 101 ust. 6 ustawy </w:t>
      </w:r>
      <w:proofErr w:type="spellStart"/>
      <w:r w:rsidRPr="004046B2">
        <w:rPr>
          <w:rFonts w:asciiTheme="minorHAnsi" w:hAnsiTheme="minorHAnsi" w:cstheme="minorHAnsi"/>
          <w:color w:val="auto"/>
        </w:rPr>
        <w:t>Pzp</w:t>
      </w:r>
      <w:proofErr w:type="spellEnd"/>
      <w:r>
        <w:rPr>
          <w:rFonts w:asciiTheme="minorHAnsi" w:hAnsiTheme="minorHAnsi" w:cstheme="minorHAnsi"/>
          <w:color w:val="auto"/>
        </w:rPr>
        <w:t xml:space="preserve">, wykonawca może powołać się na </w:t>
      </w:r>
      <w:r w:rsidRPr="004046B2">
        <w:rPr>
          <w:rFonts w:asciiTheme="minorHAnsi" w:hAnsiTheme="minorHAnsi" w:cstheme="minorHAnsi"/>
          <w:color w:val="auto"/>
        </w:rPr>
        <w:t>zgodność oferowanych świadczeń ze stosownymi normam</w:t>
      </w:r>
      <w:r>
        <w:rPr>
          <w:rFonts w:asciiTheme="minorHAnsi" w:hAnsiTheme="minorHAnsi" w:cstheme="minorHAnsi"/>
          <w:color w:val="auto"/>
        </w:rPr>
        <w:t xml:space="preserve">i, jeżeli dotyczą one wymagań w </w:t>
      </w:r>
      <w:r w:rsidRPr="004046B2">
        <w:rPr>
          <w:rFonts w:asciiTheme="minorHAnsi" w:hAnsiTheme="minorHAnsi" w:cstheme="minorHAnsi"/>
          <w:color w:val="auto"/>
        </w:rPr>
        <w:t>zakresie wydajności lub funkcjonalności określonych przez zamawiającego. W taki</w:t>
      </w:r>
      <w:r>
        <w:rPr>
          <w:rFonts w:asciiTheme="minorHAnsi" w:hAnsiTheme="minorHAnsi" w:cstheme="minorHAnsi"/>
          <w:color w:val="auto"/>
        </w:rPr>
        <w:t xml:space="preserve">ej sytuacji, </w:t>
      </w:r>
      <w:r w:rsidRPr="004046B2">
        <w:rPr>
          <w:rFonts w:asciiTheme="minorHAnsi" w:hAnsiTheme="minorHAnsi" w:cstheme="minorHAnsi"/>
          <w:color w:val="auto"/>
        </w:rPr>
        <w:t>wykonawca wykazuje, że dostawa lub usługa, spełniają wym</w:t>
      </w:r>
      <w:r>
        <w:rPr>
          <w:rFonts w:asciiTheme="minorHAnsi" w:hAnsiTheme="minorHAnsi" w:cstheme="minorHAnsi"/>
          <w:color w:val="auto"/>
        </w:rPr>
        <w:t xml:space="preserve">agania dotyczące wydajności lub </w:t>
      </w:r>
      <w:r w:rsidRPr="004046B2">
        <w:rPr>
          <w:rFonts w:asciiTheme="minorHAnsi" w:hAnsiTheme="minorHAnsi" w:cstheme="minorHAnsi"/>
          <w:color w:val="auto"/>
        </w:rPr>
        <w:t>funkcjonalności określone przez zamawiającego, a zamawiający n</w:t>
      </w:r>
      <w:r>
        <w:rPr>
          <w:rFonts w:asciiTheme="minorHAnsi" w:hAnsiTheme="minorHAnsi" w:cstheme="minorHAnsi"/>
          <w:color w:val="auto"/>
        </w:rPr>
        <w:t xml:space="preserve">ie może odrzucić oferty zgodnej </w:t>
      </w:r>
      <w:r w:rsidRPr="004046B2">
        <w:rPr>
          <w:rFonts w:asciiTheme="minorHAnsi" w:hAnsiTheme="minorHAnsi" w:cstheme="minorHAnsi"/>
          <w:color w:val="auto"/>
        </w:rPr>
        <w:t>z normą dotyczącą postawionych wymagań w zakresie wydajności lub funkcjonalności</w:t>
      </w:r>
      <w:r w:rsidR="00877AD4">
        <w:rPr>
          <w:rFonts w:asciiTheme="minorHAnsi" w:hAnsiTheme="minorHAnsi" w:cstheme="minorHAnsi"/>
          <w:color w:val="auto"/>
        </w:rPr>
        <w:t>.</w:t>
      </w:r>
      <w:r w:rsidRPr="00826469">
        <w:rPr>
          <w:rFonts w:cstheme="minorHAnsi"/>
          <w:bCs/>
          <w:color w:val="FF0000"/>
        </w:rPr>
        <w:t xml:space="preserve"> </w:t>
      </w:r>
    </w:p>
    <w:p w14:paraId="38D9A918" w14:textId="77777777" w:rsidR="00826469" w:rsidRPr="00826469" w:rsidRDefault="00826469" w:rsidP="00826469">
      <w:pPr>
        <w:tabs>
          <w:tab w:val="left" w:pos="709"/>
        </w:tabs>
        <w:spacing w:after="0" w:line="276" w:lineRule="auto"/>
        <w:ind w:left="851" w:hanging="993"/>
        <w:jc w:val="both"/>
        <w:rPr>
          <w:rFonts w:cstheme="minorHAnsi"/>
          <w:bCs/>
          <w:color w:val="FF0000"/>
          <w:sz w:val="24"/>
          <w:szCs w:val="24"/>
        </w:rPr>
      </w:pPr>
    </w:p>
    <w:p w14:paraId="67C8EE68" w14:textId="18C96927" w:rsidR="00BD2FF5" w:rsidRPr="00BD2FF5" w:rsidRDefault="004B2C77" w:rsidP="00545D6C">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0429D3F" w14:textId="3FCE1A4A" w:rsidR="008265FC" w:rsidRPr="005A7FE6" w:rsidRDefault="00545D6C" w:rsidP="00545D6C">
      <w:pPr>
        <w:pStyle w:val="Akapitzlist"/>
        <w:ind w:left="851" w:hanging="851"/>
        <w:jc w:val="both"/>
        <w:outlineLvl w:val="0"/>
        <w:rPr>
          <w:rFonts w:cstheme="minorHAnsi"/>
          <w:bCs/>
          <w:sz w:val="24"/>
          <w:szCs w:val="24"/>
        </w:rPr>
      </w:pPr>
      <w:bookmarkStart w:id="31" w:name="_Hlk62935694"/>
      <w:r>
        <w:rPr>
          <w:rFonts w:cstheme="minorHAnsi"/>
          <w:bCs/>
          <w:sz w:val="24"/>
          <w:szCs w:val="24"/>
        </w:rPr>
        <w:t xml:space="preserve">                </w:t>
      </w:r>
      <w:r w:rsidR="00F05D25" w:rsidRPr="005A7FE6">
        <w:rPr>
          <w:rFonts w:cstheme="minorHAnsi"/>
          <w:bCs/>
          <w:sz w:val="24"/>
          <w:szCs w:val="24"/>
        </w:rPr>
        <w:t xml:space="preserve">Zamawiający </w:t>
      </w:r>
      <w:r w:rsidR="00BB381D" w:rsidRPr="00BB381D">
        <w:rPr>
          <w:rFonts w:cstheme="minorHAnsi"/>
          <w:bCs/>
          <w:sz w:val="24"/>
          <w:szCs w:val="24"/>
          <w:u w:val="single"/>
        </w:rPr>
        <w:t>nie</w:t>
      </w:r>
      <w:r w:rsidR="00BB381D">
        <w:rPr>
          <w:rFonts w:cstheme="minorHAnsi"/>
          <w:bCs/>
          <w:sz w:val="24"/>
          <w:szCs w:val="24"/>
        </w:rPr>
        <w:t xml:space="preserve"> </w:t>
      </w:r>
      <w:r w:rsidR="00F05D25" w:rsidRPr="005A7FE6">
        <w:rPr>
          <w:rFonts w:cstheme="minorHAnsi"/>
          <w:bCs/>
          <w:sz w:val="24"/>
          <w:szCs w:val="24"/>
          <w:u w:val="single"/>
        </w:rPr>
        <w:t>przewiduje</w:t>
      </w:r>
      <w:r w:rsidR="00F05D25" w:rsidRPr="005A7FE6">
        <w:rPr>
          <w:rFonts w:cstheme="minorHAnsi"/>
          <w:bCs/>
          <w:sz w:val="24"/>
          <w:szCs w:val="24"/>
        </w:rPr>
        <w:t xml:space="preserve"> udzielenie</w:t>
      </w:r>
      <w:bookmarkEnd w:id="31"/>
      <w:r w:rsidR="00BB381D">
        <w:rPr>
          <w:rFonts w:cstheme="minorHAnsi"/>
          <w:bCs/>
          <w:sz w:val="24"/>
          <w:szCs w:val="24"/>
        </w:rPr>
        <w:t xml:space="preserve"> zamówień o których mowa w art. </w:t>
      </w:r>
      <w:r w:rsidR="00BB381D" w:rsidRPr="00BB381D">
        <w:rPr>
          <w:rFonts w:cstheme="minorHAnsi"/>
          <w:bCs/>
          <w:sz w:val="24"/>
          <w:szCs w:val="24"/>
        </w:rPr>
        <w:t xml:space="preserve">214 ust. 1 pkt 7) </w:t>
      </w:r>
      <w:r w:rsidR="00B428CB" w:rsidRPr="00BB381D">
        <w:rPr>
          <w:rFonts w:cstheme="minorHAnsi"/>
          <w:bCs/>
          <w:sz w:val="24"/>
          <w:szCs w:val="24"/>
        </w:rPr>
        <w:t xml:space="preserve">Ustawy </w:t>
      </w:r>
      <w:r w:rsidR="00BB381D" w:rsidRPr="00BB381D">
        <w:rPr>
          <w:rFonts w:cstheme="minorHAnsi"/>
          <w:bCs/>
          <w:sz w:val="24"/>
          <w:szCs w:val="24"/>
        </w:rPr>
        <w:t>PZP</w:t>
      </w:r>
    </w:p>
    <w:p w14:paraId="09B0E45C" w14:textId="77777777" w:rsidR="00F05D25" w:rsidRPr="00F05D25" w:rsidRDefault="00F05D25" w:rsidP="000D09B4">
      <w:pPr>
        <w:pStyle w:val="Akapitzlist"/>
        <w:ind w:left="851"/>
        <w:jc w:val="both"/>
        <w:outlineLvl w:val="0"/>
        <w:rPr>
          <w:rFonts w:cstheme="minorHAnsi"/>
          <w:bCs/>
          <w:sz w:val="24"/>
          <w:szCs w:val="24"/>
        </w:rPr>
      </w:pPr>
    </w:p>
    <w:p w14:paraId="2A74FA94" w14:textId="355D7749" w:rsidR="00480FAD" w:rsidRPr="00CA286F" w:rsidRDefault="00D85A89" w:rsidP="000D09B4">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CA286F">
        <w:rPr>
          <w:rFonts w:cstheme="minorHAnsi"/>
          <w:b/>
          <w:sz w:val="26"/>
          <w:szCs w:val="26"/>
        </w:rPr>
        <w:t>TERMIN WYKONANIA ZAMÓWIENIA</w:t>
      </w:r>
      <w:bookmarkEnd w:id="32"/>
      <w:bookmarkEnd w:id="33"/>
      <w:bookmarkEnd w:id="34"/>
    </w:p>
    <w:p w14:paraId="393D700F" w14:textId="28F4FA1D" w:rsidR="005670E7" w:rsidRPr="00DB6A17" w:rsidRDefault="00D85A89" w:rsidP="000D09B4">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5F51A6">
        <w:rPr>
          <w:rFonts w:cstheme="minorHAnsi"/>
          <w:bCs/>
          <w:sz w:val="24"/>
          <w:szCs w:val="24"/>
        </w:rPr>
        <w:t xml:space="preserve">Termin </w:t>
      </w:r>
      <w:r w:rsidR="00BA7E12" w:rsidRPr="005F51A6">
        <w:rPr>
          <w:rFonts w:cstheme="minorHAnsi"/>
          <w:bCs/>
          <w:sz w:val="24"/>
          <w:szCs w:val="24"/>
        </w:rPr>
        <w:t>realizacji</w:t>
      </w:r>
      <w:r w:rsidRPr="005F51A6">
        <w:rPr>
          <w:rFonts w:cstheme="minorHAnsi"/>
          <w:bCs/>
          <w:sz w:val="24"/>
          <w:szCs w:val="24"/>
        </w:rPr>
        <w:t xml:space="preserve"> zamówienia: </w:t>
      </w:r>
      <w:bookmarkEnd w:id="35"/>
      <w:bookmarkEnd w:id="36"/>
      <w:bookmarkEnd w:id="37"/>
      <w:r w:rsidR="00045955" w:rsidRPr="00D30C80">
        <w:rPr>
          <w:rFonts w:cstheme="minorHAnsi"/>
          <w:b/>
          <w:bCs/>
          <w:sz w:val="24"/>
          <w:szCs w:val="24"/>
        </w:rPr>
        <w:t>21</w:t>
      </w:r>
      <w:r w:rsidR="005F51A6" w:rsidRPr="00D30C80">
        <w:rPr>
          <w:rFonts w:cstheme="minorHAnsi"/>
          <w:b/>
          <w:bCs/>
          <w:sz w:val="24"/>
          <w:szCs w:val="24"/>
        </w:rPr>
        <w:t xml:space="preserve"> </w:t>
      </w:r>
      <w:r w:rsidR="00AC79A2" w:rsidRPr="00D30C80">
        <w:rPr>
          <w:rFonts w:cstheme="minorHAnsi"/>
          <w:b/>
          <w:bCs/>
          <w:sz w:val="24"/>
          <w:szCs w:val="24"/>
        </w:rPr>
        <w:t>dni</w:t>
      </w:r>
      <w:r w:rsidR="00321AF3" w:rsidRPr="00D30C80">
        <w:rPr>
          <w:rFonts w:cstheme="minorHAnsi"/>
          <w:bCs/>
          <w:sz w:val="24"/>
          <w:szCs w:val="24"/>
        </w:rPr>
        <w:t xml:space="preserve"> </w:t>
      </w:r>
      <w:r w:rsidR="00321AF3" w:rsidRPr="005F51A6">
        <w:rPr>
          <w:rFonts w:cstheme="minorHAnsi"/>
          <w:bCs/>
          <w:sz w:val="24"/>
          <w:szCs w:val="24"/>
        </w:rPr>
        <w:t xml:space="preserve">od dnia </w:t>
      </w:r>
      <w:r w:rsidR="00C370EA" w:rsidRPr="005F51A6">
        <w:rPr>
          <w:rFonts w:cstheme="minorHAnsi"/>
          <w:bCs/>
          <w:sz w:val="24"/>
          <w:szCs w:val="24"/>
        </w:rPr>
        <w:t>zawarcia</w:t>
      </w:r>
      <w:r w:rsidR="005670E7" w:rsidRPr="005F51A6">
        <w:rPr>
          <w:rFonts w:cstheme="minorHAnsi"/>
          <w:bCs/>
          <w:sz w:val="24"/>
          <w:szCs w:val="24"/>
        </w:rPr>
        <w:t xml:space="preserve"> umowy</w:t>
      </w:r>
      <w:r w:rsidR="00565E3F">
        <w:rPr>
          <w:rFonts w:cstheme="minorHAnsi"/>
          <w:bCs/>
          <w:sz w:val="24"/>
          <w:szCs w:val="24"/>
        </w:rPr>
        <w:t>.</w:t>
      </w:r>
    </w:p>
    <w:p w14:paraId="4CAC51A9" w14:textId="24E1A7B7" w:rsidR="00DB6A17" w:rsidRPr="00DB6A17" w:rsidRDefault="00DB6A17" w:rsidP="000D09B4">
      <w:pPr>
        <w:pStyle w:val="Akapitzlist"/>
        <w:numPr>
          <w:ilvl w:val="1"/>
          <w:numId w:val="1"/>
        </w:numPr>
        <w:jc w:val="both"/>
        <w:outlineLvl w:val="0"/>
        <w:rPr>
          <w:rFonts w:cstheme="minorHAnsi"/>
          <w:b/>
          <w:sz w:val="24"/>
          <w:szCs w:val="24"/>
        </w:rPr>
      </w:pPr>
      <w:r>
        <w:rPr>
          <w:rFonts w:cstheme="minorHAnsi"/>
          <w:bCs/>
          <w:sz w:val="24"/>
          <w:szCs w:val="24"/>
        </w:rPr>
        <w:t>Termin oznaczony w dniach kończy się z upływem ostatniego dnia.</w:t>
      </w:r>
    </w:p>
    <w:p w14:paraId="5BECC22A" w14:textId="77777777" w:rsidR="00DB6A17" w:rsidRPr="005F51A6" w:rsidRDefault="00DB6A17" w:rsidP="00DB6A17">
      <w:pPr>
        <w:pStyle w:val="Akapitzlist"/>
        <w:ind w:left="851"/>
        <w:jc w:val="both"/>
        <w:outlineLvl w:val="0"/>
        <w:rPr>
          <w:rFonts w:cstheme="minorHAnsi"/>
          <w:b/>
          <w:sz w:val="24"/>
          <w:szCs w:val="24"/>
        </w:rPr>
      </w:pPr>
    </w:p>
    <w:p w14:paraId="404D94F3" w14:textId="417E317E" w:rsidR="00D85A89" w:rsidRDefault="00D85A89" w:rsidP="000D09B4">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14:paraId="436839EC" w14:textId="0E168706" w:rsidR="00D85A89" w:rsidRPr="00D85A89" w:rsidRDefault="00D85A89" w:rsidP="000D09B4">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14:paraId="0B47433B" w14:textId="130DD2F4" w:rsidR="00D85A89" w:rsidRPr="00B45C6C" w:rsidRDefault="00B45C6C" w:rsidP="000D09B4">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14:paraId="7EFAB0A1" w14:textId="56A3FBDA" w:rsidR="00D85A89" w:rsidRPr="00B45C6C" w:rsidRDefault="00D85A89" w:rsidP="000D09B4">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14:paraId="7256FE2E" w14:textId="556228A7" w:rsidR="00D85A89" w:rsidRPr="00B45C6C" w:rsidRDefault="00B45C6C" w:rsidP="000D09B4">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lastRenderedPageBreak/>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14:paraId="57862B61" w14:textId="77777777" w:rsidR="00BE14B8" w:rsidRDefault="00BE14B8" w:rsidP="000D09B4">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14:paraId="10D6C3F4" w14:textId="5E32B218" w:rsidR="00D85A89" w:rsidRDefault="00B45C6C" w:rsidP="000D09B4">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3"/>
      <w:bookmarkEnd w:id="54"/>
      <w:bookmarkEnd w:id="55"/>
    </w:p>
    <w:p w14:paraId="414409EA" w14:textId="4A092230" w:rsidR="00FF6BE6" w:rsidRPr="00521DEE" w:rsidRDefault="00BE6D15" w:rsidP="00521DEE">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4244464" w:rsidR="00D85A89" w:rsidRPr="00693265" w:rsidRDefault="00D669DC" w:rsidP="000D09B4">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p>
    <w:p w14:paraId="1B4B113B" w14:textId="77777777" w:rsidR="00FF6BE6" w:rsidRPr="00521DEE" w:rsidRDefault="00521DEE" w:rsidP="00521DEE">
      <w:pPr>
        <w:pStyle w:val="Akapitzlist"/>
        <w:numPr>
          <w:ilvl w:val="3"/>
          <w:numId w:val="1"/>
        </w:numPr>
        <w:rPr>
          <w:rFonts w:cstheme="minorHAnsi"/>
          <w:bCs/>
          <w:sz w:val="24"/>
          <w:szCs w:val="24"/>
        </w:rPr>
      </w:pPr>
      <w:r w:rsidRPr="00521DEE">
        <w:rPr>
          <w:rFonts w:cstheme="minorHAnsi"/>
          <w:bCs/>
          <w:sz w:val="24"/>
          <w:szCs w:val="24"/>
        </w:rPr>
        <w:t>Zamawiający nie określa.</w:t>
      </w:r>
    </w:p>
    <w:p w14:paraId="7E0BEEF2" w14:textId="77777777" w:rsidR="00033AD4" w:rsidRPr="00033AD4" w:rsidRDefault="00033AD4" w:rsidP="000D09B4">
      <w:pPr>
        <w:pStyle w:val="Akapitzlist"/>
        <w:ind w:left="851"/>
        <w:jc w:val="both"/>
        <w:outlineLvl w:val="0"/>
        <w:rPr>
          <w:rFonts w:cstheme="minorHAnsi"/>
          <w:bCs/>
          <w:sz w:val="24"/>
          <w:szCs w:val="24"/>
        </w:rPr>
      </w:pPr>
    </w:p>
    <w:p w14:paraId="0C5D89F0" w14:textId="426111F3" w:rsidR="006D34C7" w:rsidRDefault="006D34C7" w:rsidP="000D09B4">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9"/>
      <w:bookmarkEnd w:id="60"/>
      <w:bookmarkEnd w:id="61"/>
    </w:p>
    <w:p w14:paraId="5B89C607" w14:textId="0AD3F849" w:rsidR="00517BBE" w:rsidRDefault="00517BBE" w:rsidP="000D09B4">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2"/>
    <w:bookmarkEnd w:id="63"/>
    <w:bookmarkEnd w:id="64"/>
    <w:p w14:paraId="51843236" w14:textId="41638E24" w:rsidR="00517BBE" w:rsidRPr="00517BBE" w:rsidRDefault="00517BBE" w:rsidP="000D09B4">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1DC2120" w:rsidR="00517BBE" w:rsidRPr="006D7D37" w:rsidRDefault="009C2E31" w:rsidP="009C2E31">
      <w:pPr>
        <w:pStyle w:val="Default"/>
        <w:ind w:left="567" w:firstLine="284"/>
        <w:jc w:val="both"/>
        <w:rPr>
          <w:rFonts w:ascii="Calibri" w:hAnsi="Calibri" w:cs="Calibri"/>
          <w:bCs/>
          <w:iCs/>
          <w:color w:val="auto"/>
        </w:rPr>
      </w:pPr>
      <w:r>
        <w:rPr>
          <w:rFonts w:ascii="Calibri" w:hAnsi="Calibri" w:cs="Calibri"/>
          <w:bCs/>
          <w:iCs/>
          <w:color w:val="auto"/>
        </w:rPr>
        <w:t xml:space="preserve">1)  </w:t>
      </w:r>
      <w:r w:rsidR="00517BBE" w:rsidRPr="006D7D37">
        <w:rPr>
          <w:rFonts w:ascii="Calibri" w:hAnsi="Calibri" w:cs="Calibri"/>
          <w:bCs/>
          <w:iCs/>
          <w:color w:val="auto"/>
        </w:rPr>
        <w:t>będącego osobą fizyczną, którego prawomocnie skazano za przestępstwo:</w:t>
      </w:r>
    </w:p>
    <w:p w14:paraId="13782C09" w14:textId="77777777" w:rsidR="00517BBE" w:rsidRPr="006D7D37" w:rsidRDefault="00517BBE" w:rsidP="009C2E31">
      <w:pPr>
        <w:pStyle w:val="Default"/>
        <w:ind w:left="1418"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9C2E31">
      <w:pPr>
        <w:pStyle w:val="Default"/>
        <w:ind w:left="851" w:firstLine="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436A3AA"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w:t>
      </w:r>
      <w:r w:rsidR="006E11C8" w:rsidRPr="006E11C8">
        <w:rPr>
          <w:rFonts w:ascii="Calibri" w:hAnsi="Calibri" w:cs="Calibri"/>
          <w:bCs/>
          <w:iCs/>
          <w:color w:val="auto"/>
        </w:rPr>
        <w:t>art. 250a Kodeksu karnego, lub w art. 46-48 ustawy z dnia 25 czerwca 2010 r. o sporcie (</w:t>
      </w:r>
      <w:proofErr w:type="spellStart"/>
      <w:r w:rsidR="000523FC">
        <w:rPr>
          <w:rFonts w:ascii="Calibri" w:hAnsi="Calibri" w:cs="Calibri"/>
          <w:bCs/>
          <w:iCs/>
          <w:color w:val="auto"/>
        </w:rPr>
        <w:t>t.j</w:t>
      </w:r>
      <w:proofErr w:type="spellEnd"/>
      <w:r w:rsidR="000523FC">
        <w:rPr>
          <w:rFonts w:ascii="Calibri" w:hAnsi="Calibri" w:cs="Calibri"/>
          <w:bCs/>
          <w:iCs/>
          <w:color w:val="auto"/>
        </w:rPr>
        <w:t xml:space="preserve">. </w:t>
      </w:r>
      <w:r w:rsidR="006E11C8" w:rsidRPr="006E11C8">
        <w:rPr>
          <w:rFonts w:ascii="Calibri" w:hAnsi="Calibri" w:cs="Calibri"/>
          <w:bCs/>
          <w:iCs/>
          <w:color w:val="auto"/>
        </w:rPr>
        <w:t>Dz. U. z 202</w:t>
      </w:r>
      <w:r w:rsidR="000523FC">
        <w:rPr>
          <w:rFonts w:ascii="Calibri" w:hAnsi="Calibri" w:cs="Calibri"/>
          <w:bCs/>
          <w:iCs/>
          <w:color w:val="auto"/>
        </w:rPr>
        <w:t>2</w:t>
      </w:r>
      <w:r w:rsidR="006E11C8" w:rsidRPr="006E11C8">
        <w:rPr>
          <w:rFonts w:ascii="Calibri" w:hAnsi="Calibri" w:cs="Calibri"/>
          <w:bCs/>
          <w:iCs/>
          <w:color w:val="auto"/>
        </w:rPr>
        <w:t xml:space="preserve"> r. poz. </w:t>
      </w:r>
      <w:r w:rsidR="000523FC">
        <w:rPr>
          <w:rFonts w:ascii="Calibri" w:hAnsi="Calibri" w:cs="Calibri"/>
          <w:bCs/>
          <w:iCs/>
          <w:color w:val="auto"/>
        </w:rPr>
        <w:t>1599</w:t>
      </w:r>
      <w:r w:rsidR="006E11C8" w:rsidRPr="006E11C8">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2D6D7EE9"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 xml:space="preserve">o charakterze terrorystycznym, o którym mowa w art. 115 § 20 Kodeksu karnego, </w:t>
      </w:r>
      <w:r w:rsidR="005E1A28">
        <w:rPr>
          <w:rFonts w:ascii="Calibri" w:hAnsi="Calibri" w:cs="Calibri"/>
          <w:bCs/>
          <w:iCs/>
          <w:color w:val="auto"/>
        </w:rPr>
        <w:t xml:space="preserve">     </w:t>
      </w:r>
      <w:r w:rsidRPr="006D7D37">
        <w:rPr>
          <w:rFonts w:ascii="Calibri" w:hAnsi="Calibri" w:cs="Calibri"/>
          <w:bCs/>
          <w:iCs/>
          <w:color w:val="auto"/>
        </w:rPr>
        <w:t>lub mające na celu popełnienie tego przestępstwa,</w:t>
      </w:r>
    </w:p>
    <w:p w14:paraId="4CCA1AC6" w14:textId="3493692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r w:rsidR="005E1A28">
        <w:rPr>
          <w:rFonts w:ascii="Calibri" w:hAnsi="Calibri" w:cs="Calibri"/>
          <w:bCs/>
          <w:iCs/>
          <w:color w:val="auto"/>
        </w:rPr>
        <w:t>,</w:t>
      </w:r>
    </w:p>
    <w:p w14:paraId="00720C14" w14:textId="2501F90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Pr="006D7D37">
        <w:rPr>
          <w:rFonts w:ascii="Calibri" w:hAnsi="Calibri" w:cs="Calibri"/>
          <w:bCs/>
          <w:iCs/>
          <w:color w:val="auto"/>
        </w:rPr>
        <w:t>,</w:t>
      </w:r>
    </w:p>
    <w:p w14:paraId="32460F31" w14:textId="77777777"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5A087471" w:rsidR="00517BBE" w:rsidRPr="006D7D37" w:rsidRDefault="005E1A28" w:rsidP="000D09B4">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0D09B4">
      <w:pPr>
        <w:pStyle w:val="Default"/>
        <w:ind w:left="567" w:hanging="284"/>
        <w:jc w:val="both"/>
        <w:rPr>
          <w:rFonts w:ascii="Calibri" w:hAnsi="Calibri" w:cs="Calibri"/>
          <w:bCs/>
          <w:iCs/>
          <w:color w:val="auto"/>
          <w:sz w:val="10"/>
        </w:rPr>
      </w:pPr>
    </w:p>
    <w:p w14:paraId="312D12B7" w14:textId="5C90AD2A" w:rsidR="00517BBE" w:rsidRPr="006D7D37" w:rsidRDefault="005E1A28" w:rsidP="005E1A28">
      <w:pPr>
        <w:pStyle w:val="Default"/>
        <w:ind w:left="1134" w:hanging="283"/>
        <w:jc w:val="both"/>
        <w:rPr>
          <w:rFonts w:ascii="Calibri" w:hAnsi="Calibri" w:cs="Calibri"/>
          <w:bCs/>
          <w:iCs/>
          <w:color w:val="auto"/>
        </w:rPr>
      </w:pPr>
      <w:r>
        <w:rPr>
          <w:rFonts w:ascii="Calibri" w:hAnsi="Calibri" w:cs="Calibri"/>
          <w:bCs/>
          <w:iCs/>
          <w:color w:val="auto"/>
        </w:rPr>
        <w:t xml:space="preserve">2)  </w:t>
      </w:r>
      <w:r w:rsidR="00517BBE" w:rsidRPr="006D7D37">
        <w:rPr>
          <w:rFonts w:ascii="Calibri" w:hAnsi="Calibri" w:cs="Calibri"/>
          <w:bCs/>
          <w:iCs/>
          <w:color w:val="auto"/>
        </w:rPr>
        <w:t xml:space="preserve">jeżeli urzędującego członka jego organu zarządzającego lub nadzorczego, wspólnika spółki w spółce jawnej lub partnerskiej albo komplementariusza w spółce </w:t>
      </w:r>
      <w:r w:rsidR="00517BBE" w:rsidRPr="006D7D37">
        <w:rPr>
          <w:rFonts w:ascii="Calibri" w:hAnsi="Calibri" w:cs="Calibri"/>
          <w:bCs/>
          <w:iCs/>
          <w:color w:val="auto"/>
        </w:rPr>
        <w:lastRenderedPageBreak/>
        <w:t>komandytowej lub komandytowo-akcyjnej lub prokurenta prawomocnie skazano za przestępstwo, o którym mowa w pkt 1;</w:t>
      </w:r>
    </w:p>
    <w:p w14:paraId="2933C42F"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0F3D01EF"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 xml:space="preserve">4) wobec którego prawomocnie orzeczono zakaz ubiegania się o zamówienia </w:t>
      </w:r>
      <w:r w:rsidR="005E1A28">
        <w:rPr>
          <w:rFonts w:ascii="Calibri" w:hAnsi="Calibri" w:cs="Calibri"/>
          <w:bCs/>
          <w:iCs/>
          <w:color w:val="auto"/>
        </w:rPr>
        <w:t xml:space="preserve">  </w:t>
      </w:r>
      <w:r w:rsidRPr="006D7D37">
        <w:rPr>
          <w:rFonts w:ascii="Calibri" w:hAnsi="Calibri" w:cs="Calibri"/>
          <w:bCs/>
          <w:iCs/>
          <w:color w:val="auto"/>
        </w:rPr>
        <w:t>publiczne;</w:t>
      </w:r>
    </w:p>
    <w:p w14:paraId="2EEEA4F8"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Default="006D7D37" w:rsidP="005E1A28">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735B137A" w14:textId="1F31A4E6"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r w:rsidR="00D52870">
        <w:rPr>
          <w:rFonts w:cstheme="minorHAnsi"/>
          <w:bCs/>
          <w:sz w:val="24"/>
          <w:szCs w:val="24"/>
        </w:rPr>
        <w:t xml:space="preserve"> ze zm.</w:t>
      </w:r>
      <w:r w:rsidRPr="0052053B">
        <w:rPr>
          <w:rFonts w:cstheme="minorHAnsi"/>
          <w:bCs/>
          <w:sz w:val="24"/>
          <w:szCs w:val="24"/>
        </w:rPr>
        <w:t>).</w:t>
      </w:r>
    </w:p>
    <w:p w14:paraId="147F3242" w14:textId="3238E8B3" w:rsidR="0052053B" w:rsidRDefault="005E1A28" w:rsidP="005E1A28">
      <w:pPr>
        <w:pStyle w:val="Akapitzlist"/>
        <w:ind w:left="851" w:hanging="284"/>
        <w:jc w:val="both"/>
        <w:outlineLvl w:val="0"/>
        <w:rPr>
          <w:rFonts w:cstheme="minorHAnsi"/>
          <w:bCs/>
          <w:sz w:val="24"/>
          <w:szCs w:val="24"/>
        </w:rPr>
      </w:pPr>
      <w:r>
        <w:rPr>
          <w:rFonts w:cstheme="minorHAnsi"/>
          <w:bCs/>
          <w:sz w:val="24"/>
          <w:szCs w:val="24"/>
        </w:rPr>
        <w:t xml:space="preserve">     </w:t>
      </w:r>
      <w:r w:rsidR="0052053B">
        <w:rPr>
          <w:rFonts w:cstheme="minorHAnsi"/>
          <w:bCs/>
          <w:sz w:val="24"/>
          <w:szCs w:val="24"/>
        </w:rPr>
        <w:t xml:space="preserve">Zgodnie </w:t>
      </w:r>
      <w:r w:rsidR="0052053B"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0052053B" w:rsidRPr="0052053B">
        <w:rPr>
          <w:rFonts w:cstheme="minorHAnsi"/>
          <w:bCs/>
          <w:sz w:val="24"/>
          <w:szCs w:val="24"/>
        </w:rPr>
        <w:t>r. – Prawo zamówień publicznych wyklucza się:</w:t>
      </w:r>
    </w:p>
    <w:p w14:paraId="7BA180F3" w14:textId="58055B1E"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70BD1C90"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20081292" w14:textId="033F5F57" w:rsidR="0052053B" w:rsidRPr="00113E8F" w:rsidRDefault="0052053B" w:rsidP="005F18AB">
      <w:pPr>
        <w:pStyle w:val="Akapitzlist"/>
        <w:numPr>
          <w:ilvl w:val="0"/>
          <w:numId w:val="32"/>
        </w:numPr>
        <w:jc w:val="both"/>
        <w:outlineLvl w:val="0"/>
        <w:rPr>
          <w:rFonts w:cstheme="minorHAnsi"/>
          <w:bCs/>
          <w:sz w:val="24"/>
          <w:szCs w:val="24"/>
        </w:rPr>
      </w:pPr>
      <w:r>
        <w:rPr>
          <w:rFonts w:cstheme="minorHAnsi"/>
          <w:bCs/>
          <w:sz w:val="24"/>
          <w:szCs w:val="24"/>
        </w:rPr>
        <w:lastRenderedPageBreak/>
        <w:t xml:space="preserve">wykonawcę </w:t>
      </w:r>
      <w:r w:rsidRPr="0052053B">
        <w:rPr>
          <w:rFonts w:cstheme="minorHAnsi"/>
          <w:bCs/>
          <w:sz w:val="24"/>
          <w:szCs w:val="24"/>
        </w:rPr>
        <w:t>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5E1A28">
      <w:pPr>
        <w:pStyle w:val="Akapitzlist"/>
        <w:numPr>
          <w:ilvl w:val="1"/>
          <w:numId w:val="1"/>
        </w:numPr>
        <w:ind w:hanging="567"/>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5E1A28">
      <w:pPr>
        <w:pStyle w:val="Akapitzlist"/>
        <w:numPr>
          <w:ilvl w:val="1"/>
          <w:numId w:val="1"/>
        </w:numPr>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5E1A28">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0D09B4">
      <w:pPr>
        <w:pStyle w:val="Akapitzlist"/>
        <w:ind w:left="851"/>
        <w:jc w:val="both"/>
        <w:outlineLvl w:val="0"/>
        <w:rPr>
          <w:rFonts w:cstheme="minorHAnsi"/>
          <w:bCs/>
          <w:sz w:val="24"/>
          <w:szCs w:val="24"/>
        </w:rPr>
      </w:pPr>
    </w:p>
    <w:p w14:paraId="3FAAF79D" w14:textId="7B58FAAB" w:rsidR="00690CFA" w:rsidRPr="00A46B13" w:rsidRDefault="009157D9" w:rsidP="000D09B4">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14:paraId="2D025C5D" w14:textId="77777777" w:rsidR="00A46B13" w:rsidRPr="00D30C80" w:rsidRDefault="00A46B13" w:rsidP="000D09B4">
      <w:pPr>
        <w:pStyle w:val="Akapitzlist"/>
        <w:ind w:left="851"/>
        <w:jc w:val="both"/>
        <w:outlineLvl w:val="0"/>
        <w:rPr>
          <w:rFonts w:cstheme="minorHAnsi"/>
          <w:b/>
          <w:sz w:val="18"/>
          <w:szCs w:val="26"/>
        </w:rPr>
      </w:pPr>
    </w:p>
    <w:p w14:paraId="09FECA18" w14:textId="77777777" w:rsidR="00CE4282" w:rsidRPr="00B52AC1" w:rsidRDefault="00A46B13" w:rsidP="005F18AB">
      <w:pPr>
        <w:pStyle w:val="Akapitzlist"/>
        <w:numPr>
          <w:ilvl w:val="0"/>
          <w:numId w:val="10"/>
        </w:numPr>
        <w:jc w:val="both"/>
        <w:outlineLvl w:val="0"/>
        <w:rPr>
          <w:rFonts w:cstheme="minorHAnsi"/>
          <w:b/>
          <w:sz w:val="26"/>
          <w:szCs w:val="26"/>
        </w:rPr>
      </w:pPr>
      <w:r w:rsidRPr="00B52AC1">
        <w:rPr>
          <w:rFonts w:cstheme="minorHAnsi"/>
          <w:b/>
          <w:sz w:val="26"/>
          <w:szCs w:val="26"/>
          <w:u w:val="single"/>
        </w:rPr>
        <w:t xml:space="preserve">ETAP SKŁADANIA OFERT </w:t>
      </w:r>
    </w:p>
    <w:p w14:paraId="073131EC" w14:textId="77777777" w:rsidR="00CE4282" w:rsidRPr="00D30C80" w:rsidRDefault="00CE4282" w:rsidP="000D09B4">
      <w:pPr>
        <w:pStyle w:val="Akapitzlist"/>
        <w:jc w:val="both"/>
        <w:outlineLvl w:val="0"/>
        <w:rPr>
          <w:rFonts w:cstheme="minorHAnsi"/>
          <w:b/>
          <w:szCs w:val="26"/>
        </w:rPr>
      </w:pPr>
      <w:bookmarkStart w:id="68" w:name="_GoBack"/>
      <w:bookmarkEnd w:id="68"/>
    </w:p>
    <w:p w14:paraId="2D7DBA56" w14:textId="0E9BB9BD" w:rsidR="008932A8" w:rsidRPr="00E87382" w:rsidRDefault="00A46B13" w:rsidP="000D09B4">
      <w:pPr>
        <w:pStyle w:val="Akapitzlist"/>
        <w:jc w:val="both"/>
        <w:outlineLvl w:val="0"/>
        <w:rPr>
          <w:rFonts w:cstheme="minorHAnsi"/>
          <w:b/>
          <w:sz w:val="26"/>
          <w:szCs w:val="26"/>
        </w:rPr>
      </w:pPr>
      <w:r w:rsidRPr="00180D74">
        <w:rPr>
          <w:rFonts w:cstheme="minorHAnsi"/>
          <w:b/>
          <w:sz w:val="26"/>
          <w:szCs w:val="26"/>
          <w:u w:val="single"/>
        </w:rPr>
        <w:t>Do oferty</w:t>
      </w:r>
      <w:r w:rsidRPr="00E87382">
        <w:rPr>
          <w:rFonts w:cstheme="minorHAnsi"/>
          <w:b/>
          <w:sz w:val="26"/>
          <w:szCs w:val="26"/>
        </w:rPr>
        <w:t xml:space="preserve">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0D09B4">
      <w:pPr>
        <w:pStyle w:val="Akapitzlist"/>
        <w:jc w:val="both"/>
        <w:outlineLvl w:val="0"/>
        <w:rPr>
          <w:rFonts w:cstheme="minorHAnsi"/>
          <w:b/>
          <w:sz w:val="20"/>
          <w:szCs w:val="26"/>
        </w:rPr>
      </w:pPr>
    </w:p>
    <w:p w14:paraId="294440F8" w14:textId="357909BD" w:rsidR="009157D9" w:rsidRPr="00CE4282" w:rsidRDefault="00CE4282" w:rsidP="000D09B4">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 xml:space="preserve">art. 7 ust. 1 ustawy z dnia 13 kwietnia 2022 r. o szczególnych rozwiązaniach </w:t>
      </w:r>
      <w:r w:rsidR="000264B5">
        <w:rPr>
          <w:rFonts w:cstheme="minorHAnsi"/>
          <w:bCs/>
          <w:sz w:val="24"/>
          <w:szCs w:val="24"/>
        </w:rPr>
        <w:br/>
      </w:r>
      <w:r w:rsidR="00483E4B" w:rsidRPr="00483E4B">
        <w:rPr>
          <w:rFonts w:cstheme="minorHAnsi"/>
          <w:bCs/>
          <w:sz w:val="24"/>
          <w:szCs w:val="24"/>
        </w:rPr>
        <w:t xml:space="preserve">w zakresie przeciwdziałania wspieraniu agresji na Ukrainę oraz służących ochronie </w:t>
      </w:r>
      <w:r w:rsidR="00483E4B" w:rsidRPr="00483E4B">
        <w:rPr>
          <w:rFonts w:cstheme="minorHAnsi"/>
          <w:bCs/>
          <w:sz w:val="24"/>
          <w:szCs w:val="24"/>
        </w:rPr>
        <w:lastRenderedPageBreak/>
        <w:t>bezpieczeństwa narodo</w:t>
      </w:r>
      <w:r w:rsidR="00483E4B">
        <w:rPr>
          <w:rFonts w:cstheme="minorHAnsi"/>
          <w:bCs/>
          <w:sz w:val="24"/>
          <w:szCs w:val="24"/>
        </w:rPr>
        <w:t>wego (Dz. U. z 2022 r. po. 835</w:t>
      </w:r>
      <w:r w:rsidR="002E00A5">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0D09B4">
      <w:pPr>
        <w:pStyle w:val="Akapitzlist"/>
        <w:ind w:left="851"/>
        <w:jc w:val="both"/>
        <w:outlineLvl w:val="0"/>
        <w:rPr>
          <w:rFonts w:cstheme="minorHAnsi"/>
          <w:b/>
          <w:bCs/>
          <w:sz w:val="6"/>
          <w:szCs w:val="24"/>
        </w:rPr>
      </w:pPr>
    </w:p>
    <w:p w14:paraId="6BFB8BD3" w14:textId="5D98FDAE" w:rsidR="00B7210B" w:rsidRPr="00B7210B" w:rsidRDefault="009157D9" w:rsidP="000D09B4">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odpowiednio na dzień składa</w:t>
      </w:r>
      <w:r w:rsidR="000264B5">
        <w:rPr>
          <w:rFonts w:cstheme="minorHAnsi"/>
          <w:sz w:val="24"/>
          <w:lang w:eastAsia="pl-PL"/>
        </w:rPr>
        <w:t>nia ofert</w:t>
      </w:r>
      <w:r w:rsidR="00B7210B" w:rsidRPr="00B7210B">
        <w:rPr>
          <w:rFonts w:cstheme="minorHAnsi"/>
          <w:sz w:val="24"/>
          <w:lang w:eastAsia="pl-PL"/>
        </w:rPr>
        <w:t>.</w:t>
      </w:r>
    </w:p>
    <w:p w14:paraId="4480421E" w14:textId="0B22E809" w:rsidR="00E87382" w:rsidRPr="00E57C13" w:rsidRDefault="00E87382" w:rsidP="000D09B4">
      <w:pPr>
        <w:pStyle w:val="Akapitzlist"/>
        <w:numPr>
          <w:ilvl w:val="1"/>
          <w:numId w:val="1"/>
        </w:numPr>
        <w:jc w:val="both"/>
        <w:outlineLvl w:val="0"/>
        <w:rPr>
          <w:rFonts w:cstheme="minorHAnsi"/>
          <w:bCs/>
          <w:sz w:val="24"/>
          <w:szCs w:val="24"/>
        </w:rPr>
      </w:pPr>
      <w:bookmarkStart w:id="78" w:name="_Toc63232095"/>
      <w:bookmarkStart w:id="79" w:name="_Toc63232321"/>
      <w:bookmarkStart w:id="80" w:name="_Toc63234630"/>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306628">
        <w:rPr>
          <w:rFonts w:cstheme="minorHAnsi"/>
          <w:bCs/>
          <w:sz w:val="24"/>
          <w:szCs w:val="24"/>
        </w:rPr>
        <w:t>dostawy/usługi</w:t>
      </w:r>
      <w:r w:rsidR="00B7210B" w:rsidRPr="00E57C13">
        <w:rPr>
          <w:rFonts w:cstheme="minorHAnsi"/>
          <w:bCs/>
          <w:sz w:val="24"/>
          <w:szCs w:val="24"/>
        </w:rPr>
        <w:t xml:space="preserv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w:t>
      </w:r>
      <w:r w:rsidR="006D6421">
        <w:rPr>
          <w:rFonts w:cstheme="minorHAnsi"/>
          <w:b/>
          <w:bCs/>
          <w:sz w:val="24"/>
          <w:szCs w:val="24"/>
        </w:rPr>
        <w:br/>
      </w:r>
      <w:r w:rsidRPr="00E57C13">
        <w:rPr>
          <w:rFonts w:cstheme="minorHAnsi"/>
          <w:b/>
          <w:bCs/>
          <w:sz w:val="24"/>
          <w:szCs w:val="24"/>
        </w:rPr>
        <w:t xml:space="preserve">nr </w:t>
      </w:r>
      <w:r w:rsidR="000264B5">
        <w:rPr>
          <w:rFonts w:cstheme="minorHAnsi"/>
          <w:b/>
          <w:bCs/>
          <w:sz w:val="24"/>
          <w:szCs w:val="24"/>
        </w:rPr>
        <w:t>3</w:t>
      </w:r>
      <w:r w:rsidRPr="00E57C13">
        <w:rPr>
          <w:rFonts w:cstheme="minorHAnsi"/>
          <w:b/>
          <w:bCs/>
          <w:sz w:val="24"/>
          <w:szCs w:val="24"/>
        </w:rPr>
        <w:t xml:space="preserve"> do SWZ), </w:t>
      </w:r>
    </w:p>
    <w:p w14:paraId="637A640C" w14:textId="1F11542A" w:rsidR="001E126E" w:rsidRPr="00785DED" w:rsidRDefault="00E87382" w:rsidP="00785DED">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w:t>
      </w:r>
      <w:r w:rsidR="00306628">
        <w:rPr>
          <w:rFonts w:cstheme="minorHAnsi"/>
          <w:bCs/>
          <w:i/>
          <w:sz w:val="24"/>
          <w:szCs w:val="24"/>
        </w:rPr>
        <w:t>dostawy/usługi</w:t>
      </w:r>
      <w:r w:rsidR="00B7210B" w:rsidRPr="00E57C13">
        <w:rPr>
          <w:rFonts w:cstheme="minorHAnsi"/>
          <w:bCs/>
          <w:i/>
          <w:sz w:val="24"/>
          <w:szCs w:val="24"/>
        </w:rPr>
        <w:t xml:space="preserve"> </w:t>
      </w:r>
      <w:r w:rsidRPr="00E57C13">
        <w:rPr>
          <w:rFonts w:cstheme="minorHAnsi"/>
          <w:bCs/>
          <w:i/>
          <w:sz w:val="24"/>
          <w:szCs w:val="24"/>
        </w:rPr>
        <w:t xml:space="preserve">do realizacji których te zdolności są wymagane. </w:t>
      </w:r>
      <w:bookmarkEnd w:id="78"/>
      <w:bookmarkEnd w:id="79"/>
      <w:bookmarkEnd w:id="80"/>
    </w:p>
    <w:p w14:paraId="7708F86F" w14:textId="77777777" w:rsidR="00C3326B" w:rsidRPr="00CB1D04" w:rsidRDefault="00C3326B" w:rsidP="00C3326B">
      <w:pPr>
        <w:pStyle w:val="Akapitzlist"/>
        <w:numPr>
          <w:ilvl w:val="1"/>
          <w:numId w:val="1"/>
        </w:numPr>
        <w:jc w:val="both"/>
        <w:outlineLvl w:val="0"/>
        <w:rPr>
          <w:rFonts w:cstheme="minorHAnsi"/>
          <w:b/>
          <w:bCs/>
          <w:sz w:val="24"/>
          <w:szCs w:val="24"/>
        </w:rPr>
      </w:pPr>
      <w:r>
        <w:rPr>
          <w:rFonts w:cstheme="minorHAnsi"/>
          <w:b/>
          <w:bCs/>
          <w:sz w:val="24"/>
          <w:szCs w:val="24"/>
        </w:rPr>
        <w:t>Przedmiotowe środki dowodowe:</w:t>
      </w:r>
    </w:p>
    <w:p w14:paraId="2E2FC385" w14:textId="39D4101C" w:rsidR="00C3326B" w:rsidRPr="00785DED" w:rsidRDefault="00B66AB0" w:rsidP="00B66AB0">
      <w:pPr>
        <w:pStyle w:val="Akapitzlist"/>
        <w:ind w:left="1134"/>
        <w:jc w:val="both"/>
        <w:outlineLvl w:val="0"/>
        <w:rPr>
          <w:rFonts w:cstheme="minorHAnsi"/>
          <w:b/>
          <w:bCs/>
          <w:sz w:val="24"/>
          <w:szCs w:val="24"/>
        </w:rPr>
      </w:pPr>
      <w:r>
        <w:rPr>
          <w:rFonts w:cstheme="minorHAnsi"/>
          <w:b/>
          <w:bCs/>
          <w:sz w:val="24"/>
          <w:szCs w:val="24"/>
        </w:rPr>
        <w:t>K</w:t>
      </w:r>
      <w:r w:rsidR="00C3326B" w:rsidRPr="00785DED">
        <w:rPr>
          <w:rFonts w:cstheme="minorHAnsi"/>
          <w:b/>
          <w:bCs/>
          <w:sz w:val="24"/>
          <w:szCs w:val="24"/>
        </w:rPr>
        <w:t xml:space="preserve">arty katalogowe dostarczanych urządzeń potwierdzające spełnienie parametrów technicznych opisanych w załączniku nr </w:t>
      </w:r>
      <w:r w:rsidR="00C3326B">
        <w:rPr>
          <w:rFonts w:cstheme="minorHAnsi"/>
          <w:b/>
          <w:bCs/>
          <w:sz w:val="24"/>
          <w:szCs w:val="24"/>
        </w:rPr>
        <w:t>4</w:t>
      </w:r>
      <w:r w:rsidR="00C3326B" w:rsidRPr="00785DED">
        <w:rPr>
          <w:rFonts w:cstheme="minorHAnsi"/>
          <w:b/>
          <w:bCs/>
          <w:sz w:val="24"/>
          <w:szCs w:val="24"/>
        </w:rPr>
        <w:t xml:space="preserve"> do</w:t>
      </w:r>
      <w:r w:rsidR="00C3326B">
        <w:rPr>
          <w:rFonts w:cstheme="minorHAnsi"/>
          <w:b/>
          <w:bCs/>
          <w:sz w:val="24"/>
          <w:szCs w:val="24"/>
        </w:rPr>
        <w:t xml:space="preserve"> SWZ Opis przedmiotu zamówienia:</w:t>
      </w:r>
      <w:r w:rsidR="00C3326B" w:rsidRPr="00785DED">
        <w:rPr>
          <w:rFonts w:cstheme="minorHAnsi"/>
          <w:b/>
          <w:bCs/>
          <w:sz w:val="24"/>
          <w:szCs w:val="24"/>
        </w:rPr>
        <w:t xml:space="preserve"> </w:t>
      </w:r>
    </w:p>
    <w:p w14:paraId="796C8F44" w14:textId="77777777" w:rsidR="00C3326B" w:rsidRPr="002959E9" w:rsidRDefault="00C3326B" w:rsidP="00C3326B">
      <w:pPr>
        <w:pStyle w:val="Akapitzlist"/>
        <w:numPr>
          <w:ilvl w:val="0"/>
          <w:numId w:val="33"/>
        </w:numPr>
        <w:jc w:val="both"/>
        <w:rPr>
          <w:sz w:val="24"/>
          <w:szCs w:val="24"/>
        </w:rPr>
      </w:pPr>
      <w:r>
        <w:rPr>
          <w:sz w:val="24"/>
          <w:szCs w:val="24"/>
        </w:rPr>
        <w:t>Monitor komputerowy 21,5”</w:t>
      </w:r>
      <w:r w:rsidRPr="002959E9">
        <w:rPr>
          <w:sz w:val="24"/>
          <w:szCs w:val="24"/>
        </w:rPr>
        <w:t xml:space="preserve"> </w:t>
      </w:r>
    </w:p>
    <w:p w14:paraId="54C12E9F" w14:textId="77777777" w:rsidR="00C3326B" w:rsidRDefault="00C3326B" w:rsidP="00C3326B">
      <w:pPr>
        <w:pStyle w:val="Akapitzlist"/>
        <w:numPr>
          <w:ilvl w:val="0"/>
          <w:numId w:val="33"/>
        </w:numPr>
        <w:jc w:val="both"/>
        <w:rPr>
          <w:sz w:val="24"/>
          <w:szCs w:val="24"/>
        </w:rPr>
      </w:pPr>
      <w:r>
        <w:rPr>
          <w:sz w:val="24"/>
          <w:szCs w:val="24"/>
        </w:rPr>
        <w:t>Monitor komputerowy 23,8”</w:t>
      </w:r>
    </w:p>
    <w:p w14:paraId="12265A9D" w14:textId="77777777" w:rsidR="00C3326B" w:rsidRDefault="00C3326B" w:rsidP="00C3326B">
      <w:pPr>
        <w:pStyle w:val="Akapitzlist"/>
        <w:numPr>
          <w:ilvl w:val="0"/>
          <w:numId w:val="33"/>
        </w:numPr>
        <w:jc w:val="both"/>
        <w:rPr>
          <w:sz w:val="24"/>
          <w:szCs w:val="24"/>
        </w:rPr>
      </w:pPr>
      <w:r>
        <w:rPr>
          <w:sz w:val="24"/>
          <w:szCs w:val="24"/>
        </w:rPr>
        <w:t>Laptop</w:t>
      </w:r>
      <w:r w:rsidRPr="002959E9">
        <w:rPr>
          <w:sz w:val="24"/>
          <w:szCs w:val="24"/>
        </w:rPr>
        <w:t xml:space="preserve"> </w:t>
      </w:r>
    </w:p>
    <w:p w14:paraId="646EEC22" w14:textId="6E7B162A" w:rsidR="00C3326B" w:rsidRPr="00C3326B" w:rsidRDefault="00C3326B" w:rsidP="00C3326B">
      <w:pPr>
        <w:pStyle w:val="Akapitzlist"/>
        <w:ind w:left="1571"/>
        <w:jc w:val="both"/>
        <w:rPr>
          <w:sz w:val="24"/>
          <w:szCs w:val="24"/>
        </w:rPr>
      </w:pPr>
      <w:r>
        <w:rPr>
          <w:sz w:val="24"/>
          <w:szCs w:val="24"/>
        </w:rPr>
        <w:t xml:space="preserve">Wydruk testu procesora potwierdzający osiągnięcie w teście Pass Mark </w:t>
      </w:r>
      <w:r w:rsidRPr="00C3326B">
        <w:rPr>
          <w:sz w:val="24"/>
          <w:szCs w:val="24"/>
        </w:rPr>
        <w:t>Performance Test</w:t>
      </w:r>
      <w:r>
        <w:rPr>
          <w:sz w:val="24"/>
          <w:szCs w:val="24"/>
        </w:rPr>
        <w:t xml:space="preserve">,  co najmniej 10 000 punktów </w:t>
      </w:r>
      <w:r w:rsidR="00A30C7B">
        <w:rPr>
          <w:sz w:val="24"/>
          <w:szCs w:val="24"/>
        </w:rPr>
        <w:t xml:space="preserve">wykonany </w:t>
      </w:r>
      <w:r w:rsidR="00374246">
        <w:rPr>
          <w:sz w:val="24"/>
          <w:szCs w:val="24"/>
        </w:rPr>
        <w:t xml:space="preserve">po </w:t>
      </w:r>
      <w:r w:rsidR="00A30C7B">
        <w:rPr>
          <w:sz w:val="24"/>
          <w:szCs w:val="24"/>
        </w:rPr>
        <w:t>dn</w:t>
      </w:r>
      <w:r w:rsidR="00374246">
        <w:rPr>
          <w:sz w:val="24"/>
          <w:szCs w:val="24"/>
        </w:rPr>
        <w:t xml:space="preserve">iu </w:t>
      </w:r>
      <w:r>
        <w:rPr>
          <w:sz w:val="24"/>
          <w:szCs w:val="24"/>
        </w:rPr>
        <w:t>22</w:t>
      </w:r>
      <w:r w:rsidR="00A30C7B">
        <w:rPr>
          <w:sz w:val="24"/>
          <w:szCs w:val="24"/>
        </w:rPr>
        <w:t>.11.2022</w:t>
      </w:r>
      <w:r w:rsidRPr="00C3326B">
        <w:rPr>
          <w:sz w:val="24"/>
          <w:szCs w:val="24"/>
        </w:rPr>
        <w:t xml:space="preserve">r. w kategorii </w:t>
      </w:r>
      <w:proofErr w:type="spellStart"/>
      <w:r w:rsidRPr="00C3326B">
        <w:rPr>
          <w:sz w:val="24"/>
          <w:szCs w:val="24"/>
        </w:rPr>
        <w:t>Average</w:t>
      </w:r>
      <w:proofErr w:type="spellEnd"/>
      <w:r w:rsidRPr="00C3326B">
        <w:rPr>
          <w:sz w:val="24"/>
          <w:szCs w:val="24"/>
        </w:rPr>
        <w:t xml:space="preserve"> CPU Mark. Wynik dostępny na stronie: https://www.cpubenchmark.net/cpu_list.php</w:t>
      </w:r>
    </w:p>
    <w:p w14:paraId="0E65CFE9" w14:textId="77777777" w:rsidR="00C3326B" w:rsidRPr="002959E9" w:rsidRDefault="00C3326B" w:rsidP="00C3326B">
      <w:pPr>
        <w:pStyle w:val="Akapitzlist"/>
        <w:ind w:left="1571"/>
        <w:jc w:val="both"/>
        <w:rPr>
          <w:sz w:val="24"/>
          <w:szCs w:val="24"/>
        </w:rPr>
      </w:pPr>
      <w:r w:rsidRPr="00C3326B">
        <w:rPr>
          <w:sz w:val="24"/>
          <w:szCs w:val="24"/>
        </w:rPr>
        <w:t xml:space="preserve">Zamawiający dopuszcza wydruk w języku angielskim na podstawie art. 20 ust. 3 ustawy </w:t>
      </w:r>
      <w:proofErr w:type="spellStart"/>
      <w:r w:rsidRPr="00C3326B">
        <w:rPr>
          <w:sz w:val="24"/>
          <w:szCs w:val="24"/>
        </w:rPr>
        <w:t>Pzp</w:t>
      </w:r>
      <w:proofErr w:type="spellEnd"/>
      <w:r w:rsidRPr="00C3326B">
        <w:rPr>
          <w:sz w:val="24"/>
          <w:szCs w:val="24"/>
        </w:rPr>
        <w:t>.</w:t>
      </w:r>
      <w:r>
        <w:rPr>
          <w:sz w:val="24"/>
          <w:szCs w:val="24"/>
        </w:rPr>
        <w:t xml:space="preserve"> </w:t>
      </w:r>
    </w:p>
    <w:p w14:paraId="360333C5" w14:textId="7F7D75F3" w:rsidR="00C3326B" w:rsidRDefault="00C3326B" w:rsidP="00CB1D04">
      <w:pPr>
        <w:pStyle w:val="Akapitzlist"/>
        <w:numPr>
          <w:ilvl w:val="1"/>
          <w:numId w:val="1"/>
        </w:numPr>
        <w:jc w:val="both"/>
        <w:outlineLvl w:val="0"/>
        <w:rPr>
          <w:rFonts w:cstheme="minorHAnsi"/>
          <w:b/>
          <w:bCs/>
          <w:sz w:val="24"/>
          <w:szCs w:val="24"/>
        </w:rPr>
      </w:pPr>
      <w:r>
        <w:rPr>
          <w:rFonts w:cstheme="minorHAnsi"/>
          <w:b/>
          <w:bCs/>
          <w:sz w:val="24"/>
          <w:szCs w:val="24"/>
        </w:rPr>
        <w:t>Wykaz rozwiązań równoważnych</w:t>
      </w:r>
      <w:r w:rsidR="006D6421">
        <w:rPr>
          <w:rFonts w:cstheme="minorHAnsi"/>
          <w:b/>
          <w:bCs/>
          <w:sz w:val="24"/>
          <w:szCs w:val="24"/>
        </w:rPr>
        <w:t xml:space="preserve"> </w:t>
      </w:r>
      <w:r w:rsidR="006D6421">
        <w:rPr>
          <w:rFonts w:cstheme="minorHAnsi"/>
          <w:bCs/>
          <w:i/>
          <w:sz w:val="24"/>
          <w:szCs w:val="24"/>
        </w:rPr>
        <w:t>(jeśli dotyczy)</w:t>
      </w:r>
      <w:r>
        <w:rPr>
          <w:rFonts w:cstheme="minorHAnsi"/>
          <w:b/>
          <w:bCs/>
          <w:sz w:val="24"/>
          <w:szCs w:val="24"/>
        </w:rPr>
        <w:t>:</w:t>
      </w:r>
    </w:p>
    <w:p w14:paraId="1850B82B" w14:textId="77777777" w:rsidR="00C3326B" w:rsidRPr="00A626E0" w:rsidRDefault="00C3326B" w:rsidP="00C3326B">
      <w:pPr>
        <w:pStyle w:val="Akapitzlist"/>
        <w:ind w:left="851"/>
        <w:jc w:val="both"/>
        <w:outlineLvl w:val="0"/>
        <w:rPr>
          <w:rFonts w:cstheme="minorHAnsi"/>
          <w:b/>
          <w:bCs/>
          <w:sz w:val="24"/>
          <w:szCs w:val="24"/>
        </w:rPr>
      </w:pPr>
      <w:r>
        <w:rPr>
          <w:rFonts w:cstheme="minorHAnsi"/>
          <w:bCs/>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wraz z dowodami – w celu udowodnienia w swojej ofercie, że proponowane rozwiązania w równoważnym stopniu spełniają wymagania określone przez Zamawiającego w OPZ (zał. nr 4 do SWZ).</w:t>
      </w:r>
      <w:r w:rsidRPr="00C41CE5">
        <w:rPr>
          <w:rFonts w:cstheme="minorHAnsi"/>
          <w:b/>
          <w:bCs/>
          <w:sz w:val="24"/>
          <w:szCs w:val="24"/>
        </w:rPr>
        <w:t xml:space="preserve"> </w:t>
      </w:r>
    </w:p>
    <w:p w14:paraId="11B85BDC" w14:textId="77777777" w:rsidR="00D93056" w:rsidRPr="00D93056" w:rsidRDefault="00D93056" w:rsidP="00C3326B">
      <w:pPr>
        <w:jc w:val="both"/>
        <w:rPr>
          <w:sz w:val="24"/>
          <w:szCs w:val="24"/>
        </w:rPr>
      </w:pPr>
    </w:p>
    <w:p w14:paraId="04499D91" w14:textId="2F2A1182" w:rsidR="00A46B13" w:rsidRPr="00FE3008" w:rsidRDefault="00A46B13" w:rsidP="005F18AB">
      <w:pPr>
        <w:pStyle w:val="Akapitzlist"/>
        <w:numPr>
          <w:ilvl w:val="0"/>
          <w:numId w:val="10"/>
        </w:numPr>
        <w:jc w:val="both"/>
        <w:outlineLvl w:val="0"/>
        <w:rPr>
          <w:rFonts w:cstheme="minorHAnsi"/>
          <w:b/>
          <w:sz w:val="26"/>
          <w:szCs w:val="26"/>
        </w:rPr>
      </w:pPr>
      <w:r w:rsidRPr="00FE3008">
        <w:rPr>
          <w:rFonts w:cstheme="minorHAnsi"/>
          <w:b/>
          <w:sz w:val="26"/>
          <w:szCs w:val="26"/>
          <w:u w:val="single"/>
        </w:rPr>
        <w:t>ETAP PO DOKONANIU WSTĘPNEJ OCENY OFERT - Informacja o podmiotowych środkach dowodowych</w:t>
      </w:r>
    </w:p>
    <w:p w14:paraId="2679D48B" w14:textId="77777777" w:rsidR="00681801" w:rsidRPr="00E57C13" w:rsidRDefault="00681801" w:rsidP="000D09B4">
      <w:pPr>
        <w:pStyle w:val="Akapitzlist"/>
        <w:jc w:val="both"/>
        <w:outlineLvl w:val="0"/>
        <w:rPr>
          <w:rFonts w:cstheme="minorHAnsi"/>
          <w:b/>
          <w:sz w:val="26"/>
          <w:szCs w:val="26"/>
          <w:highlight w:val="yellow"/>
        </w:rPr>
      </w:pPr>
    </w:p>
    <w:p w14:paraId="517A2EDF" w14:textId="592EC0E6" w:rsidR="00681801" w:rsidRPr="00E57C13" w:rsidRDefault="00681801" w:rsidP="000D09B4">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2F465E2F" w14:textId="77777777" w:rsidR="00681801" w:rsidRPr="004635FE" w:rsidRDefault="00681801" w:rsidP="000D09B4">
      <w:pPr>
        <w:pStyle w:val="Akapitzlist"/>
        <w:numPr>
          <w:ilvl w:val="1"/>
          <w:numId w:val="1"/>
        </w:numPr>
        <w:jc w:val="both"/>
        <w:outlineLvl w:val="0"/>
        <w:rPr>
          <w:rFonts w:cstheme="minorHAnsi"/>
          <w:bCs/>
          <w:sz w:val="24"/>
          <w:szCs w:val="24"/>
        </w:rPr>
      </w:pPr>
      <w:bookmarkStart w:id="81" w:name="_Toc63232105"/>
      <w:bookmarkStart w:id="82" w:name="_Toc63232331"/>
      <w:bookmarkStart w:id="83" w:name="_Toc63234640"/>
      <w:r w:rsidRPr="004635FE">
        <w:rPr>
          <w:rFonts w:cstheme="minorHAnsi"/>
          <w:bCs/>
          <w:sz w:val="24"/>
          <w:szCs w:val="24"/>
        </w:rPr>
        <w:t>Wykonawca nie jest zobowiązany do złożenia podmiotowych środków dowodowych,</w:t>
      </w:r>
      <w:bookmarkEnd w:id="81"/>
      <w:bookmarkEnd w:id="82"/>
      <w:bookmarkEnd w:id="83"/>
    </w:p>
    <w:p w14:paraId="39980A17" w14:textId="77777777" w:rsidR="00681801" w:rsidRDefault="00681801" w:rsidP="000D09B4">
      <w:pPr>
        <w:pStyle w:val="Akapitzlist"/>
        <w:ind w:left="851"/>
        <w:jc w:val="both"/>
        <w:outlineLvl w:val="0"/>
        <w:rPr>
          <w:rFonts w:cstheme="minorHAnsi"/>
          <w:bCs/>
          <w:sz w:val="24"/>
          <w:szCs w:val="24"/>
        </w:rPr>
      </w:pPr>
      <w:bookmarkStart w:id="84" w:name="_Toc63232106"/>
      <w:bookmarkStart w:id="85" w:name="_Toc63232332"/>
      <w:bookmarkStart w:id="86" w:name="_Toc63234641"/>
      <w:r w:rsidRPr="004635FE">
        <w:rPr>
          <w:rFonts w:cstheme="minorHAnsi"/>
          <w:bCs/>
          <w:sz w:val="24"/>
          <w:szCs w:val="24"/>
        </w:rPr>
        <w:t>które Zamawiający posiada, jeżeli Wykonawca wskaże te środki oraz potwierdzi ich prawidłowość i aktualność.</w:t>
      </w:r>
      <w:bookmarkEnd w:id="84"/>
      <w:bookmarkEnd w:id="85"/>
      <w:bookmarkEnd w:id="86"/>
    </w:p>
    <w:p w14:paraId="3D014552" w14:textId="23E60EE1" w:rsidR="00681801" w:rsidRPr="00681801" w:rsidRDefault="00681801" w:rsidP="000D09B4">
      <w:pPr>
        <w:pStyle w:val="Akapitzlist"/>
        <w:numPr>
          <w:ilvl w:val="1"/>
          <w:numId w:val="1"/>
        </w:numPr>
        <w:jc w:val="both"/>
        <w:outlineLvl w:val="0"/>
        <w:rPr>
          <w:rFonts w:cstheme="minorHAnsi"/>
          <w:bCs/>
          <w:sz w:val="24"/>
          <w:szCs w:val="24"/>
        </w:rPr>
      </w:pPr>
      <w:bookmarkStart w:id="87" w:name="_Toc63232107"/>
      <w:bookmarkStart w:id="88" w:name="_Toc63232333"/>
      <w:bookmarkStart w:id="89"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t>
      </w:r>
      <w:r w:rsidRPr="00681801">
        <w:rPr>
          <w:rFonts w:cstheme="minorHAnsi"/>
          <w:bCs/>
          <w:sz w:val="24"/>
          <w:szCs w:val="24"/>
        </w:rPr>
        <w:lastRenderedPageBreak/>
        <w:t>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7"/>
      <w:bookmarkEnd w:id="88"/>
      <w:bookmarkEnd w:id="89"/>
    </w:p>
    <w:p w14:paraId="4F23B5DF" w14:textId="77777777" w:rsidR="00741988" w:rsidRPr="00661129" w:rsidRDefault="00741988" w:rsidP="000D09B4">
      <w:pPr>
        <w:pStyle w:val="Akapitzlist"/>
        <w:ind w:left="851"/>
        <w:jc w:val="both"/>
        <w:outlineLvl w:val="0"/>
        <w:rPr>
          <w:rFonts w:cstheme="minorHAnsi"/>
          <w:bCs/>
          <w:sz w:val="20"/>
          <w:szCs w:val="24"/>
        </w:rPr>
      </w:pPr>
    </w:p>
    <w:p w14:paraId="2A8FEECF" w14:textId="46B9C3DD" w:rsidR="00741988" w:rsidRDefault="00741988" w:rsidP="000D09B4">
      <w:pPr>
        <w:pStyle w:val="Akapitzlist"/>
        <w:numPr>
          <w:ilvl w:val="0"/>
          <w:numId w:val="1"/>
        </w:numPr>
        <w:jc w:val="both"/>
        <w:outlineLvl w:val="0"/>
        <w:rPr>
          <w:rFonts w:cstheme="minorHAnsi"/>
          <w:b/>
          <w:sz w:val="26"/>
          <w:szCs w:val="26"/>
        </w:rPr>
      </w:pPr>
      <w:bookmarkStart w:id="90" w:name="_Toc63232108"/>
      <w:bookmarkStart w:id="91" w:name="_Toc63232334"/>
      <w:bookmarkStart w:id="92" w:name="_Toc63234643"/>
      <w:r w:rsidRPr="00741988">
        <w:rPr>
          <w:rFonts w:cstheme="minorHAnsi"/>
          <w:b/>
          <w:sz w:val="26"/>
          <w:szCs w:val="26"/>
        </w:rPr>
        <w:t>POLEGANIE NA ZASOBACH INNYCH PODMIOTÓW</w:t>
      </w:r>
      <w:bookmarkEnd w:id="90"/>
      <w:bookmarkEnd w:id="91"/>
      <w:bookmarkEnd w:id="92"/>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180C5017" w14:textId="17D01EB9" w:rsidR="005A63E5" w:rsidRPr="009D38A5" w:rsidRDefault="009D38A5" w:rsidP="009D38A5">
      <w:pPr>
        <w:pStyle w:val="Akapitzlist"/>
        <w:ind w:left="851"/>
        <w:jc w:val="both"/>
        <w:outlineLvl w:val="0"/>
        <w:rPr>
          <w:rFonts w:cstheme="minorHAnsi"/>
          <w:bCs/>
          <w:sz w:val="24"/>
          <w:szCs w:val="24"/>
        </w:rPr>
      </w:pPr>
      <w:r w:rsidRPr="009D38A5">
        <w:rPr>
          <w:rFonts w:cstheme="minorHAnsi"/>
          <w:i/>
          <w:sz w:val="24"/>
          <w:szCs w:val="24"/>
        </w:rPr>
        <w:t>NIE DOTYCZY</w:t>
      </w:r>
    </w:p>
    <w:p w14:paraId="00E88D50" w14:textId="77777777" w:rsidR="00661129" w:rsidRPr="00661129" w:rsidRDefault="00661129" w:rsidP="000D09B4">
      <w:pPr>
        <w:pStyle w:val="Akapitzlist"/>
        <w:ind w:left="851"/>
        <w:jc w:val="both"/>
        <w:outlineLvl w:val="0"/>
        <w:rPr>
          <w:rFonts w:cstheme="minorHAnsi"/>
          <w:bCs/>
          <w:sz w:val="20"/>
          <w:szCs w:val="24"/>
        </w:rPr>
      </w:pPr>
    </w:p>
    <w:p w14:paraId="055C89AF" w14:textId="73F14727" w:rsidR="0026796C" w:rsidRDefault="0026796C" w:rsidP="000D09B4">
      <w:pPr>
        <w:pStyle w:val="Akapitzlist"/>
        <w:numPr>
          <w:ilvl w:val="0"/>
          <w:numId w:val="1"/>
        </w:numPr>
        <w:jc w:val="both"/>
        <w:outlineLvl w:val="0"/>
        <w:rPr>
          <w:rFonts w:cstheme="minorHAnsi"/>
          <w:b/>
          <w:sz w:val="26"/>
          <w:szCs w:val="26"/>
        </w:rPr>
      </w:pPr>
      <w:bookmarkStart w:id="93" w:name="_Toc63232116"/>
      <w:bookmarkStart w:id="94" w:name="_Toc63232342"/>
      <w:bookmarkStart w:id="9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3"/>
      <w:bookmarkEnd w:id="94"/>
      <w:bookmarkEnd w:id="95"/>
    </w:p>
    <w:p w14:paraId="7C934EA3" w14:textId="3A33048A" w:rsidR="0026796C" w:rsidRPr="0026796C" w:rsidRDefault="0026796C" w:rsidP="000D09B4">
      <w:pPr>
        <w:pStyle w:val="Akapitzlist"/>
        <w:numPr>
          <w:ilvl w:val="1"/>
          <w:numId w:val="1"/>
        </w:numPr>
        <w:jc w:val="both"/>
        <w:outlineLvl w:val="0"/>
        <w:rPr>
          <w:rFonts w:cstheme="minorHAnsi"/>
          <w:bCs/>
          <w:sz w:val="24"/>
          <w:szCs w:val="24"/>
        </w:rPr>
      </w:pPr>
      <w:bookmarkStart w:id="96" w:name="_Toc63232117"/>
      <w:bookmarkStart w:id="97" w:name="_Toc63232343"/>
      <w:bookmarkStart w:id="98" w:name="_Toc63234652"/>
      <w:r w:rsidRPr="0026796C">
        <w:rPr>
          <w:rFonts w:cstheme="minorHAnsi"/>
          <w:bCs/>
          <w:sz w:val="24"/>
          <w:szCs w:val="24"/>
        </w:rPr>
        <w:t>Wykonawcy mogą wspólnie ubiegać się o udzielenie zamówienia. W takim przypadku</w:t>
      </w:r>
      <w:bookmarkEnd w:id="96"/>
      <w:bookmarkEnd w:id="97"/>
      <w:bookmarkEnd w:id="98"/>
    </w:p>
    <w:p w14:paraId="71506025" w14:textId="2245C062" w:rsidR="0026796C" w:rsidRPr="0026796C" w:rsidRDefault="0026796C" w:rsidP="000D09B4">
      <w:pPr>
        <w:pStyle w:val="Akapitzlist"/>
        <w:ind w:left="851"/>
        <w:jc w:val="both"/>
        <w:outlineLvl w:val="0"/>
        <w:rPr>
          <w:rFonts w:cstheme="minorHAnsi"/>
          <w:bCs/>
          <w:sz w:val="24"/>
          <w:szCs w:val="24"/>
        </w:rPr>
      </w:pPr>
      <w:bookmarkStart w:id="99" w:name="_Toc63232118"/>
      <w:bookmarkStart w:id="100" w:name="_Toc63232344"/>
      <w:bookmarkStart w:id="101"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99"/>
      <w:bookmarkEnd w:id="100"/>
      <w:bookmarkEnd w:id="101"/>
      <w:r w:rsidR="00F538F6" w:rsidRPr="00F538F6">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1D59D265" w:rsidR="0026796C" w:rsidRDefault="0026796C" w:rsidP="000D09B4">
      <w:pPr>
        <w:pStyle w:val="Akapitzlist"/>
        <w:numPr>
          <w:ilvl w:val="1"/>
          <w:numId w:val="1"/>
        </w:numPr>
        <w:jc w:val="both"/>
        <w:outlineLvl w:val="0"/>
        <w:rPr>
          <w:rFonts w:cstheme="minorHAnsi"/>
          <w:bCs/>
          <w:sz w:val="24"/>
          <w:szCs w:val="24"/>
        </w:rPr>
      </w:pPr>
      <w:bookmarkStart w:id="102" w:name="_Toc63232119"/>
      <w:bookmarkStart w:id="103" w:name="_Toc63232345"/>
      <w:bookmarkStart w:id="104"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 xml:space="preserve">składa każdy z Wykonawców. Oświadczenia te potwierdzają brak podstaw wykluczenia </w:t>
      </w:r>
      <w:r w:rsidR="00A30C7B">
        <w:rPr>
          <w:rFonts w:cstheme="minorHAnsi"/>
          <w:bCs/>
          <w:sz w:val="24"/>
          <w:szCs w:val="24"/>
        </w:rPr>
        <w:t>z udziału w postępowaniu</w:t>
      </w:r>
      <w:r w:rsidRPr="0026796C">
        <w:rPr>
          <w:rFonts w:cstheme="minorHAnsi"/>
          <w:bCs/>
          <w:sz w:val="24"/>
          <w:szCs w:val="24"/>
        </w:rPr>
        <w:t>.</w:t>
      </w:r>
      <w:bookmarkEnd w:id="102"/>
      <w:bookmarkEnd w:id="103"/>
      <w:bookmarkEnd w:id="104"/>
    </w:p>
    <w:p w14:paraId="590AE2E1" w14:textId="19E93081" w:rsidR="00AD2BA7" w:rsidRPr="0059518C" w:rsidRDefault="00AD2BA7" w:rsidP="000D09B4">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dostawy lub usługi </w:t>
      </w:r>
      <w:r w:rsidRPr="0059518C">
        <w:rPr>
          <w:rFonts w:cstheme="minorHAnsi"/>
          <w:bCs/>
          <w:sz w:val="24"/>
          <w:szCs w:val="24"/>
        </w:rPr>
        <w:t>wykonują poszczególni wykonawcy.</w:t>
      </w:r>
    </w:p>
    <w:p w14:paraId="00466CA7" w14:textId="713D335F" w:rsidR="007D680A" w:rsidRDefault="00C74226" w:rsidP="000D09B4">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0D09B4">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0D09B4">
      <w:pPr>
        <w:pStyle w:val="Akapitzlist"/>
        <w:ind w:left="851"/>
        <w:jc w:val="both"/>
        <w:outlineLvl w:val="0"/>
        <w:rPr>
          <w:rFonts w:cstheme="minorHAnsi"/>
          <w:bCs/>
          <w:sz w:val="24"/>
          <w:szCs w:val="24"/>
        </w:rPr>
      </w:pPr>
    </w:p>
    <w:p w14:paraId="554B4E86" w14:textId="43F865CA" w:rsidR="00D43963" w:rsidRPr="00D61891" w:rsidRDefault="00D43963" w:rsidP="000D09B4">
      <w:pPr>
        <w:pStyle w:val="Akapitzlist"/>
        <w:numPr>
          <w:ilvl w:val="0"/>
          <w:numId w:val="1"/>
        </w:numPr>
        <w:jc w:val="both"/>
        <w:outlineLvl w:val="0"/>
        <w:rPr>
          <w:rFonts w:cstheme="minorHAnsi"/>
          <w:b/>
          <w:sz w:val="26"/>
          <w:szCs w:val="26"/>
        </w:rPr>
      </w:pPr>
      <w:bookmarkStart w:id="105" w:name="_Toc63232122"/>
      <w:bookmarkStart w:id="106" w:name="_Toc63232348"/>
      <w:bookmarkStart w:id="107" w:name="_Toc63234657"/>
      <w:r w:rsidRPr="00D61891">
        <w:rPr>
          <w:rFonts w:cstheme="minorHAnsi"/>
          <w:b/>
          <w:sz w:val="26"/>
          <w:szCs w:val="26"/>
        </w:rPr>
        <w:t xml:space="preserve">INFORMACJA O ŚRODKACH KOMUNIKACJI ELEKTRONICZNEJ, PRZY UŻYCIU KTÓRYCH ZAMAWIAJĄCY BĘDZIE KOMUNIKOWAŁ SIĘ Z WYKONAWCAMI, ORAZ INFORMACJE O WYMAGANIACH TECHNICZNYCH I ORGANIZACYJNYCH </w:t>
      </w:r>
      <w:r w:rsidRPr="00D61891">
        <w:rPr>
          <w:rFonts w:cstheme="minorHAnsi"/>
          <w:b/>
          <w:sz w:val="26"/>
          <w:szCs w:val="26"/>
        </w:rPr>
        <w:lastRenderedPageBreak/>
        <w:t>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5"/>
      <w:bookmarkEnd w:id="106"/>
      <w:bookmarkEnd w:id="107"/>
    </w:p>
    <w:p w14:paraId="45105A3F" w14:textId="77777777" w:rsidR="00D43963" w:rsidRPr="0074288B" w:rsidRDefault="00D43963" w:rsidP="000D09B4">
      <w:pPr>
        <w:pStyle w:val="Akapitzlist"/>
        <w:numPr>
          <w:ilvl w:val="1"/>
          <w:numId w:val="1"/>
        </w:numPr>
        <w:jc w:val="both"/>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0D09B4">
      <w:pPr>
        <w:pStyle w:val="Akapitzlist"/>
        <w:numPr>
          <w:ilvl w:val="2"/>
          <w:numId w:val="1"/>
        </w:numPr>
        <w:jc w:val="both"/>
        <w:outlineLvl w:val="0"/>
        <w:rPr>
          <w:rFonts w:cstheme="minorHAnsi"/>
          <w:bCs/>
          <w:sz w:val="24"/>
          <w:szCs w:val="24"/>
        </w:rPr>
      </w:pPr>
      <w:bookmarkStart w:id="108" w:name="_Toc63232123"/>
      <w:bookmarkStart w:id="109" w:name="_Toc63232349"/>
      <w:bookmarkStart w:id="110"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1"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1"/>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8"/>
      <w:bookmarkEnd w:id="109"/>
      <w:bookmarkEnd w:id="110"/>
    </w:p>
    <w:p w14:paraId="48B2889D" w14:textId="4E3F35F9" w:rsidR="00454480" w:rsidRPr="0074288B" w:rsidRDefault="00971E9B" w:rsidP="000D09B4">
      <w:pPr>
        <w:pStyle w:val="Akapitzlist"/>
        <w:numPr>
          <w:ilvl w:val="2"/>
          <w:numId w:val="1"/>
        </w:numPr>
        <w:jc w:val="both"/>
        <w:outlineLvl w:val="0"/>
        <w:rPr>
          <w:rFonts w:cstheme="minorHAnsi"/>
          <w:bCs/>
          <w:sz w:val="24"/>
          <w:szCs w:val="24"/>
        </w:rPr>
      </w:pPr>
      <w:bookmarkStart w:id="112" w:name="_Toc63232124"/>
      <w:bookmarkStart w:id="113" w:name="_Toc63232350"/>
      <w:bookmarkStart w:id="114"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4" w:history="1">
        <w:r w:rsidRPr="002B3ADE">
          <w:rPr>
            <w:rStyle w:val="Hipercze"/>
            <w:rFonts w:cstheme="minorHAnsi"/>
            <w:bCs/>
            <w:sz w:val="24"/>
            <w:szCs w:val="24"/>
          </w:rPr>
          <w:t>https://docs.google.com/document/d/1CETIe4hPE_fnKCUjWGpnw9yWhdbtc0YTlqtgUxMAwRo/edit</w:t>
        </w:r>
        <w:bookmarkEnd w:id="112"/>
        <w:bookmarkEnd w:id="113"/>
        <w:bookmarkEnd w:id="114"/>
      </w:hyperlink>
      <w:bookmarkStart w:id="115" w:name="_Toc63232125"/>
      <w:bookmarkStart w:id="116" w:name="_Toc63232351"/>
      <w:bookmarkStart w:id="117"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5"/>
      <w:bookmarkEnd w:id="116"/>
      <w:bookmarkEnd w:id="117"/>
    </w:p>
    <w:p w14:paraId="6C54FD57" w14:textId="22C31D74" w:rsidR="00971E9B" w:rsidRPr="0074288B" w:rsidRDefault="00971E9B" w:rsidP="000D09B4">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0D09B4">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0D09B4">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Pr="00015B15" w:rsidRDefault="001174AF" w:rsidP="00015B15">
      <w:pPr>
        <w:pStyle w:val="Akapitzlist"/>
        <w:numPr>
          <w:ilvl w:val="4"/>
          <w:numId w:val="1"/>
        </w:numPr>
        <w:jc w:val="both"/>
        <w:rPr>
          <w:rFonts w:cstheme="minorHAnsi"/>
          <w:b/>
          <w:sz w:val="24"/>
          <w:szCs w:val="24"/>
        </w:rPr>
      </w:pPr>
      <w:r w:rsidRPr="00015B15">
        <w:rPr>
          <w:rFonts w:cstheme="minorHAnsi"/>
          <w:b/>
          <w:sz w:val="24"/>
          <w:szCs w:val="24"/>
        </w:rPr>
        <w:t>Pani Anna Kochan</w:t>
      </w:r>
    </w:p>
    <w:p w14:paraId="43823367" w14:textId="72B045BD" w:rsidR="00B55B35" w:rsidRPr="00015B15" w:rsidRDefault="00B55B35" w:rsidP="00015B15">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Pr="00015B15">
        <w:rPr>
          <w:rFonts w:cstheme="minorHAnsi"/>
          <w:b/>
          <w:sz w:val="24"/>
          <w:szCs w:val="24"/>
        </w:rPr>
        <w:t>powiat@starostwo.lezajsk.pl</w:t>
      </w:r>
    </w:p>
    <w:p w14:paraId="402B175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745F780" w:rsidR="005A63E5" w:rsidRPr="00015B15" w:rsidRDefault="00652243" w:rsidP="000D09B4">
      <w:pPr>
        <w:pStyle w:val="Akapitzlist"/>
        <w:numPr>
          <w:ilvl w:val="4"/>
          <w:numId w:val="1"/>
        </w:numPr>
        <w:jc w:val="both"/>
        <w:rPr>
          <w:rFonts w:cstheme="minorHAnsi"/>
          <w:b/>
          <w:sz w:val="24"/>
          <w:szCs w:val="24"/>
        </w:rPr>
      </w:pPr>
      <w:r w:rsidRPr="00015B15">
        <w:rPr>
          <w:rFonts w:cstheme="minorHAnsi"/>
          <w:b/>
          <w:sz w:val="24"/>
          <w:szCs w:val="24"/>
        </w:rPr>
        <w:t>Pan</w:t>
      </w:r>
      <w:r w:rsidR="005A63E5" w:rsidRPr="00015B15">
        <w:rPr>
          <w:rFonts w:cstheme="minorHAnsi"/>
          <w:b/>
          <w:sz w:val="24"/>
          <w:szCs w:val="24"/>
        </w:rPr>
        <w:t xml:space="preserve"> </w:t>
      </w:r>
      <w:r w:rsidR="00015B15">
        <w:rPr>
          <w:rFonts w:cstheme="minorHAnsi"/>
          <w:b/>
          <w:sz w:val="24"/>
          <w:szCs w:val="24"/>
        </w:rPr>
        <w:t>Łukasz Zawadzki</w:t>
      </w:r>
    </w:p>
    <w:p w14:paraId="0E9F0262" w14:textId="3827D272" w:rsidR="003E22FF" w:rsidRPr="00015B15" w:rsidRDefault="003E22FF" w:rsidP="000D09B4">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002D592E" w:rsidRPr="00015B15">
        <w:rPr>
          <w:rFonts w:cstheme="minorHAnsi"/>
          <w:b/>
          <w:sz w:val="24"/>
          <w:szCs w:val="24"/>
        </w:rPr>
        <w:t>powiat</w:t>
      </w:r>
      <w:r w:rsidRPr="00015B15">
        <w:rPr>
          <w:rFonts w:cstheme="minorHAnsi"/>
          <w:b/>
          <w:sz w:val="24"/>
          <w:szCs w:val="24"/>
        </w:rPr>
        <w:t>@starostwo.lezajsk.</w:t>
      </w:r>
      <w:r w:rsidR="002D592E" w:rsidRPr="00015B15">
        <w:rPr>
          <w:rFonts w:cstheme="minorHAnsi"/>
          <w:b/>
          <w:sz w:val="24"/>
          <w:szCs w:val="24"/>
        </w:rPr>
        <w:t>pl</w:t>
      </w:r>
    </w:p>
    <w:p w14:paraId="63B1366F" w14:textId="0DEA7E51" w:rsidR="00DE15F6" w:rsidRDefault="00DE15F6" w:rsidP="000D09B4">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0D09B4">
      <w:pPr>
        <w:pStyle w:val="Akapitzlist"/>
        <w:ind w:left="851"/>
        <w:jc w:val="both"/>
        <w:rPr>
          <w:rFonts w:cstheme="minorHAnsi"/>
          <w:bCs/>
          <w:sz w:val="16"/>
          <w:szCs w:val="24"/>
        </w:rPr>
      </w:pPr>
    </w:p>
    <w:p w14:paraId="02B6DB0D" w14:textId="77777777" w:rsidR="00CB108F" w:rsidRDefault="00CB1792" w:rsidP="000D09B4">
      <w:pPr>
        <w:pStyle w:val="Akapitzlist"/>
        <w:ind w:left="851"/>
        <w:jc w:val="both"/>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5F18A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5F18AB">
      <w:pPr>
        <w:pStyle w:val="Akapitzlist"/>
        <w:numPr>
          <w:ilvl w:val="0"/>
          <w:numId w:val="7"/>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0D09B4">
      <w:pPr>
        <w:pStyle w:val="Akapitzlist"/>
        <w:ind w:left="851"/>
        <w:jc w:val="both"/>
        <w:rPr>
          <w:rFonts w:cstheme="minorHAnsi"/>
          <w:bCs/>
          <w:sz w:val="24"/>
          <w:szCs w:val="24"/>
        </w:rPr>
      </w:pPr>
    </w:p>
    <w:p w14:paraId="6151222D" w14:textId="0098F629"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0D09B4">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0D09B4">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0D09B4">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0D09B4">
      <w:pPr>
        <w:pStyle w:val="Akapitzlist"/>
        <w:ind w:left="851"/>
        <w:jc w:val="both"/>
        <w:rPr>
          <w:rFonts w:eastAsia="Times New Roman" w:cstheme="minorHAnsi"/>
          <w:sz w:val="24"/>
          <w:szCs w:val="21"/>
        </w:rPr>
      </w:pPr>
    </w:p>
    <w:p w14:paraId="41776D58" w14:textId="6D32574E"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0D09B4">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0D09B4">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0D09B4">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0D09B4">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78D15DBD" w:rsidR="006A470C" w:rsidRPr="00C3587D" w:rsidRDefault="006A470C" w:rsidP="000D09B4">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0D09B4">
      <w:pPr>
        <w:pStyle w:val="Akapitzlist"/>
        <w:ind w:left="851"/>
        <w:jc w:val="both"/>
        <w:rPr>
          <w:rFonts w:cstheme="minorHAnsi"/>
          <w:bCs/>
          <w:sz w:val="24"/>
          <w:szCs w:val="24"/>
        </w:rPr>
      </w:pPr>
    </w:p>
    <w:p w14:paraId="4B6DD2E7" w14:textId="3F561896" w:rsidR="0026796C" w:rsidRDefault="00C3587D" w:rsidP="000D09B4">
      <w:pPr>
        <w:pStyle w:val="Akapitzlist"/>
        <w:numPr>
          <w:ilvl w:val="0"/>
          <w:numId w:val="1"/>
        </w:numPr>
        <w:jc w:val="both"/>
        <w:outlineLvl w:val="0"/>
        <w:rPr>
          <w:rFonts w:cstheme="minorHAnsi"/>
          <w:b/>
          <w:sz w:val="26"/>
          <w:szCs w:val="26"/>
        </w:rPr>
      </w:pPr>
      <w:bookmarkStart w:id="118" w:name="_Toc63232126"/>
      <w:bookmarkStart w:id="119" w:name="_Toc63232352"/>
      <w:bookmarkStart w:id="120" w:name="_Toc63234661"/>
      <w:r w:rsidRPr="00C3587D">
        <w:rPr>
          <w:rFonts w:cstheme="minorHAnsi"/>
          <w:b/>
          <w:sz w:val="26"/>
          <w:szCs w:val="26"/>
        </w:rPr>
        <w:t>OPIS SPOSOBU PRZYGOTOWANIA OFERT ORAZ WYMAGANIA FORMALNE DOTYCZĄCE SKŁADANYCH OŚWIADCZEŃ I DOKUMENTÓW</w:t>
      </w:r>
      <w:bookmarkEnd w:id="118"/>
      <w:bookmarkEnd w:id="119"/>
      <w:bookmarkEnd w:id="120"/>
    </w:p>
    <w:p w14:paraId="367FB4A2" w14:textId="57198401" w:rsidR="00C3587D" w:rsidRPr="00C3587D" w:rsidRDefault="00C3587D" w:rsidP="000D09B4">
      <w:pPr>
        <w:pStyle w:val="Akapitzlist"/>
        <w:numPr>
          <w:ilvl w:val="1"/>
          <w:numId w:val="1"/>
        </w:numPr>
        <w:jc w:val="both"/>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0D09B4">
      <w:pPr>
        <w:pStyle w:val="Akapitzlist"/>
        <w:numPr>
          <w:ilvl w:val="1"/>
          <w:numId w:val="1"/>
        </w:numPr>
        <w:jc w:val="both"/>
        <w:outlineLvl w:val="0"/>
        <w:rPr>
          <w:rFonts w:cstheme="minorHAnsi"/>
          <w:bCs/>
          <w:sz w:val="24"/>
          <w:szCs w:val="24"/>
        </w:rPr>
      </w:pPr>
      <w:bookmarkStart w:id="121" w:name="_Toc63232127"/>
      <w:bookmarkStart w:id="122" w:name="_Toc63232353"/>
      <w:bookmarkStart w:id="123" w:name="_Toc63234662"/>
      <w:r w:rsidRPr="00C3587D">
        <w:rPr>
          <w:rFonts w:cstheme="minorHAnsi"/>
          <w:bCs/>
          <w:sz w:val="24"/>
          <w:szCs w:val="24"/>
        </w:rPr>
        <w:t>Treść oferty musi odpowiadać treści SWZ.</w:t>
      </w:r>
      <w:bookmarkEnd w:id="121"/>
      <w:bookmarkEnd w:id="122"/>
      <w:bookmarkEnd w:id="123"/>
    </w:p>
    <w:p w14:paraId="025A4BA7" w14:textId="671DC19A" w:rsidR="00C3587D" w:rsidRPr="00C3587D" w:rsidRDefault="00C3587D" w:rsidP="000D09B4">
      <w:pPr>
        <w:pStyle w:val="Akapitzlist"/>
        <w:numPr>
          <w:ilvl w:val="1"/>
          <w:numId w:val="1"/>
        </w:numPr>
        <w:jc w:val="both"/>
        <w:outlineLvl w:val="0"/>
        <w:rPr>
          <w:rFonts w:cstheme="minorHAnsi"/>
          <w:bCs/>
          <w:sz w:val="24"/>
          <w:szCs w:val="24"/>
        </w:rPr>
      </w:pPr>
      <w:bookmarkStart w:id="124" w:name="_Toc63232128"/>
      <w:bookmarkStart w:id="125" w:name="_Toc63232354"/>
      <w:bookmarkStart w:id="126"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4"/>
      <w:bookmarkEnd w:id="125"/>
      <w:bookmarkEnd w:id="126"/>
    </w:p>
    <w:p w14:paraId="5D14EA28" w14:textId="24224CA5" w:rsidR="00C3587D" w:rsidRPr="008A33BF" w:rsidRDefault="00C3587D" w:rsidP="005F18AB">
      <w:pPr>
        <w:pStyle w:val="Akapitzlist"/>
        <w:numPr>
          <w:ilvl w:val="0"/>
          <w:numId w:val="6"/>
        </w:numPr>
        <w:jc w:val="both"/>
        <w:outlineLvl w:val="0"/>
        <w:rPr>
          <w:rFonts w:cstheme="minorHAnsi"/>
          <w:bCs/>
          <w:color w:val="FF0000"/>
          <w:sz w:val="24"/>
          <w:szCs w:val="24"/>
        </w:rPr>
      </w:pPr>
      <w:bookmarkStart w:id="127" w:name="_Toc63232129"/>
      <w:bookmarkStart w:id="128" w:name="_Toc63232355"/>
      <w:bookmarkStart w:id="129"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braku podstaw</w:t>
      </w:r>
      <w:r w:rsidR="004D75E7">
        <w:rPr>
          <w:rFonts w:cstheme="minorHAnsi"/>
          <w:bCs/>
          <w:sz w:val="24"/>
          <w:szCs w:val="24"/>
        </w:rPr>
        <w:t xml:space="preserve"> </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7"/>
      <w:bookmarkEnd w:id="128"/>
      <w:bookmarkEnd w:id="129"/>
    </w:p>
    <w:p w14:paraId="7E81A010" w14:textId="6C5F9B8F" w:rsidR="006A41B6" w:rsidRPr="006A41B6" w:rsidRDefault="006A41B6" w:rsidP="005F18AB">
      <w:pPr>
        <w:pStyle w:val="Akapitzlist"/>
        <w:numPr>
          <w:ilvl w:val="0"/>
          <w:numId w:val="6"/>
        </w:numPr>
        <w:jc w:val="both"/>
        <w:outlineLvl w:val="0"/>
        <w:rPr>
          <w:rFonts w:cstheme="minorHAnsi"/>
          <w:bCs/>
          <w:color w:val="FF0000"/>
          <w:sz w:val="24"/>
          <w:szCs w:val="24"/>
        </w:rPr>
      </w:pPr>
      <w:bookmarkStart w:id="130" w:name="_Toc63232132"/>
      <w:bookmarkStart w:id="131" w:name="_Toc63232358"/>
      <w:bookmarkStart w:id="132" w:name="_Toc63234667"/>
      <w:bookmarkStart w:id="133" w:name="_Toc63232130"/>
      <w:bookmarkStart w:id="134" w:name="_Toc63232356"/>
      <w:bookmarkStart w:id="135" w:name="_Toc63234665"/>
      <w:r w:rsidRPr="00052934">
        <w:rPr>
          <w:rFonts w:cstheme="minorHAnsi"/>
          <w:bCs/>
          <w:sz w:val="24"/>
          <w:szCs w:val="24"/>
        </w:rPr>
        <w:lastRenderedPageBreak/>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0"/>
      <w:bookmarkEnd w:id="131"/>
      <w:bookmarkEnd w:id="132"/>
      <w:r>
        <w:rPr>
          <w:rFonts w:cstheme="minorHAnsi"/>
          <w:bCs/>
          <w:sz w:val="24"/>
          <w:szCs w:val="24"/>
        </w:rPr>
        <w:t>;</w:t>
      </w:r>
    </w:p>
    <w:bookmarkEnd w:id="133"/>
    <w:bookmarkEnd w:id="134"/>
    <w:bookmarkEnd w:id="135"/>
    <w:p w14:paraId="643F60CC" w14:textId="21F6871A" w:rsidR="00B678BB" w:rsidRDefault="00B678BB" w:rsidP="005F18AB">
      <w:pPr>
        <w:pStyle w:val="Akapitzlist"/>
        <w:numPr>
          <w:ilvl w:val="0"/>
          <w:numId w:val="6"/>
        </w:numPr>
        <w:jc w:val="both"/>
        <w:outlineLvl w:val="0"/>
        <w:rPr>
          <w:rFonts w:cstheme="minorHAnsi"/>
          <w:bCs/>
          <w:sz w:val="24"/>
          <w:szCs w:val="24"/>
        </w:rPr>
      </w:pPr>
      <w:r>
        <w:rPr>
          <w:rFonts w:cstheme="minorHAnsi"/>
          <w:b/>
          <w:bCs/>
          <w:sz w:val="24"/>
          <w:szCs w:val="24"/>
        </w:rPr>
        <w:t xml:space="preserve">oświadczenie Wykonawców </w:t>
      </w:r>
      <w:r>
        <w:rPr>
          <w:rFonts w:cstheme="minorHAnsi"/>
          <w:bCs/>
          <w:sz w:val="24"/>
          <w:szCs w:val="24"/>
        </w:rPr>
        <w:t xml:space="preserve">wspólnie ubiegających się o udzielenie zamówienia, </w:t>
      </w:r>
      <w:r w:rsidR="00A30C7B">
        <w:rPr>
          <w:rFonts w:cstheme="minorHAnsi"/>
          <w:bCs/>
          <w:sz w:val="24"/>
          <w:szCs w:val="24"/>
        </w:rPr>
        <w:br/>
      </w:r>
      <w:r>
        <w:rPr>
          <w:rFonts w:cstheme="minorHAnsi"/>
          <w:bCs/>
          <w:sz w:val="24"/>
          <w:szCs w:val="24"/>
        </w:rPr>
        <w:t xml:space="preserve">o którym mowa w art. 117 ust. 4 ust. </w:t>
      </w:r>
      <w:proofErr w:type="spellStart"/>
      <w:r>
        <w:rPr>
          <w:rFonts w:cstheme="minorHAnsi"/>
          <w:bCs/>
          <w:sz w:val="24"/>
          <w:szCs w:val="24"/>
        </w:rPr>
        <w:t>Pzp</w:t>
      </w:r>
      <w:proofErr w:type="spellEnd"/>
      <w:r>
        <w:rPr>
          <w:rFonts w:cstheme="minorHAnsi"/>
          <w:bCs/>
          <w:sz w:val="24"/>
          <w:szCs w:val="24"/>
        </w:rPr>
        <w:t xml:space="preserve"> – załącznik nr 3 do SWZ </w:t>
      </w:r>
      <w:r>
        <w:rPr>
          <w:rFonts w:cstheme="minorHAnsi"/>
          <w:bCs/>
          <w:i/>
          <w:sz w:val="24"/>
          <w:szCs w:val="24"/>
        </w:rPr>
        <w:t>(jeżeli dotyczy);</w:t>
      </w:r>
    </w:p>
    <w:p w14:paraId="4C55EC82" w14:textId="62CAAA32" w:rsidR="009D38A5" w:rsidRDefault="009D38A5" w:rsidP="005F18AB">
      <w:pPr>
        <w:pStyle w:val="Akapitzlist"/>
        <w:numPr>
          <w:ilvl w:val="0"/>
          <w:numId w:val="6"/>
        </w:numPr>
        <w:jc w:val="both"/>
        <w:outlineLvl w:val="0"/>
        <w:rPr>
          <w:rFonts w:cstheme="minorHAnsi"/>
          <w:bCs/>
          <w:sz w:val="24"/>
          <w:szCs w:val="24"/>
        </w:rPr>
      </w:pPr>
      <w:r>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02774D96" w14:textId="77777777" w:rsidR="00AE24A4" w:rsidRPr="00AE24A4" w:rsidRDefault="00AE24A4" w:rsidP="00AE24A4">
      <w:pPr>
        <w:pStyle w:val="Akapitzlist"/>
        <w:numPr>
          <w:ilvl w:val="0"/>
          <w:numId w:val="6"/>
        </w:numPr>
        <w:jc w:val="both"/>
        <w:outlineLvl w:val="0"/>
        <w:rPr>
          <w:rFonts w:cstheme="minorHAnsi"/>
          <w:b/>
          <w:bCs/>
          <w:sz w:val="24"/>
          <w:szCs w:val="24"/>
        </w:rPr>
      </w:pPr>
      <w:r w:rsidRPr="00AE24A4">
        <w:rPr>
          <w:rFonts w:cstheme="minorHAnsi"/>
          <w:b/>
          <w:bCs/>
          <w:sz w:val="24"/>
          <w:szCs w:val="24"/>
        </w:rPr>
        <w:t>Przedmiotowe środki dowodowe:</w:t>
      </w:r>
    </w:p>
    <w:p w14:paraId="2D46629A" w14:textId="4BDAA858" w:rsidR="00AE24A4" w:rsidRPr="00AE24A4" w:rsidRDefault="006D6421" w:rsidP="00AE24A4">
      <w:pPr>
        <w:pStyle w:val="Akapitzlist"/>
        <w:ind w:left="1211"/>
        <w:jc w:val="both"/>
        <w:outlineLvl w:val="0"/>
        <w:rPr>
          <w:rFonts w:cstheme="minorHAnsi"/>
          <w:bCs/>
          <w:sz w:val="24"/>
          <w:szCs w:val="24"/>
        </w:rPr>
      </w:pPr>
      <w:r w:rsidRPr="006D6421">
        <w:rPr>
          <w:rFonts w:cstheme="minorHAnsi"/>
          <w:b/>
          <w:bCs/>
          <w:sz w:val="24"/>
          <w:szCs w:val="24"/>
        </w:rPr>
        <w:t>K</w:t>
      </w:r>
      <w:r w:rsidR="00AE24A4" w:rsidRPr="006D6421">
        <w:rPr>
          <w:rFonts w:cstheme="minorHAnsi"/>
          <w:b/>
          <w:bCs/>
          <w:sz w:val="24"/>
          <w:szCs w:val="24"/>
        </w:rPr>
        <w:t>arty katalogowe</w:t>
      </w:r>
      <w:r w:rsidR="00AE24A4" w:rsidRPr="00AE24A4">
        <w:rPr>
          <w:rFonts w:cstheme="minorHAnsi"/>
          <w:bCs/>
          <w:sz w:val="24"/>
          <w:szCs w:val="24"/>
        </w:rPr>
        <w:t xml:space="preserve"> dostarczanych urządzeń potwierdzające spełnienie parametrów technicznych opisanych w załączniku nr 4 do SWZ Opis przedmiotu zamówienia: </w:t>
      </w:r>
    </w:p>
    <w:p w14:paraId="1F934CDF" w14:textId="77777777" w:rsidR="00B678BB" w:rsidRPr="00AE24A4" w:rsidRDefault="00B678BB" w:rsidP="00B678BB">
      <w:pPr>
        <w:pStyle w:val="Akapitzlist"/>
        <w:numPr>
          <w:ilvl w:val="0"/>
          <w:numId w:val="33"/>
        </w:numPr>
        <w:jc w:val="both"/>
        <w:rPr>
          <w:sz w:val="24"/>
          <w:szCs w:val="24"/>
        </w:rPr>
      </w:pPr>
      <w:r w:rsidRPr="00AE24A4">
        <w:rPr>
          <w:sz w:val="24"/>
          <w:szCs w:val="24"/>
        </w:rPr>
        <w:t xml:space="preserve">Monitor komputerowy 21,5” </w:t>
      </w:r>
    </w:p>
    <w:p w14:paraId="70F8D948" w14:textId="77777777" w:rsidR="00B678BB" w:rsidRPr="00AE24A4" w:rsidRDefault="00B678BB" w:rsidP="00B678BB">
      <w:pPr>
        <w:pStyle w:val="Akapitzlist"/>
        <w:numPr>
          <w:ilvl w:val="0"/>
          <w:numId w:val="33"/>
        </w:numPr>
        <w:jc w:val="both"/>
        <w:rPr>
          <w:sz w:val="24"/>
          <w:szCs w:val="24"/>
        </w:rPr>
      </w:pPr>
      <w:r w:rsidRPr="00AE24A4">
        <w:rPr>
          <w:sz w:val="24"/>
          <w:szCs w:val="24"/>
        </w:rPr>
        <w:t>Monitor komputerowy 23,8”</w:t>
      </w:r>
    </w:p>
    <w:p w14:paraId="15B489EF" w14:textId="77777777" w:rsidR="00B678BB" w:rsidRPr="00AE24A4" w:rsidRDefault="00B678BB" w:rsidP="00B678BB">
      <w:pPr>
        <w:pStyle w:val="Akapitzlist"/>
        <w:numPr>
          <w:ilvl w:val="0"/>
          <w:numId w:val="33"/>
        </w:numPr>
        <w:jc w:val="both"/>
        <w:rPr>
          <w:sz w:val="24"/>
          <w:szCs w:val="24"/>
        </w:rPr>
      </w:pPr>
      <w:r w:rsidRPr="00AE24A4">
        <w:rPr>
          <w:sz w:val="24"/>
          <w:szCs w:val="24"/>
        </w:rPr>
        <w:t xml:space="preserve">Laptop </w:t>
      </w:r>
    </w:p>
    <w:p w14:paraId="4A1C4328" w14:textId="5B70453E" w:rsidR="00B678BB" w:rsidRPr="00AE24A4" w:rsidRDefault="00B678BB" w:rsidP="00B678BB">
      <w:pPr>
        <w:pStyle w:val="Akapitzlist"/>
        <w:ind w:left="1571"/>
        <w:jc w:val="both"/>
        <w:rPr>
          <w:sz w:val="24"/>
          <w:szCs w:val="24"/>
        </w:rPr>
      </w:pPr>
      <w:r w:rsidRPr="00AE24A4">
        <w:rPr>
          <w:sz w:val="24"/>
          <w:szCs w:val="24"/>
        </w:rPr>
        <w:t xml:space="preserve">Wydruk testu procesora potwierdzający osiągnięcie w teście Pass Mark Performance Test,  co najmniej 10 000 punktów </w:t>
      </w:r>
      <w:r w:rsidR="00A30C7B" w:rsidRPr="00AE24A4">
        <w:rPr>
          <w:sz w:val="24"/>
          <w:szCs w:val="24"/>
        </w:rPr>
        <w:t xml:space="preserve">wykonany po dniu </w:t>
      </w:r>
      <w:r w:rsidRPr="00AE24A4">
        <w:rPr>
          <w:sz w:val="24"/>
          <w:szCs w:val="24"/>
        </w:rPr>
        <w:t>22</w:t>
      </w:r>
      <w:r w:rsidR="00A30C7B" w:rsidRPr="00AE24A4">
        <w:rPr>
          <w:sz w:val="24"/>
          <w:szCs w:val="24"/>
        </w:rPr>
        <w:t>.11.2022</w:t>
      </w:r>
      <w:r w:rsidRPr="00AE24A4">
        <w:rPr>
          <w:sz w:val="24"/>
          <w:szCs w:val="24"/>
        </w:rPr>
        <w:t xml:space="preserve">r. w kategorii </w:t>
      </w:r>
      <w:proofErr w:type="spellStart"/>
      <w:r w:rsidRPr="00AE24A4">
        <w:rPr>
          <w:sz w:val="24"/>
          <w:szCs w:val="24"/>
        </w:rPr>
        <w:t>Average</w:t>
      </w:r>
      <w:proofErr w:type="spellEnd"/>
      <w:r w:rsidRPr="00AE24A4">
        <w:rPr>
          <w:sz w:val="24"/>
          <w:szCs w:val="24"/>
        </w:rPr>
        <w:t xml:space="preserve"> CPU Mark. Wynik dostępny na stronie: https://www.cpubenchmark.net/cpu_list.php</w:t>
      </w:r>
    </w:p>
    <w:p w14:paraId="39492B40" w14:textId="77777777" w:rsidR="00B678BB" w:rsidRPr="002959E9" w:rsidRDefault="00B678BB" w:rsidP="00B678BB">
      <w:pPr>
        <w:pStyle w:val="Akapitzlist"/>
        <w:ind w:left="1571"/>
        <w:jc w:val="both"/>
        <w:rPr>
          <w:sz w:val="24"/>
          <w:szCs w:val="24"/>
        </w:rPr>
      </w:pPr>
      <w:r w:rsidRPr="00AE24A4">
        <w:rPr>
          <w:sz w:val="24"/>
          <w:szCs w:val="24"/>
        </w:rPr>
        <w:t xml:space="preserve">Zamawiający dopuszcza wydruk w języku angielskim na podstawie art. 20 ust. 3 ustawy </w:t>
      </w:r>
      <w:proofErr w:type="spellStart"/>
      <w:r w:rsidRPr="00AE24A4">
        <w:rPr>
          <w:sz w:val="24"/>
          <w:szCs w:val="24"/>
        </w:rPr>
        <w:t>Pzp</w:t>
      </w:r>
      <w:proofErr w:type="spellEnd"/>
      <w:r w:rsidRPr="00AE24A4">
        <w:rPr>
          <w:sz w:val="24"/>
          <w:szCs w:val="24"/>
        </w:rPr>
        <w:t>.</w:t>
      </w:r>
      <w:r>
        <w:rPr>
          <w:sz w:val="24"/>
          <w:szCs w:val="24"/>
        </w:rPr>
        <w:t xml:space="preserve"> </w:t>
      </w:r>
    </w:p>
    <w:p w14:paraId="3C020849" w14:textId="2C890F1A" w:rsidR="00812512" w:rsidRPr="00A30C7B" w:rsidRDefault="00B678BB" w:rsidP="00A30C7B">
      <w:pPr>
        <w:pStyle w:val="Akapitzlist"/>
        <w:numPr>
          <w:ilvl w:val="0"/>
          <w:numId w:val="6"/>
        </w:numPr>
        <w:jc w:val="both"/>
        <w:outlineLvl w:val="0"/>
        <w:rPr>
          <w:rFonts w:cstheme="minorHAnsi"/>
          <w:bCs/>
          <w:sz w:val="24"/>
          <w:szCs w:val="24"/>
        </w:rPr>
      </w:pPr>
      <w:r>
        <w:rPr>
          <w:rFonts w:cstheme="minorHAnsi"/>
          <w:bCs/>
          <w:sz w:val="24"/>
          <w:szCs w:val="24"/>
        </w:rPr>
        <w:t xml:space="preserve">wykaz rozwiązań równoważnych </w:t>
      </w:r>
      <w:r>
        <w:rPr>
          <w:rFonts w:cstheme="minorHAnsi"/>
          <w:bCs/>
          <w:i/>
          <w:sz w:val="24"/>
          <w:szCs w:val="24"/>
        </w:rPr>
        <w:t>(jeżeli dotyczy)</w:t>
      </w:r>
      <w:r w:rsidR="00A30C7B">
        <w:rPr>
          <w:rFonts w:cstheme="minorHAnsi"/>
          <w:bCs/>
          <w:i/>
          <w:sz w:val="24"/>
          <w:szCs w:val="24"/>
        </w:rPr>
        <w:t>;</w:t>
      </w:r>
    </w:p>
    <w:p w14:paraId="4F9DA708" w14:textId="77777777" w:rsidR="00F86D4A" w:rsidRPr="00F86D4A" w:rsidRDefault="00F86D4A" w:rsidP="005F18AB">
      <w:pPr>
        <w:pStyle w:val="Akapitzlist"/>
        <w:numPr>
          <w:ilvl w:val="0"/>
          <w:numId w:val="6"/>
        </w:numPr>
        <w:jc w:val="both"/>
        <w:rPr>
          <w:rFonts w:cstheme="minorHAnsi"/>
          <w:bCs/>
          <w:sz w:val="24"/>
          <w:szCs w:val="24"/>
        </w:rPr>
      </w:pPr>
      <w:r w:rsidRPr="00F86D4A">
        <w:rPr>
          <w:rFonts w:cstheme="minorHAnsi"/>
          <w:bCs/>
          <w:sz w:val="24"/>
          <w:szCs w:val="24"/>
        </w:rPr>
        <w:t xml:space="preserve">Zamawiający informuje, że działając na podstawie art. 107 ust. 2 ustawy </w:t>
      </w:r>
      <w:proofErr w:type="spellStart"/>
      <w:r w:rsidRPr="00F86D4A">
        <w:rPr>
          <w:rFonts w:cstheme="minorHAnsi"/>
          <w:bCs/>
          <w:sz w:val="24"/>
          <w:szCs w:val="24"/>
        </w:rPr>
        <w:t>Pzp</w:t>
      </w:r>
      <w:proofErr w:type="spellEnd"/>
      <w:r w:rsidRPr="00F86D4A">
        <w:rPr>
          <w:rFonts w:cstheme="minorHAnsi"/>
          <w:bCs/>
          <w:sz w:val="24"/>
          <w:szCs w:val="24"/>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0D9261C6" w14:textId="6196BB10" w:rsidR="00DB1242" w:rsidRPr="00DB1242" w:rsidRDefault="00DB1242" w:rsidP="005F18AB">
      <w:pPr>
        <w:pStyle w:val="Akapitzlist"/>
        <w:numPr>
          <w:ilvl w:val="0"/>
          <w:numId w:val="6"/>
        </w:numPr>
        <w:jc w:val="both"/>
        <w:rPr>
          <w:rFonts w:cstheme="minorHAnsi"/>
          <w:bCs/>
          <w:sz w:val="24"/>
          <w:szCs w:val="24"/>
        </w:rPr>
      </w:pPr>
      <w:r w:rsidRPr="00DB1242">
        <w:rPr>
          <w:rFonts w:cstheme="minorHAnsi"/>
          <w:bCs/>
          <w:sz w:val="24"/>
          <w:szCs w:val="24"/>
        </w:rPr>
        <w:t xml:space="preserve">Postanowień </w:t>
      </w:r>
      <w:r>
        <w:rPr>
          <w:rFonts w:cstheme="minorHAnsi"/>
          <w:bCs/>
          <w:sz w:val="24"/>
          <w:szCs w:val="24"/>
        </w:rPr>
        <w:t>ujętych w literze g)</w:t>
      </w:r>
      <w:r w:rsidRPr="00DB1242">
        <w:rPr>
          <w:rFonts w:cstheme="minorHAnsi"/>
          <w:bCs/>
          <w:sz w:val="24"/>
          <w:szCs w:val="24"/>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2F78040" w14:textId="77777777" w:rsidR="00040DCB" w:rsidRPr="00040DCB" w:rsidRDefault="00040DCB" w:rsidP="005F18AB">
      <w:pPr>
        <w:pStyle w:val="Akapitzlist"/>
        <w:numPr>
          <w:ilvl w:val="0"/>
          <w:numId w:val="6"/>
        </w:numPr>
        <w:jc w:val="both"/>
        <w:rPr>
          <w:rFonts w:cstheme="minorHAnsi"/>
          <w:bCs/>
          <w:sz w:val="24"/>
          <w:szCs w:val="24"/>
        </w:rPr>
      </w:pPr>
      <w:r w:rsidRPr="00040DCB">
        <w:rPr>
          <w:rFonts w:cstheme="minorHAnsi"/>
          <w:bCs/>
          <w:sz w:val="24"/>
          <w:szCs w:val="24"/>
        </w:rPr>
        <w:t>Zamawiający może żądać od Wykonawców wyjaśnień dotyczących treści przedmiotowych środków dowodowych.</w:t>
      </w:r>
    </w:p>
    <w:p w14:paraId="515EE278" w14:textId="780070EA" w:rsidR="00052934" w:rsidRPr="001A46CD" w:rsidRDefault="005A53D4" w:rsidP="000D09B4">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0D09B4">
      <w:pPr>
        <w:pStyle w:val="Akapitzlist"/>
        <w:numPr>
          <w:ilvl w:val="1"/>
          <w:numId w:val="1"/>
        </w:numPr>
        <w:jc w:val="both"/>
        <w:outlineLvl w:val="0"/>
        <w:rPr>
          <w:rFonts w:cstheme="minorHAnsi"/>
          <w:bCs/>
          <w:sz w:val="24"/>
          <w:szCs w:val="24"/>
        </w:rPr>
      </w:pPr>
      <w:bookmarkStart w:id="136" w:name="_Toc63232133"/>
      <w:bookmarkStart w:id="137" w:name="_Toc63232359"/>
      <w:bookmarkStart w:id="138"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6"/>
      <w:bookmarkEnd w:id="137"/>
      <w:bookmarkEnd w:id="138"/>
    </w:p>
    <w:p w14:paraId="6A8C388E" w14:textId="6835B77C" w:rsidR="004D75E7" w:rsidRPr="004D75E7" w:rsidRDefault="004D75E7" w:rsidP="000D09B4">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0D09B4">
      <w:pPr>
        <w:pStyle w:val="Akapitzlist"/>
        <w:ind w:left="851"/>
        <w:jc w:val="both"/>
        <w:outlineLvl w:val="0"/>
        <w:rPr>
          <w:rFonts w:cstheme="minorHAnsi"/>
          <w:bCs/>
          <w:sz w:val="24"/>
          <w:szCs w:val="24"/>
        </w:rPr>
      </w:pPr>
      <w:r>
        <w:rPr>
          <w:rFonts w:cstheme="minorHAnsi"/>
          <w:bCs/>
          <w:sz w:val="24"/>
          <w:szCs w:val="24"/>
        </w:rPr>
        <w:lastRenderedPageBreak/>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0D09B4">
      <w:pPr>
        <w:pStyle w:val="Akapitzlist"/>
        <w:numPr>
          <w:ilvl w:val="1"/>
          <w:numId w:val="1"/>
        </w:numPr>
        <w:jc w:val="both"/>
        <w:outlineLvl w:val="0"/>
        <w:rPr>
          <w:rFonts w:cstheme="minorHAnsi"/>
          <w:bCs/>
          <w:sz w:val="24"/>
          <w:szCs w:val="24"/>
        </w:rPr>
      </w:pPr>
      <w:bookmarkStart w:id="139" w:name="_Toc63232136"/>
      <w:bookmarkStart w:id="140" w:name="_Toc63232362"/>
      <w:bookmarkStart w:id="141"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0D09B4">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0D09B4">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9"/>
      <w:bookmarkEnd w:id="140"/>
      <w:bookmarkEnd w:id="141"/>
    </w:p>
    <w:p w14:paraId="5A49E73A" w14:textId="2E779171" w:rsidR="00C3587D" w:rsidRPr="00C3587D" w:rsidRDefault="00C3587D" w:rsidP="000D09B4">
      <w:pPr>
        <w:pStyle w:val="Akapitzlist"/>
        <w:numPr>
          <w:ilvl w:val="1"/>
          <w:numId w:val="1"/>
        </w:numPr>
        <w:jc w:val="both"/>
        <w:outlineLvl w:val="0"/>
        <w:rPr>
          <w:rFonts w:cstheme="minorHAnsi"/>
          <w:bCs/>
          <w:sz w:val="24"/>
          <w:szCs w:val="24"/>
        </w:rPr>
      </w:pPr>
      <w:bookmarkStart w:id="142" w:name="_Toc63232137"/>
      <w:bookmarkStart w:id="143" w:name="_Toc63232363"/>
      <w:bookmarkStart w:id="144"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2"/>
      <w:bookmarkEnd w:id="143"/>
      <w:bookmarkEnd w:id="144"/>
    </w:p>
    <w:p w14:paraId="0C5A18CE" w14:textId="1703C54B" w:rsidR="005D25A2" w:rsidRDefault="00C3587D" w:rsidP="000D09B4">
      <w:pPr>
        <w:pStyle w:val="Akapitzlist"/>
        <w:numPr>
          <w:ilvl w:val="1"/>
          <w:numId w:val="1"/>
        </w:numPr>
        <w:jc w:val="both"/>
        <w:outlineLvl w:val="0"/>
        <w:rPr>
          <w:rFonts w:cstheme="minorHAnsi"/>
          <w:bCs/>
          <w:sz w:val="24"/>
          <w:szCs w:val="24"/>
        </w:rPr>
      </w:pPr>
      <w:bookmarkStart w:id="145" w:name="_Toc63232138"/>
      <w:bookmarkStart w:id="146" w:name="_Toc63232364"/>
      <w:bookmarkStart w:id="147"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45"/>
        <w:bookmarkEnd w:id="146"/>
        <w:bookmarkEnd w:id="147"/>
      </w:hyperlink>
    </w:p>
    <w:p w14:paraId="402BB89C" w14:textId="3A84F34D" w:rsidR="0032251B" w:rsidRPr="0032251B" w:rsidRDefault="00C3587D" w:rsidP="000D09B4">
      <w:pPr>
        <w:pStyle w:val="Akapitzlist"/>
        <w:numPr>
          <w:ilvl w:val="1"/>
          <w:numId w:val="1"/>
        </w:numPr>
        <w:jc w:val="both"/>
        <w:outlineLvl w:val="0"/>
        <w:rPr>
          <w:rFonts w:cstheme="minorHAnsi"/>
          <w:sz w:val="24"/>
          <w:szCs w:val="24"/>
        </w:rPr>
      </w:pPr>
      <w:bookmarkStart w:id="148" w:name="_Toc63232140"/>
      <w:bookmarkStart w:id="149" w:name="_Toc63232366"/>
      <w:bookmarkStart w:id="150"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8"/>
      <w:bookmarkEnd w:id="149"/>
      <w:bookmarkEnd w:id="150"/>
      <w:r w:rsidR="00691F60">
        <w:rPr>
          <w:rFonts w:cstheme="minorHAnsi"/>
          <w:b/>
          <w:sz w:val="24"/>
          <w:szCs w:val="24"/>
        </w:rPr>
        <w:t xml:space="preserve">. </w:t>
      </w:r>
    </w:p>
    <w:p w14:paraId="7E3CA057" w14:textId="6856213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lastRenderedPageBreak/>
        <w:t>- nazwy albo imion i nazwisk oraz siedziby lub miejsca prowadzonej działalności gospodarczej albo miejscach zamieszkania wykonawcy,</w:t>
      </w:r>
    </w:p>
    <w:p w14:paraId="0EE1F0D9" w14:textId="697E4245"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0D09B4">
      <w:pPr>
        <w:pStyle w:val="Akapitzlist"/>
        <w:numPr>
          <w:ilvl w:val="1"/>
          <w:numId w:val="1"/>
        </w:numPr>
        <w:jc w:val="both"/>
        <w:outlineLvl w:val="0"/>
        <w:rPr>
          <w:rFonts w:cstheme="minorHAnsi"/>
          <w:bCs/>
          <w:sz w:val="24"/>
          <w:szCs w:val="24"/>
        </w:rPr>
      </w:pPr>
      <w:bookmarkStart w:id="151" w:name="_Toc63232142"/>
      <w:bookmarkStart w:id="152" w:name="_Toc63232368"/>
      <w:bookmarkStart w:id="153" w:name="_Toc63234677"/>
      <w:r w:rsidRPr="00C3587D">
        <w:rPr>
          <w:rFonts w:cstheme="minorHAnsi"/>
          <w:bCs/>
          <w:sz w:val="24"/>
          <w:szCs w:val="24"/>
        </w:rPr>
        <w:t>Oferta może być złożona tylko do upływu terminu składania ofert.</w:t>
      </w:r>
      <w:bookmarkEnd w:id="151"/>
      <w:bookmarkEnd w:id="152"/>
      <w:bookmarkEnd w:id="153"/>
    </w:p>
    <w:p w14:paraId="4EB927B8" w14:textId="737CC9E4" w:rsidR="00C3587D" w:rsidRPr="005D25A2" w:rsidRDefault="00C3587D" w:rsidP="000D09B4">
      <w:pPr>
        <w:pStyle w:val="Akapitzlist"/>
        <w:numPr>
          <w:ilvl w:val="1"/>
          <w:numId w:val="1"/>
        </w:numPr>
        <w:jc w:val="both"/>
        <w:outlineLvl w:val="0"/>
        <w:rPr>
          <w:rFonts w:cstheme="minorHAnsi"/>
          <w:b/>
          <w:sz w:val="24"/>
          <w:szCs w:val="24"/>
        </w:rPr>
      </w:pPr>
      <w:bookmarkStart w:id="154" w:name="_Toc63232143"/>
      <w:bookmarkStart w:id="155" w:name="_Toc63232369"/>
      <w:bookmarkStart w:id="156"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54"/>
      <w:bookmarkEnd w:id="155"/>
      <w:bookmarkEnd w:id="156"/>
    </w:p>
    <w:p w14:paraId="31DD8DC8" w14:textId="6BE802FD" w:rsidR="00C3587D" w:rsidRPr="00C2681D" w:rsidRDefault="00C3587D" w:rsidP="000D09B4">
      <w:pPr>
        <w:pStyle w:val="Akapitzlist"/>
        <w:numPr>
          <w:ilvl w:val="1"/>
          <w:numId w:val="1"/>
        </w:numPr>
        <w:jc w:val="both"/>
        <w:outlineLvl w:val="0"/>
        <w:rPr>
          <w:rFonts w:cstheme="minorHAnsi"/>
          <w:bCs/>
          <w:sz w:val="24"/>
          <w:szCs w:val="24"/>
        </w:rPr>
      </w:pPr>
      <w:bookmarkStart w:id="157" w:name="_Toc63232144"/>
      <w:bookmarkStart w:id="158" w:name="_Toc63232370"/>
      <w:bookmarkStart w:id="159" w:name="_Toc63234679"/>
      <w:r w:rsidRPr="00C3587D">
        <w:rPr>
          <w:rFonts w:cstheme="minorHAnsi"/>
          <w:bCs/>
          <w:sz w:val="24"/>
          <w:szCs w:val="24"/>
        </w:rPr>
        <w:t>Wykonawca po upływie terminu do składania ofert nie może skutecznie dokonać zmiany ani wycofać złożonej oferty.</w:t>
      </w:r>
      <w:bookmarkEnd w:id="157"/>
      <w:bookmarkEnd w:id="158"/>
      <w:bookmarkEnd w:id="159"/>
    </w:p>
    <w:p w14:paraId="5600172A" w14:textId="3C9B314B" w:rsidR="00C3587D" w:rsidRPr="00C2681D" w:rsidRDefault="00C3587D" w:rsidP="000D09B4">
      <w:pPr>
        <w:pStyle w:val="Akapitzlist"/>
        <w:numPr>
          <w:ilvl w:val="1"/>
          <w:numId w:val="1"/>
        </w:numPr>
        <w:jc w:val="both"/>
        <w:outlineLvl w:val="0"/>
        <w:rPr>
          <w:rFonts w:cstheme="minorHAnsi"/>
          <w:bCs/>
          <w:sz w:val="24"/>
          <w:szCs w:val="24"/>
        </w:rPr>
      </w:pPr>
      <w:bookmarkStart w:id="160" w:name="_Toc63232145"/>
      <w:bookmarkStart w:id="161" w:name="_Toc63232371"/>
      <w:bookmarkStart w:id="162"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0"/>
      <w:bookmarkEnd w:id="161"/>
      <w:bookmarkEnd w:id="162"/>
    </w:p>
    <w:p w14:paraId="5C857861" w14:textId="0136FC54" w:rsidR="00C3587D" w:rsidRDefault="00C3587D" w:rsidP="000D09B4">
      <w:pPr>
        <w:pStyle w:val="Akapitzlist"/>
        <w:numPr>
          <w:ilvl w:val="1"/>
          <w:numId w:val="1"/>
        </w:numPr>
        <w:jc w:val="both"/>
        <w:outlineLvl w:val="0"/>
        <w:rPr>
          <w:rFonts w:cstheme="minorHAnsi"/>
          <w:bCs/>
          <w:sz w:val="24"/>
          <w:szCs w:val="24"/>
        </w:rPr>
      </w:pPr>
      <w:bookmarkStart w:id="163" w:name="_Toc63232146"/>
      <w:bookmarkStart w:id="164" w:name="_Toc63232372"/>
      <w:bookmarkStart w:id="165"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3"/>
      <w:bookmarkEnd w:id="164"/>
      <w:bookmarkEnd w:id="165"/>
    </w:p>
    <w:p w14:paraId="1258B6E9" w14:textId="77777777" w:rsidR="006F3C6B" w:rsidRPr="00C3587D" w:rsidRDefault="006F3C6B" w:rsidP="000D09B4">
      <w:pPr>
        <w:pStyle w:val="Akapitzlist"/>
        <w:ind w:left="851"/>
        <w:jc w:val="both"/>
        <w:outlineLvl w:val="0"/>
        <w:rPr>
          <w:rFonts w:cstheme="minorHAnsi"/>
          <w:bCs/>
          <w:sz w:val="24"/>
          <w:szCs w:val="24"/>
        </w:rPr>
      </w:pPr>
    </w:p>
    <w:p w14:paraId="057057C1" w14:textId="0591C4E5" w:rsidR="00C3587D" w:rsidRPr="008848CE" w:rsidRDefault="006F3C6B" w:rsidP="000D09B4">
      <w:pPr>
        <w:pStyle w:val="Akapitzlist"/>
        <w:numPr>
          <w:ilvl w:val="0"/>
          <w:numId w:val="1"/>
        </w:numPr>
        <w:jc w:val="both"/>
        <w:outlineLvl w:val="0"/>
        <w:rPr>
          <w:rFonts w:cstheme="minorHAnsi"/>
          <w:b/>
          <w:sz w:val="26"/>
          <w:szCs w:val="26"/>
        </w:rPr>
      </w:pPr>
      <w:bookmarkStart w:id="166" w:name="_Toc63232147"/>
      <w:bookmarkStart w:id="167" w:name="_Toc63232373"/>
      <w:bookmarkStart w:id="168" w:name="_Toc63234682"/>
      <w:r w:rsidRPr="008848CE">
        <w:rPr>
          <w:rFonts w:cstheme="minorHAnsi"/>
          <w:b/>
          <w:sz w:val="26"/>
          <w:szCs w:val="26"/>
        </w:rPr>
        <w:t>SPOSÓB OBLICZENIA CENY OFERTY</w:t>
      </w:r>
      <w:bookmarkEnd w:id="166"/>
      <w:bookmarkEnd w:id="167"/>
      <w:bookmarkEnd w:id="168"/>
    </w:p>
    <w:p w14:paraId="65F0C74E" w14:textId="68163A08" w:rsidR="004B0ACC" w:rsidRPr="004B0ACC" w:rsidRDefault="004B0ACC" w:rsidP="000D09B4">
      <w:pPr>
        <w:pStyle w:val="Akapitzlist"/>
        <w:numPr>
          <w:ilvl w:val="1"/>
          <w:numId w:val="1"/>
        </w:numPr>
        <w:jc w:val="both"/>
        <w:outlineLvl w:val="0"/>
        <w:rPr>
          <w:rFonts w:cstheme="minorHAnsi"/>
          <w:bCs/>
          <w:sz w:val="24"/>
          <w:szCs w:val="24"/>
        </w:rPr>
      </w:pPr>
      <w:bookmarkStart w:id="169" w:name="_Toc63232148"/>
      <w:bookmarkStart w:id="170" w:name="_Toc63232374"/>
      <w:bookmarkStart w:id="171"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9"/>
      <w:bookmarkEnd w:id="170"/>
      <w:bookmarkEnd w:id="171"/>
    </w:p>
    <w:p w14:paraId="63252F52" w14:textId="3F744963" w:rsidR="004B0ACC" w:rsidRPr="004B0ACC" w:rsidRDefault="004B0ACC" w:rsidP="000D09B4">
      <w:pPr>
        <w:pStyle w:val="Akapitzlist"/>
        <w:ind w:left="851"/>
        <w:jc w:val="both"/>
        <w:outlineLvl w:val="0"/>
        <w:rPr>
          <w:rFonts w:cstheme="minorHAnsi"/>
          <w:bCs/>
          <w:sz w:val="24"/>
          <w:szCs w:val="24"/>
        </w:rPr>
      </w:pPr>
      <w:bookmarkStart w:id="172" w:name="_Toc63232149"/>
      <w:bookmarkStart w:id="173" w:name="_Toc63232375"/>
      <w:bookmarkStart w:id="174"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2"/>
      <w:bookmarkEnd w:id="173"/>
      <w:bookmarkEnd w:id="174"/>
    </w:p>
    <w:p w14:paraId="7F98D851" w14:textId="593CB3C4" w:rsidR="00E66563" w:rsidRPr="00D542D7" w:rsidRDefault="00E66563" w:rsidP="00D542D7">
      <w:pPr>
        <w:pStyle w:val="Akapitzlist"/>
        <w:numPr>
          <w:ilvl w:val="1"/>
          <w:numId w:val="1"/>
        </w:numPr>
        <w:jc w:val="both"/>
        <w:outlineLvl w:val="0"/>
        <w:rPr>
          <w:rFonts w:cstheme="minorHAnsi"/>
          <w:bCs/>
          <w:sz w:val="24"/>
          <w:szCs w:val="24"/>
        </w:rPr>
      </w:pPr>
      <w:bookmarkStart w:id="175" w:name="_Toc63232151"/>
      <w:bookmarkStart w:id="176" w:name="_Toc63232377"/>
      <w:bookmarkStart w:id="177"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WZ oraz obejmować wszelkie koszty jakie poniesie Wykonawca z tytułu należytej oraz zgodnej z obowiązującymi warunkami technicznymi, normami i  przepisami realizacji przedmiotu zamówienia.</w:t>
      </w:r>
    </w:p>
    <w:p w14:paraId="4882E926" w14:textId="0CD43AD3" w:rsidR="008E21DD" w:rsidRPr="008E21DD" w:rsidRDefault="00E66563" w:rsidP="000D09B4">
      <w:pPr>
        <w:pStyle w:val="Akapitzlist"/>
        <w:numPr>
          <w:ilvl w:val="1"/>
          <w:numId w:val="1"/>
        </w:numPr>
        <w:jc w:val="both"/>
        <w:outlineLvl w:val="0"/>
        <w:rPr>
          <w:rFonts w:cstheme="minorHAnsi"/>
          <w:bCs/>
          <w:sz w:val="24"/>
          <w:szCs w:val="24"/>
        </w:rPr>
      </w:pPr>
      <w:r w:rsidRPr="00E66563">
        <w:rPr>
          <w:rFonts w:cstheme="minorHAnsi"/>
          <w:bCs/>
          <w:sz w:val="24"/>
          <w:szCs w:val="24"/>
        </w:rPr>
        <w:t xml:space="preserve">Cena podana w ofercie </w:t>
      </w:r>
      <w:r w:rsidR="004F2DD1" w:rsidRPr="004F2DD1">
        <w:rPr>
          <w:rFonts w:cstheme="minorHAnsi"/>
          <w:bCs/>
          <w:sz w:val="24"/>
          <w:szCs w:val="24"/>
        </w:rPr>
        <w:t>musi uwzględniać wszystkie wymagania</w:t>
      </w:r>
      <w:r w:rsidR="004F2DD1">
        <w:rPr>
          <w:rFonts w:cstheme="minorHAnsi"/>
          <w:bCs/>
          <w:sz w:val="24"/>
          <w:szCs w:val="24"/>
        </w:rPr>
        <w:t xml:space="preserve"> </w:t>
      </w:r>
      <w:r w:rsidR="004F2DD1" w:rsidRPr="004F2DD1">
        <w:rPr>
          <w:rFonts w:cstheme="minorHAnsi"/>
          <w:bCs/>
          <w:sz w:val="24"/>
          <w:szCs w:val="24"/>
        </w:rPr>
        <w:t xml:space="preserve">wskazane </w:t>
      </w:r>
      <w:r w:rsidR="004F2DD1">
        <w:rPr>
          <w:rFonts w:cstheme="minorHAnsi"/>
          <w:bCs/>
          <w:sz w:val="24"/>
          <w:szCs w:val="24"/>
        </w:rPr>
        <w:br/>
      </w:r>
      <w:r w:rsidR="004F2DD1" w:rsidRPr="004F2DD1">
        <w:rPr>
          <w:rFonts w:cstheme="minorHAnsi"/>
          <w:bCs/>
          <w:sz w:val="24"/>
          <w:szCs w:val="24"/>
        </w:rPr>
        <w:t>w dokumentacji opisującej przedmiot zamówienia, SWZ i projekcie umowy oraz</w:t>
      </w:r>
      <w:r w:rsidR="004F2DD1">
        <w:rPr>
          <w:rFonts w:cstheme="minorHAnsi"/>
          <w:bCs/>
          <w:sz w:val="24"/>
          <w:szCs w:val="24"/>
        </w:rPr>
        <w:t xml:space="preserve"> </w:t>
      </w:r>
      <w:r w:rsidR="004F2DD1" w:rsidRPr="004F2DD1">
        <w:rPr>
          <w:rFonts w:cstheme="minorHAnsi"/>
          <w:bCs/>
          <w:sz w:val="24"/>
          <w:szCs w:val="24"/>
        </w:rPr>
        <w:t xml:space="preserve">obejmować wszystkie koszty związane z realizacją zadania, a także koszty związane </w:t>
      </w:r>
      <w:r w:rsidR="004F2DD1">
        <w:rPr>
          <w:rFonts w:cstheme="minorHAnsi"/>
          <w:bCs/>
          <w:sz w:val="24"/>
          <w:szCs w:val="24"/>
        </w:rPr>
        <w:br/>
      </w:r>
      <w:r w:rsidR="004F2DD1" w:rsidRPr="004F2DD1">
        <w:rPr>
          <w:rFonts w:cstheme="minorHAnsi"/>
          <w:bCs/>
          <w:sz w:val="24"/>
          <w:szCs w:val="24"/>
        </w:rPr>
        <w:t>z gwarancją</w:t>
      </w:r>
      <w:r w:rsidR="00D16F3F">
        <w:rPr>
          <w:rFonts w:cstheme="minorHAnsi"/>
          <w:bCs/>
          <w:sz w:val="24"/>
          <w:szCs w:val="24"/>
        </w:rPr>
        <w:t xml:space="preserve"> jakości i rękojmi za wady</w:t>
      </w:r>
      <w:r w:rsidR="004F2DD1" w:rsidRPr="004F2DD1">
        <w:rPr>
          <w:rFonts w:cstheme="minorHAnsi"/>
          <w:bCs/>
          <w:sz w:val="24"/>
          <w:szCs w:val="24"/>
        </w:rPr>
        <w:t xml:space="preserve"> w okresie gwarancyjnym zaproponowanym w ofercie</w:t>
      </w:r>
      <w:r w:rsidR="004F2DD1">
        <w:rPr>
          <w:rFonts w:cstheme="minorHAnsi"/>
          <w:bCs/>
          <w:sz w:val="24"/>
          <w:szCs w:val="24"/>
        </w:rPr>
        <w:t xml:space="preserve"> </w:t>
      </w:r>
      <w:r w:rsidR="004F2DD1" w:rsidRPr="004F2DD1">
        <w:rPr>
          <w:rFonts w:cstheme="minorHAnsi"/>
          <w:bCs/>
          <w:sz w:val="24"/>
          <w:szCs w:val="24"/>
        </w:rPr>
        <w:t>Wykonawcy, licząc od daty podpisania protokołu odbioru. Obliczona przez Wykonawcę cena oferty</w:t>
      </w:r>
      <w:r w:rsidR="004F2DD1">
        <w:rPr>
          <w:rFonts w:cstheme="minorHAnsi"/>
          <w:bCs/>
          <w:sz w:val="24"/>
          <w:szCs w:val="24"/>
        </w:rPr>
        <w:t xml:space="preserve"> </w:t>
      </w:r>
      <w:r w:rsidR="004F2DD1" w:rsidRPr="004F2DD1">
        <w:rPr>
          <w:rFonts w:cstheme="minorHAnsi"/>
          <w:bCs/>
          <w:sz w:val="24"/>
          <w:szCs w:val="24"/>
        </w:rPr>
        <w:t>powinna zawierać wszystkie koszty bezpośrednie i pośrednie, jakie Wykonawca uważa za niezbędne</w:t>
      </w:r>
      <w:r w:rsidR="004F2DD1">
        <w:rPr>
          <w:rFonts w:cstheme="minorHAnsi"/>
          <w:bCs/>
          <w:sz w:val="24"/>
          <w:szCs w:val="24"/>
        </w:rPr>
        <w:t xml:space="preserve"> </w:t>
      </w:r>
      <w:r w:rsidR="004F2DD1" w:rsidRPr="004F2DD1">
        <w:rPr>
          <w:rFonts w:cstheme="minorHAnsi"/>
          <w:bCs/>
          <w:sz w:val="24"/>
          <w:szCs w:val="24"/>
        </w:rPr>
        <w:t>dla terminowego i prawidłowego wykonania p</w:t>
      </w:r>
      <w:r w:rsidR="004F2DD1">
        <w:rPr>
          <w:rFonts w:cstheme="minorHAnsi"/>
          <w:bCs/>
          <w:sz w:val="24"/>
          <w:szCs w:val="24"/>
        </w:rPr>
        <w:t xml:space="preserve">rzedmiotu zamówienia, zysk oraz </w:t>
      </w:r>
      <w:r w:rsidR="004F2DD1" w:rsidRPr="004F2DD1">
        <w:rPr>
          <w:rFonts w:cstheme="minorHAnsi"/>
          <w:bCs/>
          <w:sz w:val="24"/>
          <w:szCs w:val="24"/>
        </w:rPr>
        <w:t>wszystkie wymagane</w:t>
      </w:r>
      <w:r w:rsidR="004F2DD1">
        <w:rPr>
          <w:rFonts w:cstheme="minorHAnsi"/>
          <w:bCs/>
          <w:sz w:val="24"/>
          <w:szCs w:val="24"/>
        </w:rPr>
        <w:t xml:space="preserve"> </w:t>
      </w:r>
      <w:r w:rsidR="004F2DD1" w:rsidRPr="004F2DD1">
        <w:rPr>
          <w:rFonts w:cstheme="minorHAnsi"/>
          <w:bCs/>
          <w:sz w:val="24"/>
          <w:szCs w:val="24"/>
        </w:rPr>
        <w:t>przepisami podatki i opłaty, w tym podatek VAT. Wykonawca powinien uwzględnić w cenie oferty</w:t>
      </w:r>
      <w:r w:rsidR="004F2DD1">
        <w:rPr>
          <w:rFonts w:cstheme="minorHAnsi"/>
          <w:bCs/>
          <w:sz w:val="24"/>
          <w:szCs w:val="24"/>
        </w:rPr>
        <w:t xml:space="preserve"> </w:t>
      </w:r>
      <w:r w:rsidR="004F2DD1" w:rsidRPr="004F2DD1">
        <w:rPr>
          <w:rFonts w:cstheme="minorHAnsi"/>
          <w:bCs/>
          <w:sz w:val="24"/>
          <w:szCs w:val="24"/>
        </w:rPr>
        <w:t>również wszystkie posiadane informacje o przedmiocie zamówienia, a szczególnie informacje,</w:t>
      </w:r>
      <w:r w:rsidR="004F2DD1">
        <w:rPr>
          <w:rFonts w:cstheme="minorHAnsi"/>
          <w:bCs/>
          <w:sz w:val="24"/>
          <w:szCs w:val="24"/>
        </w:rPr>
        <w:t xml:space="preserve"> </w:t>
      </w:r>
      <w:r w:rsidR="004F2DD1" w:rsidRPr="004F2DD1">
        <w:rPr>
          <w:rFonts w:cstheme="minorHAnsi"/>
          <w:bCs/>
          <w:sz w:val="24"/>
          <w:szCs w:val="24"/>
        </w:rPr>
        <w:t>wymagania i warunki podane w niniejszej SWZ wraz ze wszystkimi załącznikami. Niedoszacowanie,</w:t>
      </w:r>
      <w:r w:rsidR="004F2DD1">
        <w:rPr>
          <w:rFonts w:cstheme="minorHAnsi"/>
          <w:bCs/>
          <w:sz w:val="24"/>
          <w:szCs w:val="24"/>
        </w:rPr>
        <w:t xml:space="preserve"> </w:t>
      </w:r>
      <w:r w:rsidR="004F2DD1" w:rsidRPr="004F2DD1">
        <w:rPr>
          <w:rFonts w:cstheme="minorHAnsi"/>
          <w:bCs/>
          <w:sz w:val="24"/>
          <w:szCs w:val="24"/>
        </w:rPr>
        <w:t>pominięcie oraz brak rozpoznania przedmiotu i zakresu zamówienia nie może być podstawą do</w:t>
      </w:r>
      <w:r w:rsidR="004F2DD1">
        <w:rPr>
          <w:rFonts w:cstheme="minorHAnsi"/>
          <w:bCs/>
          <w:sz w:val="24"/>
          <w:szCs w:val="24"/>
        </w:rPr>
        <w:t xml:space="preserve"> </w:t>
      </w:r>
      <w:r w:rsidR="004F2DD1" w:rsidRPr="004F2DD1">
        <w:rPr>
          <w:rFonts w:cstheme="minorHAnsi"/>
          <w:bCs/>
          <w:sz w:val="24"/>
          <w:szCs w:val="24"/>
        </w:rPr>
        <w:t>żądania zmiany wynagrodzenia ryczałtowego, określonego w umowie</w:t>
      </w:r>
      <w:r w:rsidR="002C5D13">
        <w:rPr>
          <w:rFonts w:cstheme="minorHAnsi"/>
          <w:bCs/>
          <w:sz w:val="24"/>
          <w:szCs w:val="24"/>
        </w:rPr>
        <w:t>.</w:t>
      </w:r>
      <w:r w:rsidRPr="00E66563">
        <w:rPr>
          <w:rFonts w:cstheme="minorHAnsi"/>
          <w:bCs/>
          <w:sz w:val="24"/>
          <w:szCs w:val="24"/>
        </w:rPr>
        <w:t xml:space="preserve"> </w:t>
      </w:r>
    </w:p>
    <w:p w14:paraId="0F55F811" w14:textId="396272E0" w:rsidR="008F3862" w:rsidRDefault="00B63A6B" w:rsidP="000D09B4">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D16F3F">
        <w:rPr>
          <w:rFonts w:cstheme="minorHAnsi"/>
          <w:bCs/>
          <w:sz w:val="24"/>
          <w:szCs w:val="24"/>
        </w:rPr>
        <w:t>podana w</w:t>
      </w:r>
      <w:r w:rsidR="004B0ACC" w:rsidRPr="009208F8">
        <w:rPr>
          <w:rFonts w:cstheme="minorHAnsi"/>
          <w:bCs/>
          <w:sz w:val="24"/>
          <w:szCs w:val="24"/>
        </w:rPr>
        <w:t xml:space="preserve"> Formularzu Ofertowym</w:t>
      </w:r>
      <w:r w:rsidR="007B0936">
        <w:rPr>
          <w:rFonts w:cstheme="minorHAnsi"/>
          <w:bCs/>
          <w:sz w:val="24"/>
          <w:szCs w:val="24"/>
        </w:rPr>
        <w:t xml:space="preserve">  - załącznik nr 1 do SWZ</w:t>
      </w:r>
      <w:r>
        <w:rPr>
          <w:rFonts w:cstheme="minorHAnsi"/>
          <w:bCs/>
          <w:sz w:val="24"/>
          <w:szCs w:val="24"/>
        </w:rPr>
        <w:t xml:space="preserve">. </w:t>
      </w:r>
      <w:r w:rsidR="00D16F3F">
        <w:rPr>
          <w:rFonts w:cstheme="minorHAnsi"/>
          <w:bCs/>
          <w:sz w:val="24"/>
          <w:szCs w:val="24"/>
        </w:rPr>
        <w:br/>
      </w:r>
      <w:r w:rsidR="004F2DD1" w:rsidRPr="00E02FAD">
        <w:rPr>
          <w:rFonts w:cstheme="minorHAnsi"/>
          <w:bCs/>
          <w:sz w:val="24"/>
          <w:szCs w:val="24"/>
        </w:rPr>
        <w:t>Cenę oferty należy podać jako</w:t>
      </w:r>
      <w:r w:rsidR="007E4972" w:rsidRPr="00E02FAD">
        <w:rPr>
          <w:rFonts w:cstheme="minorHAnsi"/>
          <w:bCs/>
          <w:sz w:val="24"/>
          <w:szCs w:val="24"/>
        </w:rPr>
        <w:t>:</w:t>
      </w:r>
      <w:r w:rsidR="004F2DD1" w:rsidRPr="00E02FAD">
        <w:rPr>
          <w:rFonts w:cstheme="minorHAnsi"/>
          <w:bCs/>
          <w:sz w:val="24"/>
          <w:szCs w:val="24"/>
        </w:rPr>
        <w:t xml:space="preserve"> </w:t>
      </w:r>
      <w:r w:rsidR="007E4972" w:rsidRPr="00E02FAD">
        <w:rPr>
          <w:rFonts w:cstheme="minorHAnsi"/>
          <w:bCs/>
          <w:sz w:val="24"/>
          <w:szCs w:val="24"/>
        </w:rPr>
        <w:t xml:space="preserve">cenę brutto, wyrażoną liczbowo oraz słownie. </w:t>
      </w:r>
      <w:r w:rsidR="00E02FAD" w:rsidRPr="00E02FAD">
        <w:rPr>
          <w:rFonts w:cstheme="minorHAnsi"/>
          <w:bCs/>
          <w:sz w:val="24"/>
          <w:szCs w:val="24"/>
        </w:rPr>
        <w:t xml:space="preserve">Ponadto należy wyszczególnić kwotę netto oraz VAT. </w:t>
      </w:r>
      <w:r w:rsidR="007E4972" w:rsidRPr="00E02FAD">
        <w:rPr>
          <w:rFonts w:cstheme="minorHAnsi"/>
          <w:bCs/>
          <w:sz w:val="24"/>
          <w:szCs w:val="24"/>
        </w:rPr>
        <w:t>Wartość przedmiotu zamówienia należy obliczyć jako sumę wartości poszczególnych pozycji w zestawieniu uję</w:t>
      </w:r>
      <w:r w:rsidR="00E02FAD" w:rsidRPr="00E02FAD">
        <w:rPr>
          <w:rFonts w:cstheme="minorHAnsi"/>
          <w:bCs/>
          <w:sz w:val="24"/>
          <w:szCs w:val="24"/>
        </w:rPr>
        <w:t>tym w pkt 1 Formularza Ofertowego.</w:t>
      </w:r>
    </w:p>
    <w:p w14:paraId="4EF7BC25" w14:textId="4D114501" w:rsidR="006D6BAB" w:rsidRDefault="006D6BAB" w:rsidP="000D09B4">
      <w:pPr>
        <w:pStyle w:val="Akapitzlist"/>
        <w:numPr>
          <w:ilvl w:val="1"/>
          <w:numId w:val="1"/>
        </w:numPr>
        <w:spacing w:after="0" w:line="240" w:lineRule="auto"/>
        <w:jc w:val="both"/>
        <w:outlineLvl w:val="0"/>
        <w:rPr>
          <w:rFonts w:cstheme="minorHAnsi"/>
          <w:bCs/>
          <w:sz w:val="24"/>
          <w:szCs w:val="24"/>
        </w:rPr>
      </w:pPr>
      <w:bookmarkStart w:id="178" w:name="_Toc63232152"/>
      <w:bookmarkStart w:id="179" w:name="_Toc63232378"/>
      <w:bookmarkStart w:id="180" w:name="_Toc63234687"/>
      <w:bookmarkEnd w:id="175"/>
      <w:bookmarkEnd w:id="176"/>
      <w:bookmarkEnd w:id="177"/>
      <w:r>
        <w:rPr>
          <w:rFonts w:cstheme="minorHAnsi"/>
          <w:bCs/>
          <w:sz w:val="24"/>
          <w:szCs w:val="24"/>
        </w:rPr>
        <w:lastRenderedPageBreak/>
        <w:t>Wykonawca zobowiązany jest zastosować stawkę VAT zgodnie z aktualnie obowiązującymi przepisami ustawy z dnia 11 marca 2004 r. o podatku od towarów i usług (Dz. U. z 2022r. poz. 931 ze zm.).</w:t>
      </w:r>
    </w:p>
    <w:p w14:paraId="4E725E65" w14:textId="7D93741F" w:rsidR="004B0ACC" w:rsidRPr="002C666A" w:rsidRDefault="008F3862"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 xml:space="preserve">Obowiązującym wynagrodzeniem będzie wynagrodzenie </w:t>
      </w:r>
      <w:r w:rsidR="002F1A36">
        <w:rPr>
          <w:rFonts w:cstheme="minorHAnsi"/>
          <w:bCs/>
          <w:sz w:val="24"/>
          <w:szCs w:val="24"/>
        </w:rPr>
        <w:t>ryczałtowe</w:t>
      </w:r>
      <w:r w:rsidRPr="002C666A">
        <w:rPr>
          <w:rFonts w:cstheme="minorHAnsi"/>
          <w:bCs/>
          <w:sz w:val="24"/>
          <w:szCs w:val="24"/>
        </w:rPr>
        <w:t xml:space="preserve">. </w:t>
      </w:r>
      <w:r w:rsidR="004B0ACC" w:rsidRPr="002C666A">
        <w:rPr>
          <w:rFonts w:cstheme="minorHAnsi"/>
          <w:bCs/>
          <w:sz w:val="24"/>
          <w:szCs w:val="24"/>
        </w:rPr>
        <w:t>Cena oferty powinna być wyrażona w złotych polskich (PLN) z dokładnością do dwóch miejsc po przecinku</w:t>
      </w:r>
      <w:bookmarkStart w:id="181" w:name="_Toc63232153"/>
      <w:bookmarkStart w:id="182" w:name="_Toc63232379"/>
      <w:bookmarkStart w:id="183" w:name="_Toc63234688"/>
      <w:bookmarkEnd w:id="178"/>
      <w:bookmarkEnd w:id="179"/>
      <w:bookmarkEnd w:id="180"/>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81"/>
      <w:bookmarkEnd w:id="182"/>
      <w:bookmarkEnd w:id="183"/>
      <w:r w:rsidR="00665E14" w:rsidRPr="002C666A">
        <w:rPr>
          <w:rFonts w:cstheme="minorHAnsi"/>
          <w:bCs/>
          <w:sz w:val="24"/>
          <w:szCs w:val="24"/>
        </w:rPr>
        <w:t>tach obcych.</w:t>
      </w:r>
    </w:p>
    <w:p w14:paraId="2EC950AF" w14:textId="2A82AC44"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0D09B4">
      <w:pPr>
        <w:pStyle w:val="Akapitzlist"/>
        <w:numPr>
          <w:ilvl w:val="1"/>
          <w:numId w:val="1"/>
        </w:numPr>
        <w:jc w:val="both"/>
        <w:outlineLvl w:val="0"/>
        <w:rPr>
          <w:rFonts w:cstheme="minorHAnsi"/>
          <w:bCs/>
          <w:sz w:val="24"/>
          <w:szCs w:val="24"/>
        </w:rPr>
      </w:pPr>
      <w:bookmarkStart w:id="184" w:name="_Toc63232155"/>
      <w:bookmarkStart w:id="185" w:name="_Toc63232381"/>
      <w:bookmarkStart w:id="186"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4"/>
      <w:bookmarkEnd w:id="185"/>
      <w:bookmarkEnd w:id="186"/>
      <w:r w:rsidRPr="004B0ACC">
        <w:rPr>
          <w:rFonts w:cstheme="minorHAnsi"/>
          <w:bCs/>
          <w:sz w:val="24"/>
          <w:szCs w:val="24"/>
        </w:rPr>
        <w:t xml:space="preserve"> </w:t>
      </w:r>
    </w:p>
    <w:p w14:paraId="6340DCF5" w14:textId="61E94215" w:rsidR="004B0ACC" w:rsidRPr="004B0ACC" w:rsidRDefault="004F5062" w:rsidP="000D09B4">
      <w:pPr>
        <w:pStyle w:val="Akapitzlist"/>
        <w:ind w:left="851"/>
        <w:jc w:val="both"/>
        <w:outlineLvl w:val="0"/>
        <w:rPr>
          <w:rFonts w:cstheme="minorHAnsi"/>
          <w:bCs/>
          <w:sz w:val="24"/>
          <w:szCs w:val="24"/>
        </w:rPr>
      </w:pPr>
      <w:bookmarkStart w:id="187" w:name="_Toc63232156"/>
      <w:bookmarkStart w:id="188" w:name="_Toc63232382"/>
      <w:bookmarkStart w:id="189"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7"/>
      <w:bookmarkEnd w:id="188"/>
      <w:bookmarkEnd w:id="189"/>
    </w:p>
    <w:p w14:paraId="4C011AFA" w14:textId="0360CB0E" w:rsidR="004B0ACC" w:rsidRPr="004B0ACC" w:rsidRDefault="004B0ACC" w:rsidP="000D09B4">
      <w:pPr>
        <w:pStyle w:val="Akapitzlist"/>
        <w:numPr>
          <w:ilvl w:val="3"/>
          <w:numId w:val="1"/>
        </w:numPr>
        <w:jc w:val="both"/>
        <w:outlineLvl w:val="0"/>
        <w:rPr>
          <w:rFonts w:cstheme="minorHAnsi"/>
          <w:bCs/>
          <w:sz w:val="24"/>
          <w:szCs w:val="24"/>
        </w:rPr>
      </w:pPr>
      <w:bookmarkStart w:id="190" w:name="_Toc63232157"/>
      <w:bookmarkStart w:id="191" w:name="_Toc63232383"/>
      <w:bookmarkStart w:id="192" w:name="_Toc63234692"/>
      <w:r w:rsidRPr="004B0ACC">
        <w:rPr>
          <w:rFonts w:cstheme="minorHAnsi"/>
          <w:bCs/>
          <w:sz w:val="24"/>
          <w:szCs w:val="24"/>
        </w:rPr>
        <w:t>poinformowania Zamawiającego, że wybór jego oferty będzie prowadził do powstania u Zamawiającego obowiązku podatkowego;</w:t>
      </w:r>
      <w:bookmarkEnd w:id="190"/>
      <w:bookmarkEnd w:id="191"/>
      <w:bookmarkEnd w:id="192"/>
    </w:p>
    <w:p w14:paraId="559D56D4" w14:textId="2DA94B3D" w:rsidR="00424684" w:rsidRDefault="004B0ACC" w:rsidP="000D09B4">
      <w:pPr>
        <w:pStyle w:val="Akapitzlist"/>
        <w:numPr>
          <w:ilvl w:val="3"/>
          <w:numId w:val="1"/>
        </w:numPr>
        <w:jc w:val="both"/>
        <w:outlineLvl w:val="0"/>
        <w:rPr>
          <w:rFonts w:cstheme="minorHAnsi"/>
          <w:bCs/>
          <w:sz w:val="24"/>
          <w:szCs w:val="24"/>
        </w:rPr>
      </w:pPr>
      <w:bookmarkStart w:id="193" w:name="_Toc63232158"/>
      <w:bookmarkStart w:id="194" w:name="_Toc63232384"/>
      <w:bookmarkStart w:id="195" w:name="_Toc63234693"/>
      <w:r w:rsidRPr="004B0ACC">
        <w:rPr>
          <w:rFonts w:cstheme="minorHAnsi"/>
          <w:bCs/>
          <w:sz w:val="24"/>
          <w:szCs w:val="24"/>
        </w:rPr>
        <w:t>wskazania nazwy (rodzaju) towaru lub usługi, których dostawa lub świadczenie będą prowadziły do powstania obowiązku podatkowego;</w:t>
      </w:r>
      <w:bookmarkEnd w:id="193"/>
      <w:bookmarkEnd w:id="194"/>
      <w:bookmarkEnd w:id="195"/>
    </w:p>
    <w:p w14:paraId="143BBA4E" w14:textId="5CB29049" w:rsidR="00424684" w:rsidRDefault="004B0ACC" w:rsidP="000D09B4">
      <w:pPr>
        <w:pStyle w:val="Akapitzlist"/>
        <w:numPr>
          <w:ilvl w:val="3"/>
          <w:numId w:val="1"/>
        </w:numPr>
        <w:jc w:val="both"/>
        <w:outlineLvl w:val="0"/>
        <w:rPr>
          <w:rFonts w:cstheme="minorHAnsi"/>
          <w:bCs/>
          <w:sz w:val="24"/>
          <w:szCs w:val="24"/>
        </w:rPr>
      </w:pPr>
      <w:bookmarkStart w:id="196" w:name="_Toc63232159"/>
      <w:bookmarkStart w:id="197" w:name="_Toc63232385"/>
      <w:bookmarkStart w:id="198" w:name="_Toc63234694"/>
      <w:r w:rsidRPr="00424684">
        <w:rPr>
          <w:rFonts w:cstheme="minorHAnsi"/>
          <w:bCs/>
          <w:sz w:val="24"/>
          <w:szCs w:val="24"/>
        </w:rPr>
        <w:t>wskazania wartości towaru lub usługi objętego obowiązkiem podatkowym Zamawiającego, bez kwoty podatku;</w:t>
      </w:r>
      <w:bookmarkEnd w:id="196"/>
      <w:bookmarkEnd w:id="197"/>
      <w:bookmarkEnd w:id="198"/>
    </w:p>
    <w:p w14:paraId="6AA734AD" w14:textId="365F70FA" w:rsidR="004B0ACC" w:rsidRDefault="004B0ACC" w:rsidP="000D09B4">
      <w:pPr>
        <w:pStyle w:val="Akapitzlist"/>
        <w:numPr>
          <w:ilvl w:val="3"/>
          <w:numId w:val="1"/>
        </w:numPr>
        <w:jc w:val="both"/>
        <w:outlineLvl w:val="0"/>
        <w:rPr>
          <w:rFonts w:cstheme="minorHAnsi"/>
          <w:bCs/>
          <w:sz w:val="24"/>
          <w:szCs w:val="24"/>
        </w:rPr>
      </w:pPr>
      <w:bookmarkStart w:id="199" w:name="_Toc63232160"/>
      <w:bookmarkStart w:id="200" w:name="_Toc63232386"/>
      <w:bookmarkStart w:id="201" w:name="_Toc63234695"/>
      <w:r w:rsidRPr="00424684">
        <w:rPr>
          <w:rFonts w:cstheme="minorHAnsi"/>
          <w:bCs/>
          <w:sz w:val="24"/>
          <w:szCs w:val="24"/>
        </w:rPr>
        <w:lastRenderedPageBreak/>
        <w:t>wskazania stawki podatku od towarów i usług, która zgodnie z wiedzą Wykonawcy, będzie miała zastosowanie.</w:t>
      </w:r>
      <w:bookmarkEnd w:id="199"/>
      <w:bookmarkEnd w:id="200"/>
      <w:bookmarkEnd w:id="201"/>
    </w:p>
    <w:p w14:paraId="0DC95E54" w14:textId="6A9A7F3A" w:rsidR="003B52D7" w:rsidRDefault="003B52D7" w:rsidP="000D09B4">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0D09B4">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0D09B4">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0D09B4">
      <w:pPr>
        <w:pStyle w:val="Akapitzlist"/>
        <w:ind w:left="851"/>
        <w:jc w:val="both"/>
        <w:outlineLvl w:val="0"/>
        <w:rPr>
          <w:rFonts w:cstheme="minorHAnsi"/>
          <w:bCs/>
          <w:sz w:val="24"/>
          <w:szCs w:val="24"/>
        </w:rPr>
      </w:pPr>
    </w:p>
    <w:p w14:paraId="27A00A28" w14:textId="31053712" w:rsidR="00FB1A3D" w:rsidRDefault="00FB1A3D" w:rsidP="000D09B4">
      <w:pPr>
        <w:pStyle w:val="Akapitzlist"/>
        <w:numPr>
          <w:ilvl w:val="0"/>
          <w:numId w:val="1"/>
        </w:numPr>
        <w:jc w:val="both"/>
        <w:outlineLvl w:val="0"/>
        <w:rPr>
          <w:rFonts w:cstheme="minorHAnsi"/>
          <w:b/>
          <w:sz w:val="26"/>
          <w:szCs w:val="26"/>
        </w:rPr>
      </w:pPr>
      <w:bookmarkStart w:id="202" w:name="_Toc63232161"/>
      <w:bookmarkStart w:id="203" w:name="_Toc63232387"/>
      <w:bookmarkStart w:id="204" w:name="_Toc63234696"/>
      <w:r w:rsidRPr="00FB1A3D">
        <w:rPr>
          <w:rFonts w:cstheme="minorHAnsi"/>
          <w:b/>
          <w:sz w:val="26"/>
          <w:szCs w:val="26"/>
        </w:rPr>
        <w:t>WYMAGANIA DOTYCZĄCE WADIUM</w:t>
      </w:r>
      <w:bookmarkEnd w:id="202"/>
      <w:bookmarkEnd w:id="203"/>
      <w:bookmarkEnd w:id="204"/>
    </w:p>
    <w:p w14:paraId="1A2CBD45" w14:textId="77777777" w:rsidR="00CB4961" w:rsidRPr="00CB4961" w:rsidRDefault="00CB4961" w:rsidP="00CB4961">
      <w:pPr>
        <w:pStyle w:val="Akapitzlist"/>
        <w:ind w:left="851"/>
        <w:jc w:val="both"/>
        <w:outlineLvl w:val="0"/>
        <w:rPr>
          <w:rFonts w:cstheme="minorHAnsi"/>
          <w:bCs/>
          <w:sz w:val="2"/>
          <w:szCs w:val="24"/>
        </w:rPr>
      </w:pPr>
    </w:p>
    <w:p w14:paraId="04F110BF" w14:textId="5A4BCFA2" w:rsidR="006D6BAB" w:rsidRDefault="006D6BAB" w:rsidP="006D6BAB">
      <w:pPr>
        <w:pStyle w:val="Akapitzlist"/>
        <w:ind w:left="851"/>
        <w:jc w:val="both"/>
        <w:outlineLvl w:val="0"/>
        <w:rPr>
          <w:rFonts w:cstheme="minorHAnsi"/>
          <w:bCs/>
          <w:sz w:val="24"/>
          <w:szCs w:val="24"/>
        </w:rPr>
      </w:pPr>
      <w:r>
        <w:rPr>
          <w:rFonts w:cstheme="minorHAnsi"/>
          <w:bCs/>
          <w:sz w:val="24"/>
          <w:szCs w:val="24"/>
        </w:rPr>
        <w:t>Zamawiający nie żąda wniesienia wadium.</w:t>
      </w:r>
    </w:p>
    <w:p w14:paraId="5BCAFC90" w14:textId="77777777" w:rsidR="00CB4961" w:rsidRPr="00CB4961" w:rsidRDefault="00CB4961" w:rsidP="00CB4961">
      <w:pPr>
        <w:pStyle w:val="Akapitzlist"/>
        <w:ind w:left="851"/>
        <w:jc w:val="both"/>
        <w:outlineLvl w:val="0"/>
        <w:rPr>
          <w:rFonts w:cstheme="minorHAnsi"/>
          <w:bCs/>
          <w:sz w:val="24"/>
          <w:szCs w:val="24"/>
        </w:rPr>
      </w:pPr>
    </w:p>
    <w:p w14:paraId="323AA08A" w14:textId="1482F6B8" w:rsidR="00A73BD8" w:rsidRDefault="00A73BD8" w:rsidP="000D09B4">
      <w:pPr>
        <w:pStyle w:val="Akapitzlist"/>
        <w:numPr>
          <w:ilvl w:val="0"/>
          <w:numId w:val="1"/>
        </w:numPr>
        <w:jc w:val="both"/>
        <w:outlineLvl w:val="0"/>
        <w:rPr>
          <w:rFonts w:cstheme="minorHAnsi"/>
          <w:b/>
          <w:sz w:val="26"/>
          <w:szCs w:val="26"/>
        </w:rPr>
      </w:pPr>
      <w:bookmarkStart w:id="205" w:name="_Toc63232174"/>
      <w:bookmarkStart w:id="206" w:name="_Toc63232400"/>
      <w:bookmarkStart w:id="207" w:name="_Toc63234709"/>
      <w:r w:rsidRPr="00A73BD8">
        <w:rPr>
          <w:rFonts w:cstheme="minorHAnsi"/>
          <w:b/>
          <w:sz w:val="26"/>
          <w:szCs w:val="26"/>
        </w:rPr>
        <w:t>TERMIN ZWIĄZANIA OFERTĄ</w:t>
      </w:r>
      <w:bookmarkEnd w:id="205"/>
      <w:bookmarkEnd w:id="206"/>
      <w:bookmarkEnd w:id="207"/>
    </w:p>
    <w:p w14:paraId="6EAA3D5F" w14:textId="2BF1B24A" w:rsidR="00A73BD8" w:rsidRPr="00A73BD8" w:rsidRDefault="00A73BD8" w:rsidP="000D09B4">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E02FAD">
        <w:rPr>
          <w:rFonts w:cstheme="minorHAnsi"/>
          <w:b/>
          <w:sz w:val="24"/>
          <w:szCs w:val="24"/>
        </w:rPr>
        <w:t xml:space="preserve">dnia </w:t>
      </w:r>
      <w:r w:rsidR="002D78B2">
        <w:rPr>
          <w:rFonts w:cstheme="minorHAnsi"/>
          <w:b/>
          <w:sz w:val="24"/>
          <w:szCs w:val="24"/>
        </w:rPr>
        <w:t>30</w:t>
      </w:r>
      <w:r w:rsidR="00206013" w:rsidRPr="00E02FAD">
        <w:rPr>
          <w:rFonts w:cstheme="minorHAnsi"/>
          <w:b/>
          <w:sz w:val="24"/>
          <w:szCs w:val="24"/>
        </w:rPr>
        <w:t xml:space="preserve"> </w:t>
      </w:r>
      <w:r w:rsidR="00E02FAD" w:rsidRPr="00E02FAD">
        <w:rPr>
          <w:rFonts w:cstheme="minorHAnsi"/>
          <w:b/>
          <w:sz w:val="24"/>
          <w:szCs w:val="24"/>
        </w:rPr>
        <w:t>grudn</w:t>
      </w:r>
      <w:r w:rsidR="00206013" w:rsidRPr="00E02FAD">
        <w:rPr>
          <w:rFonts w:cstheme="minorHAnsi"/>
          <w:b/>
          <w:sz w:val="24"/>
          <w:szCs w:val="24"/>
        </w:rPr>
        <w:t>ia</w:t>
      </w:r>
      <w:r w:rsidRPr="00E02FAD">
        <w:rPr>
          <w:rFonts w:cstheme="minorHAnsi"/>
          <w:b/>
          <w:sz w:val="24"/>
          <w:szCs w:val="24"/>
        </w:rPr>
        <w:t xml:space="preserve"> 202</w:t>
      </w:r>
      <w:r w:rsidR="000D27B2" w:rsidRPr="00E02FAD">
        <w:rPr>
          <w:rFonts w:cstheme="minorHAnsi"/>
          <w:b/>
          <w:sz w:val="24"/>
          <w:szCs w:val="24"/>
        </w:rPr>
        <w:t>2</w:t>
      </w:r>
      <w:r w:rsidRPr="00E02FAD">
        <w:rPr>
          <w:rFonts w:cstheme="minorHAnsi"/>
          <w:b/>
          <w:sz w:val="24"/>
          <w:szCs w:val="24"/>
        </w:rPr>
        <w:t xml:space="preserve"> roku</w:t>
      </w:r>
      <w:r w:rsidRPr="00E02FAD">
        <w:rPr>
          <w:rFonts w:cstheme="minorHAnsi"/>
          <w:bCs/>
          <w:sz w:val="24"/>
          <w:szCs w:val="24"/>
        </w:rPr>
        <w:t>.</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0D09B4">
      <w:pPr>
        <w:pStyle w:val="Akapitzlist"/>
        <w:numPr>
          <w:ilvl w:val="1"/>
          <w:numId w:val="1"/>
        </w:numPr>
        <w:jc w:val="both"/>
        <w:outlineLvl w:val="0"/>
        <w:rPr>
          <w:rFonts w:cstheme="minorHAnsi"/>
          <w:bCs/>
          <w:sz w:val="24"/>
          <w:szCs w:val="24"/>
        </w:rPr>
      </w:pPr>
      <w:bookmarkStart w:id="208" w:name="_Toc63232175"/>
      <w:bookmarkStart w:id="209" w:name="_Toc63232401"/>
      <w:bookmarkStart w:id="210"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8"/>
      <w:bookmarkEnd w:id="209"/>
      <w:bookmarkEnd w:id="210"/>
    </w:p>
    <w:p w14:paraId="370B6E21" w14:textId="3052E04E" w:rsidR="00D44981" w:rsidRPr="00D44981"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0D09B4">
      <w:pPr>
        <w:pStyle w:val="Akapitzlist"/>
        <w:ind w:left="851"/>
        <w:jc w:val="both"/>
        <w:rPr>
          <w:rFonts w:cstheme="minorHAnsi"/>
          <w:bCs/>
          <w:sz w:val="24"/>
          <w:szCs w:val="24"/>
        </w:rPr>
      </w:pPr>
    </w:p>
    <w:p w14:paraId="53EFA693" w14:textId="5B7B013D" w:rsidR="00A73BD8" w:rsidRDefault="0066597E" w:rsidP="000D09B4">
      <w:pPr>
        <w:pStyle w:val="Akapitzlist"/>
        <w:numPr>
          <w:ilvl w:val="0"/>
          <w:numId w:val="1"/>
        </w:numPr>
        <w:jc w:val="both"/>
        <w:outlineLvl w:val="0"/>
        <w:rPr>
          <w:rFonts w:cstheme="minorHAnsi"/>
          <w:b/>
          <w:sz w:val="26"/>
          <w:szCs w:val="26"/>
        </w:rPr>
      </w:pPr>
      <w:bookmarkStart w:id="211" w:name="_Toc63232176"/>
      <w:bookmarkStart w:id="212" w:name="_Toc63232402"/>
      <w:bookmarkStart w:id="213" w:name="_Toc63234711"/>
      <w:r w:rsidRPr="0066597E">
        <w:rPr>
          <w:rFonts w:cstheme="minorHAnsi"/>
          <w:b/>
          <w:sz w:val="26"/>
          <w:szCs w:val="26"/>
        </w:rPr>
        <w:t>SPOSÓB I TERMIN SKŁADANIA I OTWARCIA OFERT</w:t>
      </w:r>
      <w:bookmarkEnd w:id="211"/>
      <w:bookmarkEnd w:id="212"/>
      <w:bookmarkEnd w:id="213"/>
    </w:p>
    <w:p w14:paraId="4478806C" w14:textId="1058A526" w:rsidR="0066597E" w:rsidRPr="009208F8" w:rsidRDefault="0066597E" w:rsidP="000D09B4">
      <w:pPr>
        <w:pStyle w:val="Akapitzlist"/>
        <w:numPr>
          <w:ilvl w:val="1"/>
          <w:numId w:val="1"/>
        </w:numPr>
        <w:jc w:val="both"/>
        <w:outlineLvl w:val="0"/>
        <w:rPr>
          <w:rFonts w:cstheme="minorHAnsi"/>
          <w:bCs/>
          <w:sz w:val="24"/>
          <w:szCs w:val="24"/>
        </w:rPr>
      </w:pPr>
      <w:bookmarkStart w:id="214" w:name="_Toc63232177"/>
      <w:bookmarkStart w:id="215" w:name="_Toc63232403"/>
      <w:bookmarkStart w:id="216"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2D78B2">
        <w:rPr>
          <w:rFonts w:cstheme="minorHAnsi"/>
          <w:b/>
          <w:sz w:val="24"/>
          <w:szCs w:val="24"/>
        </w:rPr>
        <w:t>01.12</w:t>
      </w:r>
      <w:r w:rsidR="00EC454F" w:rsidRPr="00D77062">
        <w:rPr>
          <w:rFonts w:cstheme="minorHAnsi"/>
          <w:b/>
          <w:sz w:val="24"/>
          <w:szCs w:val="24"/>
        </w:rPr>
        <w:t>.2022</w:t>
      </w:r>
      <w:r w:rsidRPr="0020601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4"/>
      <w:bookmarkEnd w:id="215"/>
      <w:bookmarkEnd w:id="216"/>
    </w:p>
    <w:p w14:paraId="7CACB3F8" w14:textId="0DB33F64" w:rsidR="0066597E" w:rsidRPr="009208F8" w:rsidRDefault="0066597E" w:rsidP="000D09B4">
      <w:pPr>
        <w:pStyle w:val="Akapitzlist"/>
        <w:numPr>
          <w:ilvl w:val="1"/>
          <w:numId w:val="1"/>
        </w:numPr>
        <w:jc w:val="both"/>
        <w:outlineLvl w:val="0"/>
        <w:rPr>
          <w:rFonts w:cstheme="minorHAnsi"/>
          <w:bCs/>
          <w:sz w:val="24"/>
          <w:szCs w:val="24"/>
        </w:rPr>
      </w:pPr>
      <w:bookmarkStart w:id="217" w:name="_Toc63232178"/>
      <w:bookmarkStart w:id="218" w:name="_Toc63232404"/>
      <w:bookmarkStart w:id="219"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C454F">
        <w:rPr>
          <w:rFonts w:cstheme="minorHAnsi"/>
          <w:b/>
          <w:sz w:val="24"/>
          <w:szCs w:val="24"/>
        </w:rPr>
        <w:t xml:space="preserve"> </w:t>
      </w:r>
      <w:r w:rsidR="002D78B2">
        <w:rPr>
          <w:rFonts w:cstheme="minorHAnsi"/>
          <w:b/>
          <w:sz w:val="24"/>
          <w:szCs w:val="24"/>
        </w:rPr>
        <w:t>01.12</w:t>
      </w:r>
      <w:r w:rsidRPr="00D77062">
        <w:rPr>
          <w:rFonts w:cstheme="minorHAnsi"/>
          <w:b/>
          <w:sz w:val="24"/>
          <w:szCs w:val="24"/>
        </w:rPr>
        <w:t>.2</w:t>
      </w:r>
      <w:r w:rsidR="00EC454F" w:rsidRPr="00D77062">
        <w:rPr>
          <w:rFonts w:cstheme="minorHAnsi"/>
          <w:b/>
          <w:sz w:val="24"/>
          <w:szCs w:val="24"/>
        </w:rPr>
        <w:t>022</w:t>
      </w:r>
      <w:r w:rsidRPr="00206013">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7"/>
      <w:bookmarkEnd w:id="218"/>
      <w:bookmarkEnd w:id="219"/>
    </w:p>
    <w:p w14:paraId="5DA39222" w14:textId="1BB294C2" w:rsidR="0034267E" w:rsidRPr="0034267E" w:rsidRDefault="0034267E" w:rsidP="000D09B4">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0D09B4">
      <w:pPr>
        <w:pStyle w:val="Akapitzlist"/>
        <w:numPr>
          <w:ilvl w:val="1"/>
          <w:numId w:val="1"/>
        </w:numPr>
        <w:jc w:val="both"/>
        <w:outlineLvl w:val="0"/>
        <w:rPr>
          <w:rFonts w:cstheme="minorHAnsi"/>
          <w:sz w:val="24"/>
          <w:szCs w:val="24"/>
        </w:rPr>
      </w:pPr>
      <w:bookmarkStart w:id="220" w:name="_Toc63232179"/>
      <w:bookmarkStart w:id="221" w:name="_Toc63232405"/>
      <w:bookmarkStart w:id="222"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0"/>
      <w:bookmarkEnd w:id="221"/>
      <w:bookmarkEnd w:id="222"/>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0D09B4">
      <w:pPr>
        <w:pStyle w:val="Akapitzlist"/>
        <w:numPr>
          <w:ilvl w:val="1"/>
          <w:numId w:val="1"/>
        </w:numPr>
        <w:jc w:val="both"/>
        <w:outlineLvl w:val="0"/>
        <w:rPr>
          <w:rFonts w:cstheme="minorHAnsi"/>
          <w:bCs/>
          <w:sz w:val="24"/>
          <w:szCs w:val="24"/>
        </w:rPr>
      </w:pPr>
      <w:bookmarkStart w:id="223" w:name="_Toc63232180"/>
      <w:bookmarkStart w:id="224" w:name="_Toc63232406"/>
      <w:bookmarkStart w:id="225" w:name="_Toc63234715"/>
      <w:r w:rsidRPr="0066597E">
        <w:rPr>
          <w:rFonts w:cstheme="minorHAnsi"/>
          <w:bCs/>
          <w:sz w:val="24"/>
          <w:szCs w:val="24"/>
        </w:rPr>
        <w:lastRenderedPageBreak/>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3"/>
      <w:bookmarkEnd w:id="224"/>
      <w:bookmarkEnd w:id="225"/>
    </w:p>
    <w:p w14:paraId="3BD4A60E" w14:textId="35AABE2B" w:rsidR="0066597E" w:rsidRPr="0066597E" w:rsidRDefault="0066597E" w:rsidP="000D09B4">
      <w:pPr>
        <w:pStyle w:val="Akapitzlist"/>
        <w:numPr>
          <w:ilvl w:val="3"/>
          <w:numId w:val="1"/>
        </w:numPr>
        <w:jc w:val="both"/>
        <w:outlineLvl w:val="0"/>
        <w:rPr>
          <w:rFonts w:cstheme="minorHAnsi"/>
          <w:bCs/>
          <w:sz w:val="24"/>
          <w:szCs w:val="24"/>
        </w:rPr>
      </w:pPr>
      <w:bookmarkStart w:id="226" w:name="_Toc63232181"/>
      <w:bookmarkStart w:id="227" w:name="_Toc63232407"/>
      <w:bookmarkStart w:id="2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6"/>
      <w:bookmarkEnd w:id="227"/>
      <w:bookmarkEnd w:id="228"/>
    </w:p>
    <w:p w14:paraId="7676BF27" w14:textId="326E57A9" w:rsidR="0066597E" w:rsidRPr="0066597E" w:rsidRDefault="0066597E" w:rsidP="000D09B4">
      <w:pPr>
        <w:pStyle w:val="Akapitzlist"/>
        <w:numPr>
          <w:ilvl w:val="3"/>
          <w:numId w:val="1"/>
        </w:numPr>
        <w:jc w:val="both"/>
        <w:outlineLvl w:val="0"/>
        <w:rPr>
          <w:rFonts w:cstheme="minorHAnsi"/>
          <w:bCs/>
          <w:sz w:val="24"/>
          <w:szCs w:val="24"/>
        </w:rPr>
      </w:pPr>
      <w:bookmarkStart w:id="229" w:name="_Toc63232182"/>
      <w:bookmarkStart w:id="230" w:name="_Toc63232408"/>
      <w:bookmarkStart w:id="231" w:name="_Toc63234717"/>
      <w:r w:rsidRPr="0066597E">
        <w:rPr>
          <w:rFonts w:cstheme="minorHAnsi"/>
          <w:bCs/>
          <w:sz w:val="24"/>
          <w:szCs w:val="24"/>
        </w:rPr>
        <w:t>cenach lub kosztach zawartych w ofertach.</w:t>
      </w:r>
      <w:bookmarkEnd w:id="229"/>
      <w:bookmarkEnd w:id="230"/>
      <w:bookmarkEnd w:id="231"/>
    </w:p>
    <w:p w14:paraId="6899676B" w14:textId="6A83D5A0" w:rsidR="0066597E" w:rsidRDefault="0066597E" w:rsidP="000D09B4">
      <w:pPr>
        <w:pStyle w:val="Akapitzlist"/>
        <w:numPr>
          <w:ilvl w:val="1"/>
          <w:numId w:val="1"/>
        </w:numPr>
        <w:jc w:val="both"/>
        <w:outlineLvl w:val="0"/>
        <w:rPr>
          <w:rFonts w:cstheme="minorHAnsi"/>
          <w:bCs/>
          <w:sz w:val="24"/>
          <w:szCs w:val="24"/>
        </w:rPr>
      </w:pPr>
      <w:bookmarkStart w:id="232" w:name="_Toc63232183"/>
      <w:bookmarkStart w:id="233" w:name="_Toc63232409"/>
      <w:bookmarkStart w:id="234"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2"/>
      <w:bookmarkEnd w:id="233"/>
      <w:bookmarkEnd w:id="234"/>
    </w:p>
    <w:p w14:paraId="30833FDF" w14:textId="77777777" w:rsidR="0066597E" w:rsidRDefault="0066597E" w:rsidP="000D09B4">
      <w:pPr>
        <w:pStyle w:val="Akapitzlist"/>
        <w:ind w:left="851"/>
        <w:jc w:val="both"/>
        <w:outlineLvl w:val="0"/>
        <w:rPr>
          <w:rFonts w:cstheme="minorHAnsi"/>
          <w:bCs/>
          <w:sz w:val="24"/>
          <w:szCs w:val="24"/>
        </w:rPr>
      </w:pPr>
    </w:p>
    <w:p w14:paraId="43FA75FB" w14:textId="767D932D" w:rsidR="0066597E" w:rsidRPr="001A0B16" w:rsidRDefault="0066597E" w:rsidP="000D09B4">
      <w:pPr>
        <w:pStyle w:val="Akapitzlist"/>
        <w:numPr>
          <w:ilvl w:val="0"/>
          <w:numId w:val="1"/>
        </w:numPr>
        <w:jc w:val="both"/>
        <w:outlineLvl w:val="0"/>
        <w:rPr>
          <w:rFonts w:cstheme="minorHAnsi"/>
          <w:b/>
          <w:sz w:val="26"/>
          <w:szCs w:val="26"/>
        </w:rPr>
      </w:pPr>
      <w:bookmarkStart w:id="235" w:name="_Toc63232184"/>
      <w:bookmarkStart w:id="236" w:name="_Toc63232410"/>
      <w:bookmarkStart w:id="237" w:name="_Toc63234719"/>
      <w:r w:rsidRPr="001A0B16">
        <w:rPr>
          <w:rFonts w:cstheme="minorHAnsi"/>
          <w:b/>
          <w:sz w:val="26"/>
          <w:szCs w:val="26"/>
        </w:rPr>
        <w:t>OPIS KRYTERIÓW OCENY OFERT, WRAZ Z PODANIEM WAG TYCH KRYTERIÓW I SPOSOBU OCENY OFERT</w:t>
      </w:r>
      <w:bookmarkEnd w:id="235"/>
      <w:bookmarkEnd w:id="236"/>
      <w:bookmarkEnd w:id="237"/>
    </w:p>
    <w:p w14:paraId="721BF194" w14:textId="6CE74764" w:rsidR="0066597E" w:rsidRPr="00380FFA" w:rsidRDefault="0066597E" w:rsidP="000D09B4">
      <w:pPr>
        <w:pStyle w:val="Akapitzlist"/>
        <w:numPr>
          <w:ilvl w:val="1"/>
          <w:numId w:val="1"/>
        </w:numPr>
        <w:jc w:val="both"/>
        <w:outlineLvl w:val="0"/>
        <w:rPr>
          <w:rFonts w:cstheme="minorHAnsi"/>
          <w:b/>
          <w:sz w:val="24"/>
          <w:szCs w:val="24"/>
        </w:rPr>
      </w:pPr>
      <w:bookmarkStart w:id="238" w:name="_Toc63232185"/>
      <w:bookmarkStart w:id="239" w:name="_Toc63232411"/>
      <w:bookmarkStart w:id="240" w:name="_Toc63234720"/>
      <w:r w:rsidRPr="00380FFA">
        <w:rPr>
          <w:rFonts w:cstheme="minorHAnsi"/>
          <w:b/>
          <w:sz w:val="24"/>
          <w:szCs w:val="24"/>
        </w:rPr>
        <w:t>Zamawiający dokona wyboru najkorzystniejszej oferty, stosując następujące kryteria, gdzie 1% = 1 pkt:</w:t>
      </w:r>
      <w:bookmarkEnd w:id="238"/>
      <w:bookmarkEnd w:id="239"/>
      <w:bookmarkEnd w:id="240"/>
    </w:p>
    <w:p w14:paraId="61319D60" w14:textId="222E0BEF" w:rsidR="0066597E" w:rsidRDefault="0066597E" w:rsidP="000D09B4">
      <w:pPr>
        <w:pStyle w:val="Akapitzlist"/>
        <w:numPr>
          <w:ilvl w:val="3"/>
          <w:numId w:val="1"/>
        </w:numPr>
        <w:jc w:val="both"/>
        <w:outlineLvl w:val="0"/>
        <w:rPr>
          <w:rFonts w:cstheme="minorHAnsi"/>
          <w:bCs/>
          <w:sz w:val="24"/>
          <w:szCs w:val="24"/>
        </w:rPr>
      </w:pPr>
      <w:bookmarkStart w:id="241" w:name="_Toc63232186"/>
      <w:bookmarkStart w:id="242" w:name="_Toc63232412"/>
      <w:bookmarkStart w:id="243" w:name="_Toc63234721"/>
      <w:r w:rsidRPr="0066597E">
        <w:rPr>
          <w:rFonts w:cstheme="minorHAnsi"/>
          <w:bCs/>
          <w:sz w:val="24"/>
          <w:szCs w:val="24"/>
        </w:rPr>
        <w:t xml:space="preserve">Cena – </w:t>
      </w:r>
      <w:r w:rsidR="00A2638A">
        <w:rPr>
          <w:rFonts w:cstheme="minorHAnsi"/>
          <w:bCs/>
          <w:sz w:val="24"/>
          <w:szCs w:val="24"/>
        </w:rPr>
        <w:t>6</w:t>
      </w:r>
      <w:r w:rsidRPr="0066597E">
        <w:rPr>
          <w:rFonts w:cstheme="minorHAnsi"/>
          <w:bCs/>
          <w:sz w:val="24"/>
          <w:szCs w:val="24"/>
        </w:rPr>
        <w:t>0%</w:t>
      </w:r>
      <w:bookmarkEnd w:id="241"/>
      <w:bookmarkEnd w:id="242"/>
      <w:bookmarkEnd w:id="243"/>
      <w:r w:rsidRPr="0066597E">
        <w:rPr>
          <w:rFonts w:cstheme="minorHAnsi"/>
          <w:bCs/>
          <w:sz w:val="24"/>
          <w:szCs w:val="24"/>
        </w:rPr>
        <w:t xml:space="preserve"> </w:t>
      </w:r>
    </w:p>
    <w:p w14:paraId="08A7568D" w14:textId="1430EECC" w:rsidR="008D6AAB"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Pr>
          <w:rFonts w:cstheme="minorHAnsi"/>
          <w:b/>
          <w:bCs/>
          <w:sz w:val="24"/>
          <w:szCs w:val="24"/>
        </w:rPr>
        <w:t xml:space="preserve"> dla </w:t>
      </w:r>
      <w:r w:rsidR="002D78B2">
        <w:rPr>
          <w:rFonts w:cstheme="minorHAnsi"/>
          <w:b/>
          <w:bCs/>
          <w:sz w:val="24"/>
          <w:szCs w:val="24"/>
        </w:rPr>
        <w:t>monitorów</w:t>
      </w:r>
      <w:r>
        <w:rPr>
          <w:rFonts w:cstheme="minorHAnsi"/>
          <w:bCs/>
          <w:sz w:val="24"/>
          <w:szCs w:val="24"/>
        </w:rPr>
        <w:t xml:space="preserve"> </w:t>
      </w:r>
      <w:r w:rsidR="005A53D4">
        <w:rPr>
          <w:rFonts w:cstheme="minorHAnsi"/>
          <w:bCs/>
          <w:sz w:val="24"/>
          <w:szCs w:val="24"/>
        </w:rPr>
        <w:t xml:space="preserve">– </w:t>
      </w:r>
      <w:r w:rsidR="00E0280D">
        <w:rPr>
          <w:rFonts w:cstheme="minorHAnsi"/>
          <w:bCs/>
          <w:sz w:val="24"/>
          <w:szCs w:val="24"/>
        </w:rPr>
        <w:t>2</w:t>
      </w:r>
      <w:r w:rsidR="005A53D4">
        <w:rPr>
          <w:rFonts w:cstheme="minorHAnsi"/>
          <w:bCs/>
          <w:sz w:val="24"/>
          <w:szCs w:val="24"/>
        </w:rPr>
        <w:t>0 %</w:t>
      </w:r>
    </w:p>
    <w:p w14:paraId="3CB7C30E" w14:textId="64A1E8F8" w:rsidR="00A2638A"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sidR="00737C3C">
        <w:rPr>
          <w:rFonts w:cstheme="minorHAnsi"/>
          <w:b/>
          <w:bCs/>
          <w:sz w:val="24"/>
          <w:szCs w:val="24"/>
        </w:rPr>
        <w:t xml:space="preserve"> dla</w:t>
      </w:r>
      <w:r>
        <w:rPr>
          <w:rFonts w:cstheme="minorHAnsi"/>
          <w:b/>
          <w:bCs/>
          <w:sz w:val="24"/>
          <w:szCs w:val="24"/>
        </w:rPr>
        <w:t xml:space="preserve"> laptop</w:t>
      </w:r>
      <w:r w:rsidR="002D78B2">
        <w:rPr>
          <w:rFonts w:cstheme="minorHAnsi"/>
          <w:b/>
          <w:bCs/>
          <w:sz w:val="24"/>
          <w:szCs w:val="24"/>
        </w:rPr>
        <w:t>a</w:t>
      </w:r>
      <w:r>
        <w:rPr>
          <w:rFonts w:cstheme="minorHAnsi"/>
          <w:b/>
          <w:bCs/>
          <w:sz w:val="24"/>
          <w:szCs w:val="24"/>
        </w:rPr>
        <w:t xml:space="preserve"> </w:t>
      </w:r>
      <w:r>
        <w:rPr>
          <w:rFonts w:cstheme="minorHAnsi"/>
          <w:bCs/>
          <w:sz w:val="24"/>
          <w:szCs w:val="24"/>
        </w:rPr>
        <w:t>– 20 %</w:t>
      </w:r>
    </w:p>
    <w:p w14:paraId="2A7B28FC" w14:textId="793A7B6A" w:rsidR="002F28F9" w:rsidRPr="00F129B8" w:rsidRDefault="002F28F9" w:rsidP="005F18AB">
      <w:pPr>
        <w:pStyle w:val="Akapitzlist"/>
        <w:numPr>
          <w:ilvl w:val="2"/>
          <w:numId w:val="12"/>
        </w:numPr>
        <w:jc w:val="both"/>
        <w:outlineLvl w:val="0"/>
        <w:rPr>
          <w:rFonts w:cstheme="minorHAnsi"/>
          <w:bCs/>
          <w:sz w:val="24"/>
          <w:szCs w:val="24"/>
        </w:rPr>
      </w:pPr>
      <w:bookmarkStart w:id="244" w:name="_Toc63232188"/>
      <w:bookmarkStart w:id="245" w:name="_Toc63232414"/>
      <w:bookmarkStart w:id="246" w:name="_Toc63234723"/>
      <w:r w:rsidRPr="00F129B8">
        <w:rPr>
          <w:rFonts w:cstheme="minorHAnsi"/>
          <w:b/>
          <w:sz w:val="24"/>
          <w:szCs w:val="24"/>
        </w:rPr>
        <w:t>Zasady oceny kryterium „Cena” (C)</w:t>
      </w:r>
      <w:bookmarkEnd w:id="244"/>
      <w:bookmarkEnd w:id="245"/>
      <w:bookmarkEnd w:id="246"/>
    </w:p>
    <w:p w14:paraId="3C7D52EA" w14:textId="0A25758D" w:rsidR="00B3742C" w:rsidRDefault="002F28F9" w:rsidP="000D09B4">
      <w:pPr>
        <w:pStyle w:val="Akapitzlist"/>
        <w:ind w:left="851"/>
        <w:jc w:val="both"/>
        <w:outlineLvl w:val="0"/>
        <w:rPr>
          <w:rFonts w:cstheme="minorHAnsi"/>
          <w:bCs/>
          <w:sz w:val="24"/>
          <w:szCs w:val="24"/>
        </w:rPr>
      </w:pPr>
      <w:bookmarkStart w:id="247" w:name="_Toc63232189"/>
      <w:bookmarkStart w:id="248" w:name="_Toc63232415"/>
      <w:bookmarkStart w:id="249"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7"/>
      <w:bookmarkEnd w:id="248"/>
      <w:bookmarkEnd w:id="249"/>
    </w:p>
    <w:p w14:paraId="10B78561" w14:textId="1786AE98" w:rsidR="005A53D4" w:rsidRPr="00F129B8" w:rsidRDefault="005A53D4" w:rsidP="000D09B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0D09B4">
      <w:pPr>
        <w:pStyle w:val="Akapitzlist"/>
        <w:ind w:left="851"/>
        <w:jc w:val="both"/>
        <w:outlineLvl w:val="0"/>
        <w:rPr>
          <w:rFonts w:cstheme="minorHAnsi"/>
          <w:bCs/>
          <w:sz w:val="14"/>
          <w:szCs w:val="24"/>
        </w:rPr>
      </w:pPr>
    </w:p>
    <w:p w14:paraId="7AAB3FD7" w14:textId="442EB4CB" w:rsidR="002F28F9" w:rsidRPr="001A0B16" w:rsidRDefault="002F28F9" w:rsidP="000D09B4">
      <w:pPr>
        <w:pStyle w:val="Akapitzlist"/>
        <w:ind w:left="851"/>
        <w:jc w:val="both"/>
        <w:outlineLvl w:val="0"/>
        <w:rPr>
          <w:rFonts w:cstheme="minorHAnsi"/>
          <w:b/>
          <w:sz w:val="24"/>
          <w:szCs w:val="26"/>
        </w:rPr>
      </w:pPr>
      <w:bookmarkStart w:id="250" w:name="_Toc63232190"/>
      <w:bookmarkStart w:id="251" w:name="_Toc63232416"/>
      <w:bookmarkStart w:id="252"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2638A">
        <w:rPr>
          <w:rFonts w:cstheme="minorHAnsi"/>
          <w:b/>
          <w:sz w:val="24"/>
          <w:szCs w:val="26"/>
        </w:rPr>
        <w:t>6</w:t>
      </w:r>
      <w:r w:rsidR="00A832B1">
        <w:rPr>
          <w:rFonts w:cstheme="minorHAnsi"/>
          <w:b/>
          <w:sz w:val="24"/>
          <w:szCs w:val="26"/>
        </w:rPr>
        <w:t>0</w:t>
      </w:r>
      <w:r w:rsidRPr="001A0B16">
        <w:rPr>
          <w:rFonts w:cstheme="minorHAnsi"/>
          <w:b/>
          <w:sz w:val="24"/>
          <w:szCs w:val="26"/>
        </w:rPr>
        <w:t xml:space="preserve"> pkt</w:t>
      </w:r>
      <w:bookmarkEnd w:id="250"/>
      <w:bookmarkEnd w:id="251"/>
      <w:bookmarkEnd w:id="252"/>
    </w:p>
    <w:p w14:paraId="16BD10E5" w14:textId="77777777" w:rsidR="002F28F9" w:rsidRPr="002F28F9" w:rsidRDefault="002F28F9" w:rsidP="000D09B4">
      <w:pPr>
        <w:pStyle w:val="Akapitzlist"/>
        <w:ind w:left="851"/>
        <w:jc w:val="both"/>
        <w:outlineLvl w:val="0"/>
        <w:rPr>
          <w:rFonts w:cstheme="minorHAnsi"/>
          <w:bCs/>
          <w:sz w:val="24"/>
          <w:szCs w:val="24"/>
        </w:rPr>
      </w:pPr>
      <w:bookmarkStart w:id="253" w:name="_Toc63232191"/>
      <w:bookmarkStart w:id="254" w:name="_Toc63232417"/>
      <w:bookmarkStart w:id="255" w:name="_Toc63234726"/>
      <w:r w:rsidRPr="002F28F9">
        <w:rPr>
          <w:rFonts w:cstheme="minorHAnsi"/>
          <w:bCs/>
          <w:sz w:val="24"/>
          <w:szCs w:val="24"/>
        </w:rPr>
        <w:t>gdzie:</w:t>
      </w:r>
      <w:bookmarkEnd w:id="253"/>
      <w:bookmarkEnd w:id="254"/>
      <w:bookmarkEnd w:id="255"/>
    </w:p>
    <w:p w14:paraId="6E3DE958" w14:textId="4EF693DF" w:rsidR="002F28F9" w:rsidRPr="002F28F9" w:rsidRDefault="002F28F9" w:rsidP="000D09B4">
      <w:pPr>
        <w:pStyle w:val="Akapitzlist"/>
        <w:ind w:left="851"/>
        <w:jc w:val="both"/>
        <w:outlineLvl w:val="0"/>
        <w:rPr>
          <w:rFonts w:cstheme="minorHAnsi"/>
          <w:bCs/>
          <w:sz w:val="24"/>
          <w:szCs w:val="24"/>
        </w:rPr>
      </w:pPr>
      <w:bookmarkStart w:id="256" w:name="_Toc63232192"/>
      <w:bookmarkStart w:id="257" w:name="_Toc63232418"/>
      <w:bookmarkStart w:id="258"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6"/>
      <w:bookmarkEnd w:id="257"/>
      <w:bookmarkEnd w:id="258"/>
    </w:p>
    <w:p w14:paraId="582DD219" w14:textId="77777777" w:rsidR="002F28F9" w:rsidRPr="002F28F9" w:rsidRDefault="002F28F9" w:rsidP="000D09B4">
      <w:pPr>
        <w:pStyle w:val="Akapitzlist"/>
        <w:ind w:left="851"/>
        <w:jc w:val="both"/>
        <w:outlineLvl w:val="0"/>
        <w:rPr>
          <w:rFonts w:cstheme="minorHAnsi"/>
          <w:bCs/>
          <w:sz w:val="24"/>
          <w:szCs w:val="24"/>
        </w:rPr>
      </w:pPr>
      <w:bookmarkStart w:id="259" w:name="_Toc63232193"/>
      <w:bookmarkStart w:id="260" w:name="_Toc63232419"/>
      <w:bookmarkStart w:id="261"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9"/>
      <w:bookmarkEnd w:id="260"/>
      <w:bookmarkEnd w:id="261"/>
    </w:p>
    <w:p w14:paraId="6493C0FB" w14:textId="0B227E27" w:rsidR="00B3742C" w:rsidRDefault="002F28F9" w:rsidP="000D09B4">
      <w:pPr>
        <w:pStyle w:val="Akapitzlist"/>
        <w:ind w:left="851"/>
        <w:jc w:val="both"/>
        <w:outlineLvl w:val="0"/>
        <w:rPr>
          <w:rFonts w:cstheme="minorHAnsi"/>
          <w:bCs/>
          <w:sz w:val="24"/>
          <w:szCs w:val="24"/>
        </w:rPr>
      </w:pPr>
      <w:bookmarkStart w:id="262" w:name="_Toc63232194"/>
      <w:bookmarkStart w:id="263" w:name="_Toc63232420"/>
      <w:bookmarkStart w:id="264" w:name="_Toc63234729"/>
      <w:r w:rsidRPr="002F28F9">
        <w:rPr>
          <w:rFonts w:cstheme="minorHAnsi"/>
          <w:bCs/>
          <w:sz w:val="24"/>
          <w:szCs w:val="24"/>
        </w:rPr>
        <w:t>Co     – cena badanej oferty</w:t>
      </w:r>
      <w:bookmarkEnd w:id="262"/>
      <w:bookmarkEnd w:id="263"/>
      <w:bookmarkEnd w:id="264"/>
    </w:p>
    <w:p w14:paraId="63C5F91B" w14:textId="71C75B47" w:rsidR="00D23974" w:rsidRPr="00D23974" w:rsidRDefault="00D23974" w:rsidP="000D09B4">
      <w:pPr>
        <w:pStyle w:val="Akapitzlist"/>
        <w:ind w:firstLine="131"/>
        <w:jc w:val="both"/>
        <w:rPr>
          <w:rFonts w:cstheme="minorHAnsi"/>
          <w:bCs/>
          <w:sz w:val="24"/>
          <w:szCs w:val="24"/>
        </w:rPr>
      </w:pPr>
      <w:r w:rsidRPr="00D23974">
        <w:rPr>
          <w:rFonts w:cstheme="minorHAnsi"/>
          <w:bCs/>
          <w:sz w:val="24"/>
          <w:szCs w:val="24"/>
        </w:rPr>
        <w:t>Cenę należy podać z dokładnością do dwóch miejsc po przecinku.</w:t>
      </w:r>
    </w:p>
    <w:p w14:paraId="6DEC16A9" w14:textId="403110D1" w:rsidR="00F129B8" w:rsidRPr="00F129B8" w:rsidRDefault="00F129B8"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009971FC">
        <w:rPr>
          <w:rFonts w:cstheme="minorHAnsi"/>
          <w:b/>
          <w:bCs/>
          <w:sz w:val="24"/>
          <w:szCs w:val="24"/>
        </w:rPr>
        <w:t xml:space="preserve"> dla </w:t>
      </w:r>
      <w:r w:rsidR="002D78B2">
        <w:rPr>
          <w:rFonts w:cstheme="minorHAnsi"/>
          <w:b/>
          <w:bCs/>
          <w:sz w:val="24"/>
          <w:szCs w:val="24"/>
        </w:rPr>
        <w:t>monitorów</w:t>
      </w:r>
      <w:r w:rsidRPr="00F129B8">
        <w:rPr>
          <w:rFonts w:cstheme="minorHAnsi"/>
          <w:b/>
          <w:bCs/>
          <w:sz w:val="24"/>
          <w:szCs w:val="24"/>
        </w:rPr>
        <w:t>” (T</w:t>
      </w:r>
      <w:r w:rsidR="00DB1865">
        <w:rPr>
          <w:rFonts w:cstheme="minorHAnsi"/>
          <w:b/>
          <w:bCs/>
          <w:sz w:val="24"/>
          <w:szCs w:val="24"/>
        </w:rPr>
        <w:t>1</w:t>
      </w:r>
      <w:r w:rsidRPr="00F129B8">
        <w:rPr>
          <w:rFonts w:cstheme="minorHAnsi"/>
          <w:b/>
          <w:bCs/>
          <w:sz w:val="24"/>
          <w:szCs w:val="24"/>
        </w:rPr>
        <w:t>)</w:t>
      </w:r>
    </w:p>
    <w:p w14:paraId="152E4FA7" w14:textId="6B066A5B"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06920F86"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sidR="001A0B16">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sidR="009971FC">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5473B1B7" w14:textId="4AEDBECC"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3C8FEC38" w14:textId="5FD86DC4"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E770AF">
        <w:rPr>
          <w:rFonts w:cstheme="minorHAnsi"/>
          <w:b/>
          <w:bCs/>
          <w:sz w:val="24"/>
          <w:szCs w:val="24"/>
        </w:rPr>
        <w:t>24 m-ce gwarancji</w:t>
      </w:r>
      <w:r w:rsidR="00D77062">
        <w:rPr>
          <w:rFonts w:cstheme="minorHAnsi"/>
          <w:b/>
          <w:bCs/>
          <w:sz w:val="24"/>
          <w:szCs w:val="24"/>
        </w:rPr>
        <w:t xml:space="preserve"> jakości i rękojmi za wady</w:t>
      </w:r>
      <w:r w:rsidR="00E770AF">
        <w:rPr>
          <w:rFonts w:cstheme="minorHAnsi"/>
          <w:b/>
          <w:bCs/>
          <w:sz w:val="24"/>
          <w:szCs w:val="24"/>
        </w:rPr>
        <w:t xml:space="preserve"> </w:t>
      </w:r>
      <w:r w:rsidRPr="00F129B8">
        <w:rPr>
          <w:rFonts w:cstheme="minorHAnsi"/>
          <w:b/>
          <w:bCs/>
          <w:sz w:val="24"/>
          <w:szCs w:val="24"/>
        </w:rPr>
        <w:t>– 0 pkt</w:t>
      </w:r>
    </w:p>
    <w:p w14:paraId="7865E799" w14:textId="2F33588A" w:rsidR="00F129B8" w:rsidRPr="00F129B8" w:rsidRDefault="00F129B8" w:rsidP="000D09B4">
      <w:pPr>
        <w:pStyle w:val="Akapitzlist"/>
        <w:ind w:left="851"/>
        <w:jc w:val="both"/>
        <w:outlineLvl w:val="0"/>
        <w:rPr>
          <w:rFonts w:cstheme="minorHAnsi"/>
          <w:b/>
          <w:bCs/>
          <w:sz w:val="24"/>
          <w:szCs w:val="24"/>
        </w:rPr>
      </w:pPr>
      <w:r>
        <w:rPr>
          <w:rFonts w:cstheme="minorHAnsi"/>
          <w:b/>
          <w:bCs/>
          <w:sz w:val="24"/>
          <w:szCs w:val="24"/>
        </w:rPr>
        <w:t>„T</w:t>
      </w:r>
      <w:r w:rsidR="00DB1865">
        <w:rPr>
          <w:rFonts w:cstheme="minorHAnsi"/>
          <w:b/>
          <w:bCs/>
          <w:sz w:val="24"/>
          <w:szCs w:val="24"/>
        </w:rPr>
        <w:t>1</w:t>
      </w:r>
      <w:r>
        <w:rPr>
          <w:rFonts w:cstheme="minorHAnsi"/>
          <w:b/>
          <w:bCs/>
          <w:sz w:val="24"/>
          <w:szCs w:val="24"/>
        </w:rPr>
        <w:t xml:space="preserve">” :  </w:t>
      </w:r>
      <w:r w:rsidRPr="00F129B8">
        <w:rPr>
          <w:rFonts w:cstheme="minorHAnsi"/>
          <w:b/>
          <w:bCs/>
          <w:sz w:val="24"/>
          <w:szCs w:val="24"/>
        </w:rPr>
        <w:t xml:space="preserve">- </w:t>
      </w:r>
      <w:r w:rsidR="001A28DB">
        <w:rPr>
          <w:rFonts w:cstheme="minorHAnsi"/>
          <w:b/>
          <w:bCs/>
          <w:sz w:val="24"/>
          <w:szCs w:val="24"/>
        </w:rPr>
        <w:t>36 m-</w:t>
      </w:r>
      <w:proofErr w:type="spellStart"/>
      <w:r w:rsidR="001A28DB">
        <w:rPr>
          <w:rFonts w:cstheme="minorHAnsi"/>
          <w:b/>
          <w:bCs/>
          <w:sz w:val="24"/>
          <w:szCs w:val="24"/>
        </w:rPr>
        <w:t>cy</w:t>
      </w:r>
      <w:proofErr w:type="spellEnd"/>
      <w:r w:rsidR="001A28DB">
        <w:rPr>
          <w:rFonts w:cstheme="minorHAnsi"/>
          <w:b/>
          <w:bCs/>
          <w:sz w:val="24"/>
          <w:szCs w:val="24"/>
        </w:rPr>
        <w:t xml:space="preserve"> gwarancji</w:t>
      </w:r>
      <w:r w:rsidR="00D77062">
        <w:rPr>
          <w:rFonts w:cstheme="minorHAnsi"/>
          <w:b/>
          <w:bCs/>
          <w:sz w:val="24"/>
          <w:szCs w:val="24"/>
        </w:rPr>
        <w:t xml:space="preserve"> jakości i rękojmi za wady</w:t>
      </w:r>
      <w:r w:rsidR="001B0620" w:rsidRPr="001B0620">
        <w:rPr>
          <w:rFonts w:cstheme="minorHAnsi"/>
          <w:b/>
          <w:bCs/>
          <w:sz w:val="24"/>
          <w:szCs w:val="24"/>
        </w:rPr>
        <w:t xml:space="preserve">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16494A5E" w14:textId="650988E3" w:rsidR="00135B1F"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135B1F">
        <w:rPr>
          <w:rFonts w:cstheme="minorHAnsi"/>
          <w:b/>
          <w:bCs/>
          <w:sz w:val="24"/>
          <w:szCs w:val="24"/>
        </w:rPr>
        <w:t>48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sidR="00D77062">
        <w:rPr>
          <w:rFonts w:cstheme="minorHAnsi"/>
          <w:b/>
          <w:bCs/>
          <w:sz w:val="24"/>
          <w:szCs w:val="24"/>
        </w:rPr>
        <w:t xml:space="preserve">jakości i rękojmi za wady </w:t>
      </w:r>
      <w:r w:rsidR="00135B1F">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7872CED1" w14:textId="340EE604" w:rsidR="00F129B8"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lastRenderedPageBreak/>
        <w:t xml:space="preserve">  - </w:t>
      </w:r>
      <w:r w:rsidR="00135B1F">
        <w:rPr>
          <w:rFonts w:cstheme="minorHAnsi"/>
          <w:b/>
          <w:bCs/>
          <w:sz w:val="24"/>
          <w:szCs w:val="24"/>
        </w:rPr>
        <w:t>60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Pr>
          <w:rFonts w:cstheme="minorHAnsi"/>
          <w:b/>
          <w:bCs/>
          <w:sz w:val="24"/>
          <w:szCs w:val="24"/>
        </w:rPr>
        <w:t xml:space="preserve">jakości i rękojmi za wady </w:t>
      </w:r>
      <w:r w:rsidR="00E0280D">
        <w:rPr>
          <w:rFonts w:cstheme="minorHAnsi"/>
          <w:b/>
          <w:bCs/>
          <w:sz w:val="24"/>
          <w:szCs w:val="24"/>
        </w:rPr>
        <w:t>–</w:t>
      </w:r>
      <w:r w:rsidR="00135B1F">
        <w:rPr>
          <w:rFonts w:cstheme="minorHAnsi"/>
          <w:b/>
          <w:bCs/>
          <w:sz w:val="24"/>
          <w:szCs w:val="24"/>
        </w:rPr>
        <w:t xml:space="preserve"> </w:t>
      </w:r>
      <w:r w:rsidR="00A2638A">
        <w:rPr>
          <w:rFonts w:cstheme="minorHAnsi"/>
          <w:b/>
          <w:bCs/>
          <w:sz w:val="24"/>
          <w:szCs w:val="24"/>
        </w:rPr>
        <w:t>2</w:t>
      </w:r>
      <w:r w:rsidR="00E0280D">
        <w:rPr>
          <w:rFonts w:cstheme="minorHAnsi"/>
          <w:b/>
          <w:bCs/>
          <w:sz w:val="24"/>
          <w:szCs w:val="24"/>
        </w:rPr>
        <w:t xml:space="preserve">0 pkt  </w:t>
      </w:r>
    </w:p>
    <w:p w14:paraId="67751A0A"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1274E40D" w14:textId="11BAECD8" w:rsid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0D6C74F8" w:rsidR="001A0B16" w:rsidRPr="001A0B16" w:rsidRDefault="001A0B16" w:rsidP="000D09B4">
      <w:pPr>
        <w:pStyle w:val="Akapitzlist"/>
        <w:ind w:left="851"/>
        <w:jc w:val="both"/>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E0280D">
        <w:rPr>
          <w:rFonts w:cstheme="minorHAnsi"/>
          <w:b/>
          <w:bCs/>
          <w:sz w:val="24"/>
          <w:szCs w:val="24"/>
        </w:rPr>
        <w:t>24 miesiące</w:t>
      </w:r>
      <w:r w:rsidRPr="001A0B16">
        <w:rPr>
          <w:rFonts w:cstheme="minorHAnsi"/>
          <w:b/>
          <w:bCs/>
          <w:sz w:val="24"/>
          <w:szCs w:val="24"/>
        </w:rPr>
        <w:t>.</w:t>
      </w:r>
    </w:p>
    <w:p w14:paraId="0A4A5897" w14:textId="44A7E846" w:rsidR="001B0620" w:rsidRDefault="001A0B16" w:rsidP="000D09B4">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E0280D">
        <w:rPr>
          <w:rFonts w:cstheme="minorHAnsi"/>
          <w:bCs/>
          <w:sz w:val="24"/>
          <w:szCs w:val="24"/>
        </w:rPr>
        <w:t>24 miesiące</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E0280D">
        <w:rPr>
          <w:rFonts w:cstheme="minorHAnsi"/>
          <w:bCs/>
          <w:sz w:val="24"/>
          <w:szCs w:val="24"/>
        </w:rPr>
        <w:t>60 miesięcy</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E0280D">
        <w:rPr>
          <w:rFonts w:cstheme="minorHAnsi"/>
          <w:bCs/>
          <w:sz w:val="24"/>
          <w:szCs w:val="24"/>
        </w:rPr>
        <w:t>60-miesięczny</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6C2B1C0B" w14:textId="7F7080C9" w:rsidR="00DB1865" w:rsidRPr="00F129B8" w:rsidRDefault="00DB1865"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Pr>
          <w:rFonts w:cstheme="minorHAnsi"/>
          <w:b/>
          <w:bCs/>
          <w:sz w:val="24"/>
          <w:szCs w:val="24"/>
        </w:rPr>
        <w:t xml:space="preserve"> laptop</w:t>
      </w:r>
      <w:r w:rsidR="002D78B2">
        <w:rPr>
          <w:rFonts w:cstheme="minorHAnsi"/>
          <w:b/>
          <w:bCs/>
          <w:sz w:val="24"/>
          <w:szCs w:val="24"/>
        </w:rPr>
        <w:t>a</w:t>
      </w:r>
      <w:r w:rsidRPr="00F129B8">
        <w:rPr>
          <w:rFonts w:cstheme="minorHAnsi"/>
          <w:b/>
          <w:bCs/>
          <w:sz w:val="24"/>
          <w:szCs w:val="24"/>
        </w:rPr>
        <w:t>” (T</w:t>
      </w:r>
      <w:r>
        <w:rPr>
          <w:rFonts w:cstheme="minorHAnsi"/>
          <w:b/>
          <w:bCs/>
          <w:sz w:val="24"/>
          <w:szCs w:val="24"/>
        </w:rPr>
        <w:t>2</w:t>
      </w:r>
      <w:r w:rsidRPr="00F129B8">
        <w:rPr>
          <w:rFonts w:cstheme="minorHAnsi"/>
          <w:b/>
          <w:bCs/>
          <w:sz w:val="24"/>
          <w:szCs w:val="24"/>
        </w:rPr>
        <w:t>)</w:t>
      </w:r>
    </w:p>
    <w:p w14:paraId="4CDFB7E6"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3D9ECD98" w14:textId="195F2148"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10420E4C" w14:textId="5B077A2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512B376D" w14:textId="2DF2E086" w:rsidR="00DB1865" w:rsidRPr="00F129B8"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 xml:space="preserve">24 m-ce gwarancji </w:t>
      </w:r>
      <w:r w:rsidR="00D77062">
        <w:rPr>
          <w:rFonts w:cstheme="minorHAnsi"/>
          <w:b/>
          <w:bCs/>
          <w:sz w:val="24"/>
          <w:szCs w:val="24"/>
        </w:rPr>
        <w:t xml:space="preserve">jakości i rękojmi za wady </w:t>
      </w:r>
      <w:r w:rsidRPr="00F129B8">
        <w:rPr>
          <w:rFonts w:cstheme="minorHAnsi"/>
          <w:b/>
          <w:bCs/>
          <w:sz w:val="24"/>
          <w:szCs w:val="24"/>
        </w:rPr>
        <w:t>– 0 pkt</w:t>
      </w:r>
    </w:p>
    <w:p w14:paraId="01FA24D2" w14:textId="2D202491" w:rsidR="00DB1865" w:rsidRPr="00F129B8" w:rsidRDefault="00DB1865" w:rsidP="000D09B4">
      <w:pPr>
        <w:pStyle w:val="Akapitzlist"/>
        <w:ind w:left="851"/>
        <w:jc w:val="both"/>
        <w:outlineLvl w:val="0"/>
        <w:rPr>
          <w:rFonts w:cstheme="minorHAnsi"/>
          <w:b/>
          <w:bCs/>
          <w:sz w:val="24"/>
          <w:szCs w:val="24"/>
        </w:rPr>
      </w:pPr>
      <w:r>
        <w:rPr>
          <w:rFonts w:cstheme="minorHAnsi"/>
          <w:b/>
          <w:bCs/>
          <w:sz w:val="24"/>
          <w:szCs w:val="24"/>
        </w:rPr>
        <w:t xml:space="preserve">„T2” :  </w:t>
      </w:r>
      <w:r w:rsidRPr="00F129B8">
        <w:rPr>
          <w:rFonts w:cstheme="minorHAnsi"/>
          <w:b/>
          <w:bCs/>
          <w:sz w:val="24"/>
          <w:szCs w:val="24"/>
        </w:rPr>
        <w:t xml:space="preserve">- </w:t>
      </w:r>
      <w:r>
        <w:rPr>
          <w:rFonts w:cstheme="minorHAnsi"/>
          <w:b/>
          <w:bCs/>
          <w:sz w:val="24"/>
          <w:szCs w:val="24"/>
        </w:rPr>
        <w:t>36 m-</w:t>
      </w:r>
      <w:proofErr w:type="spellStart"/>
      <w:r>
        <w:rPr>
          <w:rFonts w:cstheme="minorHAnsi"/>
          <w:b/>
          <w:bCs/>
          <w:sz w:val="24"/>
          <w:szCs w:val="24"/>
        </w:rPr>
        <w:t>cy</w:t>
      </w:r>
      <w:proofErr w:type="spellEnd"/>
      <w:r>
        <w:rPr>
          <w:rFonts w:cstheme="minorHAnsi"/>
          <w:b/>
          <w:bCs/>
          <w:sz w:val="24"/>
          <w:szCs w:val="24"/>
        </w:rPr>
        <w:t xml:space="preserve"> gwarancji</w:t>
      </w:r>
      <w:r w:rsidRPr="001B0620">
        <w:rPr>
          <w:rFonts w:cstheme="minorHAnsi"/>
          <w:b/>
          <w:bCs/>
          <w:sz w:val="24"/>
          <w:szCs w:val="24"/>
        </w:rPr>
        <w:t xml:space="preserve"> </w:t>
      </w:r>
      <w:r w:rsidR="00D77062">
        <w:rPr>
          <w:rFonts w:cstheme="minorHAnsi"/>
          <w:b/>
          <w:bCs/>
          <w:sz w:val="24"/>
          <w:szCs w:val="24"/>
        </w:rPr>
        <w:t xml:space="preserve">jakości i rękojmi za wady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7463460E" w14:textId="322E44B7" w:rsidR="00DB1865"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48 m-</w:t>
      </w:r>
      <w:proofErr w:type="spellStart"/>
      <w:r>
        <w:rPr>
          <w:rFonts w:cstheme="minorHAnsi"/>
          <w:b/>
          <w:bCs/>
          <w:sz w:val="24"/>
          <w:szCs w:val="24"/>
        </w:rPr>
        <w:t>cy</w:t>
      </w:r>
      <w:proofErr w:type="spellEnd"/>
      <w:r>
        <w:rPr>
          <w:rFonts w:cstheme="minorHAnsi"/>
          <w:b/>
          <w:bCs/>
          <w:sz w:val="24"/>
          <w:szCs w:val="24"/>
        </w:rPr>
        <w:t xml:space="preserve"> gwarancji </w:t>
      </w:r>
      <w:r w:rsidR="00D77062">
        <w:rPr>
          <w:rFonts w:cstheme="minorHAnsi"/>
          <w:b/>
          <w:bCs/>
          <w:sz w:val="24"/>
          <w:szCs w:val="24"/>
        </w:rPr>
        <w:t xml:space="preserve">jakości i rękojmi za wady </w:t>
      </w:r>
      <w:r>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1F838904" w14:textId="3D732703" w:rsidR="00DB1865"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DB1865">
        <w:rPr>
          <w:rFonts w:cstheme="minorHAnsi"/>
          <w:b/>
          <w:bCs/>
          <w:sz w:val="24"/>
          <w:szCs w:val="24"/>
        </w:rPr>
        <w:t>60 m-</w:t>
      </w:r>
      <w:proofErr w:type="spellStart"/>
      <w:r w:rsidR="00DB1865">
        <w:rPr>
          <w:rFonts w:cstheme="minorHAnsi"/>
          <w:b/>
          <w:bCs/>
          <w:sz w:val="24"/>
          <w:szCs w:val="24"/>
        </w:rPr>
        <w:t>cy</w:t>
      </w:r>
      <w:proofErr w:type="spellEnd"/>
      <w:r w:rsidR="00DB1865">
        <w:rPr>
          <w:rFonts w:cstheme="minorHAnsi"/>
          <w:b/>
          <w:bCs/>
          <w:sz w:val="24"/>
          <w:szCs w:val="24"/>
        </w:rPr>
        <w:t xml:space="preserve"> gwarancji</w:t>
      </w:r>
      <w:r>
        <w:rPr>
          <w:rFonts w:cstheme="minorHAnsi"/>
          <w:b/>
          <w:bCs/>
          <w:sz w:val="24"/>
          <w:szCs w:val="24"/>
        </w:rPr>
        <w:t xml:space="preserve"> jakości i rękojmi za wady</w:t>
      </w:r>
      <w:r w:rsidR="00DB1865">
        <w:rPr>
          <w:rFonts w:cstheme="minorHAnsi"/>
          <w:b/>
          <w:bCs/>
          <w:sz w:val="24"/>
          <w:szCs w:val="24"/>
        </w:rPr>
        <w:t xml:space="preserve"> – </w:t>
      </w:r>
      <w:r w:rsidR="00A2638A">
        <w:rPr>
          <w:rFonts w:cstheme="minorHAnsi"/>
          <w:b/>
          <w:bCs/>
          <w:sz w:val="24"/>
          <w:szCs w:val="24"/>
        </w:rPr>
        <w:t>2</w:t>
      </w:r>
      <w:r>
        <w:rPr>
          <w:rFonts w:cstheme="minorHAnsi"/>
          <w:b/>
          <w:bCs/>
          <w:sz w:val="24"/>
          <w:szCs w:val="24"/>
        </w:rPr>
        <w:t>0 pkt</w:t>
      </w:r>
      <w:r w:rsidR="00DB1865">
        <w:rPr>
          <w:rFonts w:cstheme="minorHAnsi"/>
          <w:b/>
          <w:bCs/>
          <w:sz w:val="24"/>
          <w:szCs w:val="24"/>
        </w:rPr>
        <w:t xml:space="preserve">  </w:t>
      </w:r>
    </w:p>
    <w:p w14:paraId="142C27A9"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gdzie:</w:t>
      </w:r>
    </w:p>
    <w:p w14:paraId="7CFA43A0" w14:textId="32735D9E" w:rsidR="00DB1865" w:rsidRDefault="00DB1865" w:rsidP="000D09B4">
      <w:pPr>
        <w:pStyle w:val="Akapitzlist"/>
        <w:ind w:left="851"/>
        <w:jc w:val="both"/>
        <w:outlineLvl w:val="0"/>
        <w:rPr>
          <w:rFonts w:cstheme="minorHAnsi"/>
          <w:bCs/>
          <w:sz w:val="24"/>
          <w:szCs w:val="24"/>
        </w:rPr>
      </w:pPr>
      <w:r w:rsidRPr="00F129B8">
        <w:rPr>
          <w:rFonts w:cstheme="minorHAnsi"/>
          <w:bCs/>
          <w:sz w:val="24"/>
          <w:szCs w:val="24"/>
        </w:rPr>
        <w:t>T</w:t>
      </w:r>
      <w:r>
        <w:rPr>
          <w:rFonts w:cstheme="minorHAnsi"/>
          <w:bCs/>
          <w:sz w:val="24"/>
          <w:szCs w:val="24"/>
        </w:rPr>
        <w:t>2</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Pr="001B0620">
        <w:rPr>
          <w:rFonts w:cstheme="minorHAnsi"/>
          <w:bCs/>
          <w:sz w:val="24"/>
          <w:szCs w:val="24"/>
        </w:rPr>
        <w:t xml:space="preserve">gwarancji jakości </w:t>
      </w:r>
      <w:r w:rsidR="00737C3C">
        <w:rPr>
          <w:rFonts w:cstheme="minorHAnsi"/>
          <w:bCs/>
          <w:sz w:val="24"/>
          <w:szCs w:val="24"/>
        </w:rPr>
        <w:br/>
      </w:r>
      <w:r w:rsidRPr="001B0620">
        <w:rPr>
          <w:rFonts w:cstheme="minorHAnsi"/>
          <w:bCs/>
          <w:sz w:val="24"/>
          <w:szCs w:val="24"/>
        </w:rPr>
        <w:t>i rękojmi za wady</w:t>
      </w:r>
      <w:r w:rsidRPr="00F129B8">
        <w:rPr>
          <w:rFonts w:cstheme="minorHAnsi"/>
          <w:bCs/>
          <w:sz w:val="24"/>
          <w:szCs w:val="24"/>
        </w:rPr>
        <w:t>”</w:t>
      </w:r>
    </w:p>
    <w:p w14:paraId="28014B09" w14:textId="77777777" w:rsidR="00DB1865" w:rsidRPr="008A11E4" w:rsidRDefault="00DB1865" w:rsidP="000D09B4">
      <w:pPr>
        <w:pStyle w:val="Akapitzlist"/>
        <w:ind w:left="851"/>
        <w:jc w:val="both"/>
        <w:outlineLvl w:val="0"/>
        <w:rPr>
          <w:rFonts w:cstheme="minorHAnsi"/>
          <w:b/>
          <w:bCs/>
          <w:sz w:val="24"/>
          <w:szCs w:val="24"/>
        </w:rPr>
      </w:pPr>
      <w:r w:rsidRPr="008A11E4">
        <w:rPr>
          <w:rFonts w:cstheme="minorHAnsi"/>
          <w:b/>
          <w:bCs/>
          <w:sz w:val="24"/>
          <w:szCs w:val="24"/>
        </w:rPr>
        <w:t>Wymagany minimalny okres gwarancji jakości i rękojmi za wady to 24 miesiące.</w:t>
      </w:r>
    </w:p>
    <w:p w14:paraId="7E0AA363" w14:textId="4B03079D" w:rsidR="00D77062" w:rsidRPr="00D77062" w:rsidRDefault="00D77062" w:rsidP="000D09B4">
      <w:pPr>
        <w:pStyle w:val="Akapitzlist"/>
        <w:ind w:left="851"/>
        <w:jc w:val="both"/>
        <w:outlineLvl w:val="0"/>
        <w:rPr>
          <w:rFonts w:cstheme="minorHAnsi"/>
          <w:bCs/>
          <w:sz w:val="24"/>
          <w:szCs w:val="24"/>
        </w:rPr>
      </w:pPr>
      <w:r w:rsidRPr="00D77062">
        <w:rPr>
          <w:rFonts w:cstheme="minorHAnsi"/>
          <w:bCs/>
          <w:sz w:val="24"/>
          <w:szCs w:val="24"/>
        </w:rPr>
        <w:t>W przypadku niepodania przez Wykonawcę okresu gwarancji jakości i rękojmi za wady, Zamawiający przyjmie minimalny okres gwarancji jakości i rękojmi za wady, tj. 24 miesiące od daty odbioru końcowego przedmiotu umowy. Jeżeli Wykonawca zaproponuje okres gwarancji jakości i rękojmi za wady dłuższy niż 60 miesięcy, do przyznania punktów za to kryterium zostanie przyjęty 60-miesięczny okres gwarancji jakości i rękojmi za wady, jako maksymalny odpowiadający wymaganiom Zamawiającego.</w:t>
      </w:r>
    </w:p>
    <w:p w14:paraId="2351F71B" w14:textId="41D9FEAF" w:rsidR="00F129B8" w:rsidRPr="00F129B8" w:rsidRDefault="00F129B8" w:rsidP="005F18AB">
      <w:pPr>
        <w:pStyle w:val="Akapitzlist"/>
        <w:numPr>
          <w:ilvl w:val="2"/>
          <w:numId w:val="12"/>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3FA4C91"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P= C+T</w:t>
      </w:r>
      <w:r w:rsidR="00DB1865">
        <w:rPr>
          <w:rFonts w:cstheme="minorHAnsi"/>
          <w:b/>
          <w:bCs/>
          <w:sz w:val="24"/>
          <w:szCs w:val="24"/>
        </w:rPr>
        <w:t>1+T2</w:t>
      </w:r>
    </w:p>
    <w:p w14:paraId="48089077"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10D9B7AA" w:rsidR="005A53D4" w:rsidRPr="001A0B16" w:rsidRDefault="00F129B8" w:rsidP="000D09B4">
      <w:pPr>
        <w:pStyle w:val="Akapitzlist"/>
        <w:ind w:left="851"/>
        <w:jc w:val="both"/>
        <w:outlineLvl w:val="0"/>
        <w:rPr>
          <w:rFonts w:cstheme="minorHAnsi"/>
          <w:bCs/>
          <w:sz w:val="24"/>
          <w:szCs w:val="24"/>
        </w:rPr>
      </w:pPr>
      <w:r w:rsidRPr="00F129B8">
        <w:rPr>
          <w:rFonts w:cstheme="minorHAnsi"/>
          <w:bCs/>
          <w:sz w:val="24"/>
          <w:szCs w:val="24"/>
        </w:rPr>
        <w:lastRenderedPageBreak/>
        <w:t>T</w:t>
      </w:r>
      <w:r w:rsidR="00DB1865">
        <w:rPr>
          <w:rFonts w:cstheme="minorHAnsi"/>
          <w:bCs/>
          <w:sz w:val="24"/>
          <w:szCs w:val="24"/>
        </w:rPr>
        <w:t>1</w:t>
      </w:r>
      <w:r w:rsidRPr="00F129B8">
        <w:rPr>
          <w:rFonts w:cstheme="minorHAnsi"/>
          <w:bCs/>
          <w:sz w:val="24"/>
          <w:szCs w:val="24"/>
        </w:rPr>
        <w:t xml:space="preserve"> – liczba punktów uzyskanych w kryterium „</w:t>
      </w:r>
      <w:r w:rsidR="00DB1865" w:rsidRPr="00DB1865">
        <w:rPr>
          <w:rFonts w:cstheme="minorHAnsi"/>
          <w:bCs/>
          <w:sz w:val="24"/>
          <w:szCs w:val="24"/>
        </w:rPr>
        <w:t>Okres gwarancji jakości i rękojmi za wady dla m</w:t>
      </w:r>
      <w:r w:rsidR="002D78B2">
        <w:rPr>
          <w:rFonts w:cstheme="minorHAnsi"/>
          <w:bCs/>
          <w:sz w:val="24"/>
          <w:szCs w:val="24"/>
        </w:rPr>
        <w:t>onitorów</w:t>
      </w:r>
      <w:r w:rsidRPr="00F129B8">
        <w:rPr>
          <w:rFonts w:cstheme="minorHAnsi"/>
          <w:bCs/>
          <w:sz w:val="24"/>
          <w:szCs w:val="24"/>
        </w:rPr>
        <w:t xml:space="preserve">” </w:t>
      </w:r>
    </w:p>
    <w:p w14:paraId="31B60A22" w14:textId="0EDB42FA" w:rsidR="00DB1865" w:rsidRPr="001A0B16" w:rsidRDefault="00DB1865" w:rsidP="000D09B4">
      <w:pPr>
        <w:pStyle w:val="Akapitzlist"/>
        <w:ind w:left="851"/>
        <w:jc w:val="both"/>
        <w:outlineLvl w:val="0"/>
        <w:rPr>
          <w:rFonts w:cstheme="minorHAnsi"/>
          <w:bCs/>
          <w:sz w:val="24"/>
          <w:szCs w:val="24"/>
        </w:rPr>
      </w:pPr>
      <w:bookmarkStart w:id="265" w:name="_Toc63232210"/>
      <w:bookmarkStart w:id="266" w:name="_Toc63232436"/>
      <w:bookmarkStart w:id="267" w:name="_Toc63234745"/>
      <w:r w:rsidRPr="00F129B8">
        <w:rPr>
          <w:rFonts w:cstheme="minorHAnsi"/>
          <w:bCs/>
          <w:sz w:val="24"/>
          <w:szCs w:val="24"/>
        </w:rPr>
        <w:t>T</w:t>
      </w:r>
      <w:r>
        <w:rPr>
          <w:rFonts w:cstheme="minorHAnsi"/>
          <w:bCs/>
          <w:sz w:val="24"/>
          <w:szCs w:val="24"/>
        </w:rPr>
        <w:t>2</w:t>
      </w:r>
      <w:r w:rsidRPr="00F129B8">
        <w:rPr>
          <w:rFonts w:cstheme="minorHAnsi"/>
          <w:bCs/>
          <w:sz w:val="24"/>
          <w:szCs w:val="24"/>
        </w:rPr>
        <w:t xml:space="preserve"> – liczba punktów uzyskanych w kryterium „</w:t>
      </w:r>
      <w:r w:rsidRPr="00DB1865">
        <w:rPr>
          <w:rFonts w:cstheme="minorHAnsi"/>
          <w:bCs/>
          <w:sz w:val="24"/>
          <w:szCs w:val="24"/>
        </w:rPr>
        <w:t>Okres gwarancji jakości i rękojmi za wady</w:t>
      </w:r>
      <w:r w:rsidR="00737C3C">
        <w:rPr>
          <w:rFonts w:cstheme="minorHAnsi"/>
          <w:bCs/>
          <w:sz w:val="24"/>
          <w:szCs w:val="24"/>
        </w:rPr>
        <w:t xml:space="preserve"> dla</w:t>
      </w:r>
      <w:r w:rsidRPr="00DB1865">
        <w:rPr>
          <w:rFonts w:cstheme="minorHAnsi"/>
          <w:bCs/>
          <w:sz w:val="24"/>
          <w:szCs w:val="24"/>
        </w:rPr>
        <w:t xml:space="preserve"> laptop</w:t>
      </w:r>
      <w:r w:rsidR="002D78B2">
        <w:rPr>
          <w:rFonts w:cstheme="minorHAnsi"/>
          <w:bCs/>
          <w:sz w:val="24"/>
          <w:szCs w:val="24"/>
        </w:rPr>
        <w:t>a</w:t>
      </w:r>
      <w:r w:rsidRPr="00F129B8">
        <w:rPr>
          <w:rFonts w:cstheme="minorHAnsi"/>
          <w:bCs/>
          <w:sz w:val="24"/>
          <w:szCs w:val="24"/>
        </w:rPr>
        <w:t xml:space="preserve">” </w:t>
      </w:r>
    </w:p>
    <w:p w14:paraId="3289D78C" w14:textId="18B21D95" w:rsidR="009634F8" w:rsidRDefault="009634F8" w:rsidP="000D09B4">
      <w:pPr>
        <w:pStyle w:val="Akapitzlist"/>
        <w:ind w:left="851"/>
        <w:jc w:val="both"/>
        <w:outlineLvl w:val="0"/>
        <w:rPr>
          <w:rFonts w:cstheme="minorHAnsi"/>
          <w:b/>
          <w:sz w:val="24"/>
          <w:szCs w:val="24"/>
        </w:rPr>
      </w:pPr>
      <w:r w:rsidRPr="00380FFA">
        <w:rPr>
          <w:rFonts w:cstheme="minorHAnsi"/>
          <w:bCs/>
          <w:sz w:val="24"/>
          <w:szCs w:val="24"/>
        </w:rPr>
        <w:t xml:space="preserve">Oferta może uzyskać maksymalnie </w:t>
      </w:r>
      <w:r w:rsidRPr="009634F8">
        <w:rPr>
          <w:rFonts w:cstheme="minorHAnsi"/>
          <w:b/>
          <w:sz w:val="24"/>
          <w:szCs w:val="24"/>
        </w:rPr>
        <w:t>100 pkt.</w:t>
      </w:r>
      <w:bookmarkEnd w:id="265"/>
      <w:bookmarkEnd w:id="266"/>
      <w:bookmarkEnd w:id="267"/>
    </w:p>
    <w:p w14:paraId="6894AF5C" w14:textId="63B6EE1E" w:rsidR="009634F8" w:rsidRDefault="009634F8" w:rsidP="005F18AB">
      <w:pPr>
        <w:pStyle w:val="Akapitzlist"/>
        <w:numPr>
          <w:ilvl w:val="1"/>
          <w:numId w:val="12"/>
        </w:numPr>
        <w:jc w:val="both"/>
        <w:outlineLvl w:val="0"/>
        <w:rPr>
          <w:rFonts w:cstheme="minorHAnsi"/>
          <w:bCs/>
          <w:sz w:val="24"/>
          <w:szCs w:val="24"/>
        </w:rPr>
      </w:pPr>
      <w:bookmarkStart w:id="268" w:name="_Toc63232211"/>
      <w:bookmarkStart w:id="269" w:name="_Toc63232437"/>
      <w:bookmarkStart w:id="270" w:name="_Toc63234746"/>
      <w:r w:rsidRPr="001A0B16">
        <w:rPr>
          <w:rFonts w:cstheme="minorHAnsi"/>
          <w:bCs/>
          <w:sz w:val="24"/>
          <w:szCs w:val="24"/>
        </w:rPr>
        <w:t>Punktacja przyznawana ofertom będzie liczona z dokładnością do dwóch miejsc po przecinku, zgodnie z zasadami arytmetyki.</w:t>
      </w:r>
      <w:bookmarkEnd w:id="268"/>
      <w:bookmarkEnd w:id="269"/>
      <w:bookmarkEnd w:id="270"/>
    </w:p>
    <w:p w14:paraId="5EC90D43" w14:textId="702296D2" w:rsidR="009634F8" w:rsidRPr="001A0B16" w:rsidRDefault="009634F8" w:rsidP="005F18AB">
      <w:pPr>
        <w:pStyle w:val="Akapitzlist"/>
        <w:numPr>
          <w:ilvl w:val="1"/>
          <w:numId w:val="12"/>
        </w:numPr>
        <w:jc w:val="both"/>
        <w:outlineLvl w:val="0"/>
        <w:rPr>
          <w:rFonts w:cstheme="minorHAnsi"/>
          <w:bCs/>
          <w:sz w:val="24"/>
          <w:szCs w:val="24"/>
        </w:rPr>
      </w:pPr>
      <w:bookmarkStart w:id="271" w:name="_Toc63232212"/>
      <w:bookmarkStart w:id="272" w:name="_Toc63232438"/>
      <w:bookmarkStart w:id="273" w:name="_Toc63234747"/>
      <w:r w:rsidRPr="001A0B16">
        <w:rPr>
          <w:rFonts w:cstheme="minorHAnsi"/>
          <w:bCs/>
          <w:sz w:val="24"/>
          <w:szCs w:val="24"/>
        </w:rPr>
        <w:t>W toku badania i oceny ofert Zamawiający może żądać od Wykonawcy wyjaśnień</w:t>
      </w:r>
      <w:bookmarkEnd w:id="271"/>
      <w:bookmarkEnd w:id="272"/>
      <w:bookmarkEnd w:id="273"/>
    </w:p>
    <w:p w14:paraId="06697E60" w14:textId="2468105E" w:rsidR="009634F8" w:rsidRPr="009634F8" w:rsidRDefault="009634F8" w:rsidP="000D09B4">
      <w:pPr>
        <w:pStyle w:val="Akapitzlist"/>
        <w:ind w:left="851"/>
        <w:jc w:val="both"/>
        <w:outlineLvl w:val="0"/>
        <w:rPr>
          <w:rFonts w:cstheme="minorHAnsi"/>
          <w:bCs/>
          <w:sz w:val="24"/>
          <w:szCs w:val="24"/>
        </w:rPr>
      </w:pPr>
      <w:bookmarkStart w:id="274" w:name="_Toc63232213"/>
      <w:bookmarkStart w:id="275" w:name="_Toc63232439"/>
      <w:bookmarkStart w:id="276" w:name="_Toc63234748"/>
      <w:r w:rsidRPr="009634F8">
        <w:rPr>
          <w:rFonts w:cstheme="minorHAnsi"/>
          <w:bCs/>
          <w:sz w:val="24"/>
          <w:szCs w:val="24"/>
        </w:rPr>
        <w:t>dotyczących treści złożonej oferty, w tym zaoferowanej ceny.</w:t>
      </w:r>
      <w:bookmarkEnd w:id="274"/>
      <w:bookmarkEnd w:id="275"/>
      <w:bookmarkEnd w:id="276"/>
    </w:p>
    <w:p w14:paraId="6E2F8E1E" w14:textId="77777777" w:rsidR="00380FFA" w:rsidRPr="00380FFA" w:rsidRDefault="00380FFA" w:rsidP="000D09B4">
      <w:pPr>
        <w:pStyle w:val="Akapitzlist"/>
        <w:ind w:left="851"/>
        <w:jc w:val="both"/>
        <w:outlineLvl w:val="0"/>
        <w:rPr>
          <w:rFonts w:cstheme="minorHAnsi"/>
          <w:bCs/>
          <w:sz w:val="24"/>
          <w:szCs w:val="24"/>
        </w:rPr>
      </w:pPr>
    </w:p>
    <w:p w14:paraId="13E54D61" w14:textId="3AB0FDD1" w:rsidR="00FD7EFA" w:rsidRPr="00FD7EFA" w:rsidRDefault="00FD7EFA" w:rsidP="005F18AB">
      <w:pPr>
        <w:pStyle w:val="Akapitzlist"/>
        <w:numPr>
          <w:ilvl w:val="0"/>
          <w:numId w:val="12"/>
        </w:numPr>
        <w:jc w:val="both"/>
        <w:outlineLvl w:val="0"/>
        <w:rPr>
          <w:rFonts w:cstheme="minorHAnsi"/>
          <w:b/>
          <w:sz w:val="26"/>
          <w:szCs w:val="26"/>
        </w:rPr>
      </w:pPr>
      <w:bookmarkStart w:id="277" w:name="_Toc63232214"/>
      <w:bookmarkStart w:id="278" w:name="_Toc63232440"/>
      <w:bookmarkStart w:id="279" w:name="_Toc63234749"/>
      <w:r w:rsidRPr="00FD7EFA">
        <w:rPr>
          <w:rFonts w:cstheme="minorHAnsi"/>
          <w:b/>
          <w:sz w:val="26"/>
          <w:szCs w:val="26"/>
        </w:rPr>
        <w:t>INFORMACJE O FORMALNOŚCIACH, JAKIE POWINNY BYĆ DOPEŁNIONE PO WYBORZE OFERTY W CELU ZAWARCIA UMOWY W SPRAWIE ZAMÓWIENIA PUBLICZNEGO</w:t>
      </w:r>
      <w:bookmarkEnd w:id="277"/>
      <w:bookmarkEnd w:id="278"/>
      <w:bookmarkEnd w:id="279"/>
    </w:p>
    <w:p w14:paraId="53EEFB79" w14:textId="4378EA40" w:rsidR="003B00AD" w:rsidRPr="003B00AD" w:rsidRDefault="003B00AD" w:rsidP="005F18AB">
      <w:pPr>
        <w:pStyle w:val="Akapitzlist"/>
        <w:numPr>
          <w:ilvl w:val="1"/>
          <w:numId w:val="12"/>
        </w:numPr>
        <w:jc w:val="both"/>
        <w:outlineLvl w:val="0"/>
        <w:rPr>
          <w:rFonts w:cstheme="minorHAnsi"/>
          <w:bCs/>
          <w:sz w:val="24"/>
          <w:szCs w:val="24"/>
        </w:rPr>
      </w:pPr>
      <w:bookmarkStart w:id="280" w:name="_Toc63232215"/>
      <w:bookmarkStart w:id="281" w:name="_Toc63232441"/>
      <w:bookmarkStart w:id="282"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0D09B4">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5F18AB">
      <w:pPr>
        <w:pStyle w:val="Akapitzlist"/>
        <w:numPr>
          <w:ilvl w:val="1"/>
          <w:numId w:val="12"/>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5F18AB">
      <w:pPr>
        <w:pStyle w:val="Akapitzlist"/>
        <w:numPr>
          <w:ilvl w:val="1"/>
          <w:numId w:val="12"/>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68E7555E" w:rsidR="00540493" w:rsidRDefault="00540493" w:rsidP="005F18AB">
      <w:pPr>
        <w:pStyle w:val="Akapitzlist"/>
        <w:numPr>
          <w:ilvl w:val="1"/>
          <w:numId w:val="12"/>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2D78B2">
        <w:rPr>
          <w:rFonts w:cstheme="minorHAnsi"/>
          <w:bCs/>
          <w:sz w:val="24"/>
          <w:szCs w:val="24"/>
        </w:rPr>
        <w:t xml:space="preserve"> 5</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7C3C1516" w14:textId="14D8C9E6" w:rsidR="00102B60" w:rsidRPr="0056180A" w:rsidRDefault="00FD7EFA" w:rsidP="0056180A">
      <w:pPr>
        <w:pStyle w:val="Akapitzlist"/>
        <w:numPr>
          <w:ilvl w:val="1"/>
          <w:numId w:val="12"/>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0"/>
      <w:bookmarkEnd w:id="281"/>
      <w:bookmarkEnd w:id="282"/>
    </w:p>
    <w:p w14:paraId="2801F357" w14:textId="7B1AA24A" w:rsidR="00102B60" w:rsidRPr="00097131"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6DE11E4E" w14:textId="30B27974"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0B1B9E5C" w14:textId="77777777" w:rsidR="00A554CD" w:rsidRPr="00E57C13" w:rsidRDefault="00A554CD" w:rsidP="000D09B4">
      <w:pPr>
        <w:pStyle w:val="Akapitzlist"/>
        <w:ind w:left="1068"/>
        <w:jc w:val="both"/>
        <w:outlineLvl w:val="0"/>
        <w:rPr>
          <w:rFonts w:cstheme="minorHAnsi"/>
          <w:bCs/>
          <w:sz w:val="14"/>
          <w:szCs w:val="24"/>
        </w:rPr>
      </w:pPr>
    </w:p>
    <w:p w14:paraId="5374BDDF" w14:textId="046D7DD2" w:rsidR="003A22A9" w:rsidRDefault="003A22A9" w:rsidP="005F18AB">
      <w:pPr>
        <w:pStyle w:val="Akapitzlist"/>
        <w:numPr>
          <w:ilvl w:val="1"/>
          <w:numId w:val="12"/>
        </w:numPr>
        <w:jc w:val="both"/>
        <w:outlineLvl w:val="0"/>
        <w:rPr>
          <w:rFonts w:cstheme="minorHAnsi"/>
          <w:bCs/>
          <w:sz w:val="24"/>
          <w:szCs w:val="24"/>
        </w:rPr>
      </w:pPr>
      <w:bookmarkStart w:id="283" w:name="_Toc63232221"/>
      <w:bookmarkStart w:id="284" w:name="_Toc63232447"/>
      <w:bookmarkStart w:id="285"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lastRenderedPageBreak/>
        <w:t>Zamawiający zawrze umowę w sprawie zamówienia publicznego w terminie nie krótszym niż 5 dni od dnia przesłania zawiadomienia o wyborze najkorzystniejszej oferty.</w:t>
      </w:r>
      <w:bookmarkEnd w:id="283"/>
      <w:bookmarkEnd w:id="284"/>
      <w:bookmarkEnd w:id="285"/>
    </w:p>
    <w:p w14:paraId="285DB8FA" w14:textId="34B3E84E" w:rsidR="00FD7EFA" w:rsidRPr="00D434BD" w:rsidRDefault="00FD7EFA" w:rsidP="005F18AB">
      <w:pPr>
        <w:pStyle w:val="Akapitzlist"/>
        <w:numPr>
          <w:ilvl w:val="1"/>
          <w:numId w:val="12"/>
        </w:numPr>
        <w:jc w:val="both"/>
        <w:outlineLvl w:val="0"/>
        <w:rPr>
          <w:rFonts w:cstheme="minorHAnsi"/>
          <w:bCs/>
          <w:sz w:val="24"/>
          <w:szCs w:val="24"/>
        </w:rPr>
      </w:pPr>
      <w:bookmarkStart w:id="286" w:name="_Toc63232222"/>
      <w:bookmarkStart w:id="287" w:name="_Toc63232448"/>
      <w:bookmarkStart w:id="288" w:name="_Toc63234757"/>
      <w:r w:rsidRPr="00FD7EFA">
        <w:rPr>
          <w:rFonts w:cstheme="minorHAnsi"/>
          <w:bCs/>
          <w:sz w:val="24"/>
          <w:szCs w:val="24"/>
        </w:rPr>
        <w:t xml:space="preserve">Zamawiający będzie mógł zawrzeć umowę w sprawie zamówienia publicznego przed upływem terminu, o którym mowa </w:t>
      </w:r>
      <w:r w:rsidR="00184DE8">
        <w:rPr>
          <w:rFonts w:cstheme="minorHAnsi"/>
          <w:bCs/>
          <w:sz w:val="24"/>
          <w:szCs w:val="24"/>
        </w:rPr>
        <w:t>w pkt 18.7.</w:t>
      </w:r>
      <w:r w:rsidRPr="00FD7EFA">
        <w:rPr>
          <w:rFonts w:cstheme="minorHAnsi"/>
          <w:bCs/>
          <w:sz w:val="24"/>
          <w:szCs w:val="24"/>
        </w:rPr>
        <w:t xml:space="preserve">, jeżeli </w:t>
      </w:r>
      <w:r w:rsidRPr="00D434BD">
        <w:rPr>
          <w:rFonts w:cstheme="minorHAnsi"/>
          <w:bCs/>
          <w:sz w:val="24"/>
          <w:szCs w:val="24"/>
        </w:rPr>
        <w:t>złożona zostanie tylko jedna oferta.</w:t>
      </w:r>
      <w:bookmarkEnd w:id="286"/>
      <w:bookmarkEnd w:id="287"/>
      <w:bookmarkEnd w:id="288"/>
    </w:p>
    <w:p w14:paraId="4F36F23A" w14:textId="77777777" w:rsidR="00102B60" w:rsidRDefault="00102B60" w:rsidP="005F18AB">
      <w:pPr>
        <w:numPr>
          <w:ilvl w:val="1"/>
          <w:numId w:val="12"/>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5F18AB">
      <w:pPr>
        <w:pStyle w:val="Akapitzlist"/>
        <w:numPr>
          <w:ilvl w:val="1"/>
          <w:numId w:val="12"/>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0D09B4">
      <w:pPr>
        <w:pStyle w:val="Akapitzlist"/>
        <w:ind w:left="851"/>
        <w:jc w:val="both"/>
        <w:outlineLvl w:val="0"/>
        <w:rPr>
          <w:rFonts w:cstheme="minorHAnsi"/>
          <w:bCs/>
          <w:sz w:val="24"/>
          <w:szCs w:val="24"/>
        </w:rPr>
      </w:pPr>
    </w:p>
    <w:p w14:paraId="511FD361" w14:textId="1BCBDE32" w:rsidR="00D05393" w:rsidRDefault="00D05393" w:rsidP="005F18AB">
      <w:pPr>
        <w:pStyle w:val="Akapitzlist"/>
        <w:numPr>
          <w:ilvl w:val="0"/>
          <w:numId w:val="12"/>
        </w:numPr>
        <w:jc w:val="both"/>
        <w:outlineLvl w:val="0"/>
        <w:rPr>
          <w:rFonts w:cstheme="minorHAnsi"/>
          <w:b/>
          <w:sz w:val="26"/>
          <w:szCs w:val="26"/>
        </w:rPr>
      </w:pPr>
      <w:bookmarkStart w:id="289" w:name="_Toc63232226"/>
      <w:bookmarkStart w:id="290" w:name="_Toc63232452"/>
      <w:bookmarkStart w:id="291" w:name="_Toc63234761"/>
      <w:r w:rsidRPr="00D05393">
        <w:rPr>
          <w:rFonts w:cstheme="minorHAnsi"/>
          <w:b/>
          <w:sz w:val="26"/>
          <w:szCs w:val="26"/>
        </w:rPr>
        <w:t>WYMAGANIA DOTYCZĄCE ZABEZPIECZENIA NALEŻYTEGO WYKONANIA UMOWY</w:t>
      </w:r>
      <w:bookmarkEnd w:id="289"/>
      <w:bookmarkEnd w:id="290"/>
      <w:bookmarkEnd w:id="291"/>
    </w:p>
    <w:p w14:paraId="6949410B" w14:textId="57EF813A" w:rsidR="0056180A" w:rsidRPr="001A6693" w:rsidRDefault="0056180A" w:rsidP="0056180A">
      <w:pPr>
        <w:pStyle w:val="Akapitzlist"/>
        <w:ind w:left="851"/>
        <w:jc w:val="both"/>
        <w:outlineLvl w:val="0"/>
        <w:rPr>
          <w:rFonts w:cstheme="minorHAnsi"/>
          <w:sz w:val="24"/>
          <w:szCs w:val="26"/>
        </w:rPr>
      </w:pPr>
      <w:r w:rsidRPr="001A6693">
        <w:rPr>
          <w:rFonts w:cstheme="minorHAnsi"/>
          <w:bCs/>
          <w:sz w:val="24"/>
          <w:szCs w:val="24"/>
        </w:rPr>
        <w:t>Zamawiający nie będzie żądał od Wykonawcy, którego oferta został wybrana jako najkorzystniejsza, wniesienia zabezpieczenia należytego wykonania umowy.</w:t>
      </w:r>
      <w:r w:rsidRPr="001A6693">
        <w:rPr>
          <w:rFonts w:cstheme="minorHAnsi"/>
          <w:sz w:val="24"/>
          <w:szCs w:val="26"/>
        </w:rPr>
        <w:t xml:space="preserve"> </w:t>
      </w:r>
    </w:p>
    <w:p w14:paraId="3A548B84" w14:textId="15D58B53" w:rsidR="004F1C07" w:rsidRPr="004F1C07" w:rsidRDefault="004F1C07" w:rsidP="000D09B4">
      <w:pPr>
        <w:pStyle w:val="Akapitzlist"/>
        <w:ind w:left="851"/>
        <w:jc w:val="both"/>
        <w:outlineLvl w:val="0"/>
        <w:rPr>
          <w:rFonts w:cstheme="minorHAnsi"/>
          <w:sz w:val="16"/>
          <w:szCs w:val="26"/>
        </w:rPr>
      </w:pPr>
    </w:p>
    <w:p w14:paraId="2B6D176D" w14:textId="05778DF0" w:rsidR="005E251F" w:rsidRPr="00585960" w:rsidRDefault="005E251F" w:rsidP="005F18AB">
      <w:pPr>
        <w:pStyle w:val="Akapitzlist"/>
        <w:numPr>
          <w:ilvl w:val="0"/>
          <w:numId w:val="12"/>
        </w:numPr>
        <w:jc w:val="both"/>
        <w:outlineLvl w:val="0"/>
        <w:rPr>
          <w:rFonts w:cstheme="minorHAnsi"/>
          <w:b/>
          <w:sz w:val="26"/>
          <w:szCs w:val="26"/>
        </w:rPr>
      </w:pPr>
      <w:bookmarkStart w:id="292" w:name="_Toc63232245"/>
      <w:bookmarkStart w:id="293" w:name="_Toc63232471"/>
      <w:bookmarkStart w:id="294" w:name="_Toc63234780"/>
      <w:r w:rsidRPr="00585960">
        <w:rPr>
          <w:rFonts w:cstheme="minorHAnsi"/>
          <w:b/>
          <w:sz w:val="26"/>
          <w:szCs w:val="26"/>
        </w:rPr>
        <w:t>INFORMACJE O TREŚCI ZAWIERANEJ UMOWY ORAZ MOŻLIWOŚCI JEJ ZMIANY</w:t>
      </w:r>
      <w:bookmarkEnd w:id="292"/>
      <w:bookmarkEnd w:id="293"/>
      <w:bookmarkEnd w:id="294"/>
    </w:p>
    <w:p w14:paraId="051122C3" w14:textId="1F17CDD3" w:rsidR="00415D6E" w:rsidRPr="00415D6E" w:rsidRDefault="00415D6E" w:rsidP="005F18AB">
      <w:pPr>
        <w:pStyle w:val="Akapitzlist"/>
        <w:numPr>
          <w:ilvl w:val="1"/>
          <w:numId w:val="12"/>
        </w:numPr>
        <w:jc w:val="both"/>
        <w:rPr>
          <w:rFonts w:cstheme="minorHAnsi"/>
          <w:bCs/>
          <w:sz w:val="24"/>
          <w:szCs w:val="24"/>
        </w:rPr>
      </w:pPr>
      <w:bookmarkStart w:id="295" w:name="_Toc63232248"/>
      <w:bookmarkStart w:id="296" w:name="_Toc63232474"/>
      <w:bookmarkStart w:id="297"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A6693">
        <w:rPr>
          <w:rFonts w:cstheme="minorHAnsi"/>
          <w:bCs/>
          <w:sz w:val="24"/>
          <w:szCs w:val="24"/>
        </w:rPr>
        <w:t>5</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12BB0D93" w:rsidR="000A0B5A" w:rsidRPr="00415D6E" w:rsidRDefault="000A0B5A"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A6693">
        <w:rPr>
          <w:rFonts w:cstheme="minorHAnsi"/>
          <w:bCs/>
          <w:sz w:val="24"/>
          <w:szCs w:val="24"/>
        </w:rPr>
        <w:t>5</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5"/>
      <w:bookmarkEnd w:id="296"/>
      <w:bookmarkEnd w:id="297"/>
      <w:r w:rsidR="00EB6E78">
        <w:rPr>
          <w:rFonts w:cstheme="minorHAnsi"/>
          <w:bCs/>
          <w:sz w:val="24"/>
          <w:szCs w:val="24"/>
        </w:rPr>
        <w:t>.</w:t>
      </w:r>
    </w:p>
    <w:p w14:paraId="172AFF84" w14:textId="23B80B64" w:rsidR="000A0B5A" w:rsidRDefault="000A0B5A" w:rsidP="005F18AB">
      <w:pPr>
        <w:pStyle w:val="Akapitzlist"/>
        <w:numPr>
          <w:ilvl w:val="1"/>
          <w:numId w:val="12"/>
        </w:numPr>
        <w:jc w:val="both"/>
        <w:outlineLvl w:val="0"/>
        <w:rPr>
          <w:rFonts w:cstheme="minorHAnsi"/>
          <w:bCs/>
          <w:sz w:val="24"/>
          <w:szCs w:val="24"/>
        </w:rPr>
      </w:pPr>
      <w:bookmarkStart w:id="298" w:name="_Toc63232251"/>
      <w:bookmarkStart w:id="299" w:name="_Toc63232477"/>
      <w:bookmarkStart w:id="300" w:name="_Toc63234786"/>
      <w:r w:rsidRPr="00585960">
        <w:rPr>
          <w:rFonts w:cstheme="minorHAnsi"/>
          <w:bCs/>
          <w:sz w:val="24"/>
          <w:szCs w:val="24"/>
        </w:rPr>
        <w:t>Wszelkie istotne zmiany treści umowy wymagają zgody obydwu stron i formy pisemnej w postaci aneksu pod rygorem nieważności.</w:t>
      </w:r>
      <w:bookmarkEnd w:id="298"/>
      <w:bookmarkEnd w:id="299"/>
      <w:bookmarkEnd w:id="300"/>
    </w:p>
    <w:p w14:paraId="494F238C" w14:textId="485B1047"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0D09B4">
      <w:pPr>
        <w:pStyle w:val="Akapitzlist"/>
        <w:ind w:left="851"/>
        <w:jc w:val="both"/>
        <w:outlineLvl w:val="0"/>
        <w:rPr>
          <w:rFonts w:cstheme="minorHAnsi"/>
          <w:bCs/>
          <w:sz w:val="18"/>
          <w:szCs w:val="24"/>
        </w:rPr>
      </w:pPr>
    </w:p>
    <w:p w14:paraId="3AED0009" w14:textId="77777777" w:rsidR="008F7583" w:rsidRPr="008F7583" w:rsidRDefault="008F7583" w:rsidP="005F18AB">
      <w:pPr>
        <w:pStyle w:val="Akapitzlist"/>
        <w:numPr>
          <w:ilvl w:val="0"/>
          <w:numId w:val="12"/>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3C4EB1C4" w:rsidR="008F7583" w:rsidRPr="008664BE" w:rsidRDefault="008F7583" w:rsidP="000D09B4">
      <w:pPr>
        <w:ind w:left="851"/>
        <w:contextualSpacing/>
        <w:jc w:val="both"/>
        <w:outlineLvl w:val="0"/>
        <w:rPr>
          <w:rFonts w:cstheme="minorHAnsi"/>
          <w:bCs/>
          <w:sz w:val="24"/>
          <w:szCs w:val="24"/>
        </w:rPr>
      </w:pPr>
      <w:r w:rsidRPr="00E84193">
        <w:rPr>
          <w:rFonts w:cstheme="minorHAnsi"/>
          <w:bCs/>
          <w:sz w:val="24"/>
          <w:szCs w:val="24"/>
        </w:rPr>
        <w:t xml:space="preserve">Zamawiający </w:t>
      </w:r>
      <w:r w:rsidR="00834EB4">
        <w:rPr>
          <w:rFonts w:cstheme="minorHAnsi"/>
          <w:bCs/>
          <w:sz w:val="24"/>
          <w:szCs w:val="24"/>
        </w:rPr>
        <w:t xml:space="preserve">informuje, że złożenie oferty </w:t>
      </w:r>
      <w:r w:rsidR="00834EB4" w:rsidRPr="001A6693">
        <w:rPr>
          <w:rFonts w:cstheme="minorHAnsi"/>
          <w:bCs/>
          <w:sz w:val="24"/>
          <w:szCs w:val="24"/>
          <w:u w:val="single"/>
        </w:rPr>
        <w:t>nie musi</w:t>
      </w:r>
      <w:r w:rsidR="00834EB4">
        <w:rPr>
          <w:rFonts w:cstheme="minorHAnsi"/>
          <w:bCs/>
          <w:sz w:val="24"/>
          <w:szCs w:val="24"/>
        </w:rPr>
        <w:t xml:space="preserve"> być poprzedzone odbyciem </w:t>
      </w:r>
      <w:r w:rsidR="00834EB4" w:rsidRPr="001A6693">
        <w:rPr>
          <w:rFonts w:cstheme="minorHAnsi"/>
          <w:bCs/>
          <w:sz w:val="24"/>
          <w:szCs w:val="24"/>
          <w:u w:val="single"/>
        </w:rPr>
        <w:t xml:space="preserve">wizji lokalnej </w:t>
      </w:r>
      <w:r w:rsidR="00834EB4">
        <w:rPr>
          <w:rFonts w:cstheme="minorHAnsi"/>
          <w:bCs/>
          <w:sz w:val="24"/>
          <w:szCs w:val="24"/>
        </w:rPr>
        <w:t>oraz  sprawdzenia przez Wykonawcę</w:t>
      </w:r>
      <w:r w:rsidR="00D21FC6">
        <w:rPr>
          <w:rFonts w:cstheme="minorHAnsi"/>
          <w:bCs/>
          <w:sz w:val="24"/>
          <w:szCs w:val="24"/>
        </w:rPr>
        <w:t xml:space="preserve"> dokumentów niezbędnych do realizacji zamówienia dostępnych na miejscu u Zamawiającego</w:t>
      </w:r>
      <w:r w:rsidR="004901F8">
        <w:rPr>
          <w:rFonts w:cstheme="minorHAnsi"/>
          <w:bCs/>
          <w:sz w:val="24"/>
          <w:szCs w:val="24"/>
        </w:rPr>
        <w:t xml:space="preserve">. </w:t>
      </w:r>
    </w:p>
    <w:p w14:paraId="750B51C5" w14:textId="77777777" w:rsidR="008F7583" w:rsidRPr="00BA4BF7" w:rsidRDefault="008F7583" w:rsidP="005F18AB">
      <w:pPr>
        <w:pStyle w:val="Akapitzlist"/>
        <w:numPr>
          <w:ilvl w:val="0"/>
          <w:numId w:val="12"/>
        </w:numPr>
        <w:jc w:val="both"/>
        <w:outlineLvl w:val="0"/>
        <w:rPr>
          <w:rFonts w:cstheme="minorHAnsi"/>
          <w:b/>
          <w:sz w:val="26"/>
          <w:szCs w:val="26"/>
        </w:rPr>
      </w:pPr>
      <w:r w:rsidRPr="00BA4BF7">
        <w:rPr>
          <w:rFonts w:cstheme="minorHAnsi"/>
          <w:b/>
          <w:sz w:val="26"/>
          <w:szCs w:val="26"/>
        </w:rPr>
        <w:lastRenderedPageBreak/>
        <w:t xml:space="preserve">PODWYKONAWSTWO </w:t>
      </w:r>
    </w:p>
    <w:p w14:paraId="7ECDC734" w14:textId="30264691"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CA1F51">
        <w:rPr>
          <w:rFonts w:cstheme="minorHAnsi"/>
          <w:bCs/>
          <w:sz w:val="24"/>
          <w:szCs w:val="24"/>
        </w:rPr>
        <w:br/>
      </w:r>
      <w:r w:rsidRPr="00C47D0C">
        <w:rPr>
          <w:rFonts w:cstheme="minorHAnsi"/>
          <w:bCs/>
          <w:sz w:val="24"/>
          <w:szCs w:val="24"/>
        </w:rPr>
        <w:t xml:space="preserve">z wzorem umowy wg załącznika nr </w:t>
      </w:r>
      <w:r w:rsidR="001A6693">
        <w:rPr>
          <w:rFonts w:cstheme="minorHAnsi"/>
          <w:bCs/>
          <w:sz w:val="24"/>
          <w:szCs w:val="24"/>
        </w:rPr>
        <w:t>5</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62221D57" w14:textId="45180F74" w:rsidR="00EB6E78" w:rsidRPr="001A6693" w:rsidRDefault="00415D6E" w:rsidP="001A6693">
      <w:pPr>
        <w:pStyle w:val="Akapitzlist"/>
        <w:numPr>
          <w:ilvl w:val="1"/>
          <w:numId w:val="12"/>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715A5D7" w14:textId="63F4DF6D" w:rsidR="001A6693" w:rsidRPr="001A6693" w:rsidRDefault="001A6693" w:rsidP="005F18AB">
      <w:pPr>
        <w:pStyle w:val="Akapitzlist"/>
        <w:numPr>
          <w:ilvl w:val="1"/>
          <w:numId w:val="12"/>
        </w:numPr>
        <w:jc w:val="both"/>
        <w:outlineLvl w:val="0"/>
        <w:rPr>
          <w:rFonts w:cs="Calibri"/>
          <w:bCs/>
          <w:sz w:val="24"/>
          <w:szCs w:val="24"/>
        </w:rPr>
      </w:pPr>
      <w:r>
        <w:rPr>
          <w:rFonts w:cs="Calibri"/>
          <w:bCs/>
          <w:sz w:val="24"/>
          <w:szCs w:val="24"/>
        </w:rPr>
        <w:t>Powierzenie wykonania części zamówienia podwykonawcom nie zwalnia wykonawcy z odpowiedzialności za należyte wykonanie tego zamówienia. Wykonawca odpowiada za działania i zaniechania osób, z których pomocą zobowiązanie wykonuje, jak również osób, którym wykonanie zobowiązania powierza – jak za własne działanie lub zaniechanie.</w:t>
      </w:r>
    </w:p>
    <w:p w14:paraId="45A3105B" w14:textId="381BB988" w:rsidR="00EB6E78" w:rsidRPr="003A3BCD" w:rsidRDefault="00EB6E78" w:rsidP="005F18AB">
      <w:pPr>
        <w:pStyle w:val="Akapitzlist"/>
        <w:numPr>
          <w:ilvl w:val="1"/>
          <w:numId w:val="12"/>
        </w:numPr>
        <w:jc w:val="both"/>
        <w:outlineLvl w:val="0"/>
        <w:rPr>
          <w:rFonts w:cs="Calibri"/>
          <w:bCs/>
          <w:sz w:val="24"/>
          <w:szCs w:val="24"/>
        </w:rPr>
      </w:pPr>
      <w:r w:rsidRPr="003A3BCD">
        <w:rPr>
          <w:rFonts w:cstheme="minorHAnsi"/>
          <w:bCs/>
          <w:sz w:val="24"/>
          <w:szCs w:val="24"/>
        </w:rPr>
        <w:t xml:space="preserve">Zgodnie </w:t>
      </w:r>
      <w:r w:rsidRPr="003A3BCD">
        <w:rPr>
          <w:rFonts w:cs="Calibri"/>
          <w:bCs/>
          <w:sz w:val="24"/>
          <w:szCs w:val="24"/>
        </w:rPr>
        <w:t xml:space="preserve">z art. 462 ust. 1 </w:t>
      </w:r>
      <w:proofErr w:type="spellStart"/>
      <w:r w:rsidRPr="003A3BCD">
        <w:rPr>
          <w:rFonts w:cs="Calibri"/>
          <w:bCs/>
          <w:sz w:val="24"/>
          <w:szCs w:val="24"/>
        </w:rPr>
        <w:t>Pzp</w:t>
      </w:r>
      <w:proofErr w:type="spellEnd"/>
      <w:r w:rsidRPr="003A3BCD">
        <w:rPr>
          <w:rFonts w:cs="Calibri"/>
          <w:bCs/>
          <w:sz w:val="24"/>
          <w:szCs w:val="24"/>
        </w:rPr>
        <w:t xml:space="preserve"> Wykonawca może powierzyć wykonanie części zamówienia Podwykonawcy. Wykładnia literalna przepisu nie pozostawia wątpliwości interpretacyjnych, że </w:t>
      </w:r>
      <w:r w:rsidRPr="003A3BCD">
        <w:rPr>
          <w:rFonts w:cs="Calibri"/>
          <w:b/>
          <w:bCs/>
          <w:sz w:val="24"/>
          <w:szCs w:val="24"/>
          <w:u w:val="single"/>
        </w:rPr>
        <w:t>podwykonawstwo całości zamówienia nie jest możliwe.</w:t>
      </w:r>
      <w:r w:rsidRPr="003A3BCD">
        <w:rPr>
          <w:rFonts w:cs="Calibri"/>
          <w:bCs/>
          <w:sz w:val="24"/>
          <w:szCs w:val="24"/>
        </w:rPr>
        <w:t xml:space="preserve"> </w:t>
      </w:r>
    </w:p>
    <w:p w14:paraId="70B68FEC" w14:textId="1BB74808" w:rsidR="00EB6E78" w:rsidRPr="00082DB5" w:rsidRDefault="00EB6E78" w:rsidP="000D09B4">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0D09B4">
      <w:pPr>
        <w:pStyle w:val="Akapitzlist"/>
        <w:ind w:left="851"/>
        <w:jc w:val="both"/>
        <w:outlineLvl w:val="0"/>
        <w:rPr>
          <w:rFonts w:cstheme="minorHAnsi"/>
          <w:bCs/>
          <w:sz w:val="18"/>
          <w:szCs w:val="24"/>
        </w:rPr>
      </w:pPr>
    </w:p>
    <w:p w14:paraId="1EFC897B" w14:textId="6974FC68" w:rsidR="000A0B5A" w:rsidRDefault="000A0B5A" w:rsidP="005F18AB">
      <w:pPr>
        <w:pStyle w:val="Akapitzlist"/>
        <w:numPr>
          <w:ilvl w:val="0"/>
          <w:numId w:val="12"/>
        </w:numPr>
        <w:jc w:val="both"/>
        <w:outlineLvl w:val="0"/>
        <w:rPr>
          <w:rFonts w:cstheme="minorHAnsi"/>
          <w:b/>
          <w:sz w:val="26"/>
          <w:szCs w:val="26"/>
        </w:rPr>
      </w:pPr>
      <w:bookmarkStart w:id="301" w:name="_Toc63232255"/>
      <w:bookmarkStart w:id="302" w:name="_Toc63232481"/>
      <w:bookmarkStart w:id="303" w:name="_Toc63234790"/>
      <w:r w:rsidRPr="000A0B5A">
        <w:rPr>
          <w:rFonts w:cstheme="minorHAnsi"/>
          <w:b/>
          <w:sz w:val="26"/>
          <w:szCs w:val="26"/>
        </w:rPr>
        <w:t>POUCZENIE O ŚRODKACH OCHRONY PRAWNEJ PRZYSŁUGUJĄCYCH WYKONAWCY</w:t>
      </w:r>
      <w:bookmarkEnd w:id="301"/>
      <w:bookmarkEnd w:id="302"/>
      <w:bookmarkEnd w:id="303"/>
    </w:p>
    <w:p w14:paraId="221FD4F3" w14:textId="69EAEB24" w:rsidR="000A0B5A" w:rsidRPr="000A0B5A" w:rsidRDefault="000A0B5A" w:rsidP="005F18AB">
      <w:pPr>
        <w:pStyle w:val="Akapitzlist"/>
        <w:numPr>
          <w:ilvl w:val="1"/>
          <w:numId w:val="12"/>
        </w:numPr>
        <w:jc w:val="both"/>
        <w:outlineLvl w:val="0"/>
        <w:rPr>
          <w:rFonts w:cstheme="minorHAnsi"/>
          <w:bCs/>
          <w:sz w:val="24"/>
          <w:szCs w:val="24"/>
        </w:rPr>
      </w:pPr>
      <w:bookmarkStart w:id="304" w:name="_Toc63232256"/>
      <w:bookmarkStart w:id="305" w:name="_Toc63232482"/>
      <w:bookmarkStart w:id="306"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4"/>
      <w:bookmarkEnd w:id="305"/>
      <w:bookmarkEnd w:id="306"/>
    </w:p>
    <w:p w14:paraId="3F2F3F7F" w14:textId="6F5C517B" w:rsidR="000A0B5A" w:rsidRPr="00CB4883" w:rsidRDefault="000A0B5A" w:rsidP="005F18AB">
      <w:pPr>
        <w:pStyle w:val="Akapitzlist"/>
        <w:numPr>
          <w:ilvl w:val="1"/>
          <w:numId w:val="12"/>
        </w:numPr>
        <w:jc w:val="both"/>
        <w:outlineLvl w:val="0"/>
        <w:rPr>
          <w:rFonts w:cstheme="minorHAnsi"/>
          <w:bCs/>
          <w:sz w:val="24"/>
          <w:szCs w:val="24"/>
        </w:rPr>
      </w:pPr>
      <w:bookmarkStart w:id="307" w:name="_Toc63232257"/>
      <w:bookmarkStart w:id="308" w:name="_Toc63232483"/>
      <w:bookmarkStart w:id="309"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7"/>
      <w:bookmarkEnd w:id="308"/>
      <w:bookmarkEnd w:id="309"/>
    </w:p>
    <w:p w14:paraId="31A2C728" w14:textId="75B1AF01" w:rsidR="000A0B5A" w:rsidRPr="00D434BD" w:rsidRDefault="000A0B5A" w:rsidP="005F18AB">
      <w:pPr>
        <w:pStyle w:val="Akapitzlist"/>
        <w:numPr>
          <w:ilvl w:val="1"/>
          <w:numId w:val="12"/>
        </w:numPr>
        <w:jc w:val="both"/>
        <w:outlineLvl w:val="0"/>
        <w:rPr>
          <w:rFonts w:cstheme="minorHAnsi"/>
          <w:b/>
          <w:sz w:val="24"/>
          <w:szCs w:val="24"/>
        </w:rPr>
      </w:pPr>
      <w:bookmarkStart w:id="310" w:name="_Toc63232258"/>
      <w:bookmarkStart w:id="311" w:name="_Toc63232484"/>
      <w:bookmarkStart w:id="312" w:name="_Toc63234793"/>
      <w:r w:rsidRPr="00D434BD">
        <w:rPr>
          <w:rFonts w:cstheme="minorHAnsi"/>
          <w:b/>
          <w:sz w:val="24"/>
          <w:szCs w:val="24"/>
        </w:rPr>
        <w:t>Odwołanie przysługuje na:</w:t>
      </w:r>
      <w:bookmarkEnd w:id="310"/>
      <w:bookmarkEnd w:id="311"/>
      <w:bookmarkEnd w:id="312"/>
    </w:p>
    <w:p w14:paraId="4CBF071F" w14:textId="622101F7" w:rsidR="000A0B5A" w:rsidRDefault="000A0B5A" w:rsidP="005F18AB">
      <w:pPr>
        <w:pStyle w:val="Akapitzlist"/>
        <w:numPr>
          <w:ilvl w:val="0"/>
          <w:numId w:val="8"/>
        </w:numPr>
        <w:jc w:val="both"/>
        <w:outlineLvl w:val="0"/>
        <w:rPr>
          <w:rFonts w:cstheme="minorHAnsi"/>
          <w:bCs/>
          <w:sz w:val="24"/>
          <w:szCs w:val="24"/>
        </w:rPr>
      </w:pPr>
      <w:bookmarkStart w:id="313" w:name="_Toc63232259"/>
      <w:bookmarkStart w:id="314" w:name="_Toc63232485"/>
      <w:bookmarkStart w:id="315"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3"/>
      <w:bookmarkEnd w:id="314"/>
      <w:bookmarkEnd w:id="315"/>
    </w:p>
    <w:p w14:paraId="0E3384B0" w14:textId="24A50756" w:rsidR="000A0B5A" w:rsidRDefault="000A0B5A" w:rsidP="005F18AB">
      <w:pPr>
        <w:pStyle w:val="Akapitzlist"/>
        <w:numPr>
          <w:ilvl w:val="0"/>
          <w:numId w:val="8"/>
        </w:numPr>
        <w:jc w:val="both"/>
        <w:outlineLvl w:val="0"/>
        <w:rPr>
          <w:rFonts w:cstheme="minorHAnsi"/>
          <w:bCs/>
          <w:sz w:val="24"/>
          <w:szCs w:val="24"/>
        </w:rPr>
      </w:pPr>
      <w:bookmarkStart w:id="316" w:name="_Toc63232260"/>
      <w:bookmarkStart w:id="317" w:name="_Toc63232486"/>
      <w:bookmarkStart w:id="318" w:name="_Toc63234795"/>
      <w:r w:rsidRPr="00BA4BF7">
        <w:rPr>
          <w:rFonts w:cstheme="minorHAnsi"/>
          <w:bCs/>
          <w:sz w:val="24"/>
          <w:szCs w:val="24"/>
        </w:rPr>
        <w:t>zaniechanie czynności w postępowaniu o udzielenie zamówienia do której zamawiający był obowiązany na podstawie ustawy;</w:t>
      </w:r>
      <w:bookmarkEnd w:id="316"/>
      <w:bookmarkEnd w:id="317"/>
      <w:bookmarkEnd w:id="318"/>
    </w:p>
    <w:p w14:paraId="1940A0B0" w14:textId="3993C698" w:rsidR="00BA4BF7" w:rsidRPr="00BA4BF7" w:rsidRDefault="00BA4BF7" w:rsidP="005F18A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5F18AB">
      <w:pPr>
        <w:pStyle w:val="Akapitzlist"/>
        <w:numPr>
          <w:ilvl w:val="1"/>
          <w:numId w:val="12"/>
        </w:numPr>
        <w:jc w:val="both"/>
        <w:outlineLvl w:val="0"/>
        <w:rPr>
          <w:rFonts w:cstheme="minorHAnsi"/>
          <w:bCs/>
          <w:sz w:val="24"/>
          <w:szCs w:val="24"/>
        </w:rPr>
      </w:pPr>
      <w:bookmarkStart w:id="319" w:name="_Toc63232261"/>
      <w:bookmarkStart w:id="320" w:name="_Toc63232487"/>
      <w:bookmarkStart w:id="321"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9"/>
      <w:bookmarkEnd w:id="320"/>
      <w:bookmarkEnd w:id="321"/>
    </w:p>
    <w:p w14:paraId="52972B47" w14:textId="797911C2" w:rsidR="000A0B5A" w:rsidRPr="00D434BD" w:rsidRDefault="000A0B5A" w:rsidP="005F18AB">
      <w:pPr>
        <w:pStyle w:val="Akapitzlist"/>
        <w:numPr>
          <w:ilvl w:val="1"/>
          <w:numId w:val="12"/>
        </w:numPr>
        <w:jc w:val="both"/>
        <w:outlineLvl w:val="0"/>
        <w:rPr>
          <w:rFonts w:cstheme="minorHAnsi"/>
          <w:b/>
          <w:sz w:val="24"/>
          <w:szCs w:val="24"/>
        </w:rPr>
      </w:pPr>
      <w:bookmarkStart w:id="322" w:name="_Toc63232263"/>
      <w:bookmarkStart w:id="323" w:name="_Toc63232489"/>
      <w:bookmarkStart w:id="324" w:name="_Toc63234798"/>
      <w:r w:rsidRPr="00D434BD">
        <w:rPr>
          <w:rFonts w:cstheme="minorHAnsi"/>
          <w:b/>
          <w:sz w:val="24"/>
          <w:szCs w:val="24"/>
        </w:rPr>
        <w:t>Odwołanie wnosi się w terminie:</w:t>
      </w:r>
      <w:bookmarkEnd w:id="322"/>
      <w:bookmarkEnd w:id="323"/>
      <w:bookmarkEnd w:id="324"/>
    </w:p>
    <w:p w14:paraId="7B099DB9" w14:textId="1121A1A5" w:rsidR="000A0B5A" w:rsidRDefault="000A0B5A" w:rsidP="005F18AB">
      <w:pPr>
        <w:pStyle w:val="Akapitzlist"/>
        <w:numPr>
          <w:ilvl w:val="0"/>
          <w:numId w:val="9"/>
        </w:numPr>
        <w:ind w:left="1134" w:hanging="283"/>
        <w:jc w:val="both"/>
        <w:outlineLvl w:val="0"/>
        <w:rPr>
          <w:rFonts w:cstheme="minorHAnsi"/>
          <w:bCs/>
          <w:sz w:val="24"/>
          <w:szCs w:val="24"/>
        </w:rPr>
      </w:pPr>
      <w:bookmarkStart w:id="325" w:name="_Toc63232264"/>
      <w:bookmarkStart w:id="326" w:name="_Toc63232490"/>
      <w:bookmarkStart w:id="327" w:name="_Toc63234799"/>
      <w:r w:rsidRPr="000A0B5A">
        <w:rPr>
          <w:rFonts w:cstheme="minorHAnsi"/>
          <w:bCs/>
          <w:sz w:val="24"/>
          <w:szCs w:val="24"/>
        </w:rPr>
        <w:lastRenderedPageBreak/>
        <w:t>5 dni od dnia przekazania informacji o czynności Zamawiającego stanowiącej podstawę jego wniesienia, jeżeli informacja została przekazana przy użyciu środków komunikacji elektronicznej,</w:t>
      </w:r>
      <w:bookmarkEnd w:id="325"/>
      <w:bookmarkEnd w:id="326"/>
      <w:bookmarkEnd w:id="327"/>
    </w:p>
    <w:p w14:paraId="597457AB" w14:textId="4D00203A" w:rsidR="000A0B5A" w:rsidRDefault="000A0B5A" w:rsidP="005F18AB">
      <w:pPr>
        <w:pStyle w:val="Akapitzlist"/>
        <w:numPr>
          <w:ilvl w:val="0"/>
          <w:numId w:val="9"/>
        </w:numPr>
        <w:ind w:left="1134" w:hanging="283"/>
        <w:jc w:val="both"/>
        <w:outlineLvl w:val="0"/>
        <w:rPr>
          <w:rFonts w:cstheme="minorHAnsi"/>
          <w:bCs/>
          <w:sz w:val="24"/>
          <w:szCs w:val="24"/>
        </w:rPr>
      </w:pPr>
      <w:bookmarkStart w:id="328" w:name="_Toc63232265"/>
      <w:bookmarkStart w:id="329" w:name="_Toc63232491"/>
      <w:bookmarkStart w:id="330"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8"/>
      <w:bookmarkEnd w:id="329"/>
      <w:bookmarkEnd w:id="330"/>
      <w:r w:rsidR="005D062F" w:rsidRPr="005D062F">
        <w:rPr>
          <w:rFonts w:cstheme="minorHAnsi"/>
          <w:bCs/>
          <w:sz w:val="24"/>
          <w:szCs w:val="24"/>
        </w:rPr>
        <w:t>lit. a</w:t>
      </w:r>
    </w:p>
    <w:p w14:paraId="2BD2652A" w14:textId="153FFF6D" w:rsidR="005D062F" w:rsidRPr="005D062F" w:rsidRDefault="005D062F" w:rsidP="005F18AB">
      <w:pPr>
        <w:pStyle w:val="Akapitzlist"/>
        <w:numPr>
          <w:ilvl w:val="1"/>
          <w:numId w:val="12"/>
        </w:numPr>
        <w:jc w:val="both"/>
        <w:outlineLvl w:val="0"/>
        <w:rPr>
          <w:rFonts w:cstheme="minorHAnsi"/>
          <w:bCs/>
          <w:sz w:val="24"/>
          <w:szCs w:val="24"/>
        </w:rPr>
      </w:pPr>
      <w:bookmarkStart w:id="331" w:name="_Toc63232262"/>
      <w:bookmarkStart w:id="332" w:name="_Toc63232488"/>
      <w:bookmarkStart w:id="333"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1"/>
      <w:bookmarkEnd w:id="332"/>
      <w:bookmarkEnd w:id="333"/>
    </w:p>
    <w:p w14:paraId="394A40CE" w14:textId="51350DC1" w:rsidR="000A0B5A" w:rsidRDefault="000A0B5A" w:rsidP="005F18AB">
      <w:pPr>
        <w:pStyle w:val="Akapitzlist"/>
        <w:numPr>
          <w:ilvl w:val="1"/>
          <w:numId w:val="12"/>
        </w:numPr>
        <w:jc w:val="both"/>
        <w:outlineLvl w:val="0"/>
        <w:rPr>
          <w:rFonts w:cstheme="minorHAnsi"/>
          <w:bCs/>
          <w:sz w:val="24"/>
          <w:szCs w:val="24"/>
        </w:rPr>
      </w:pPr>
      <w:bookmarkStart w:id="334" w:name="_Toc63232266"/>
      <w:bookmarkStart w:id="335" w:name="_Toc63232492"/>
      <w:bookmarkStart w:id="336"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4"/>
      <w:bookmarkEnd w:id="335"/>
      <w:bookmarkEnd w:id="336"/>
    </w:p>
    <w:p w14:paraId="0050FA4D" w14:textId="602477B4" w:rsidR="005D062F" w:rsidRPr="000A0B5A" w:rsidRDefault="004012BD" w:rsidP="005F18AB">
      <w:pPr>
        <w:pStyle w:val="Akapitzlist"/>
        <w:numPr>
          <w:ilvl w:val="1"/>
          <w:numId w:val="12"/>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5F18AB">
      <w:pPr>
        <w:pStyle w:val="Akapitzlist"/>
        <w:numPr>
          <w:ilvl w:val="1"/>
          <w:numId w:val="12"/>
        </w:numPr>
        <w:jc w:val="both"/>
        <w:outlineLvl w:val="0"/>
        <w:rPr>
          <w:rFonts w:cstheme="minorHAnsi"/>
          <w:bCs/>
          <w:sz w:val="24"/>
          <w:szCs w:val="24"/>
        </w:rPr>
      </w:pPr>
      <w:bookmarkStart w:id="337" w:name="_Toc63232267"/>
      <w:bookmarkStart w:id="338" w:name="_Toc63232493"/>
      <w:bookmarkStart w:id="339"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7"/>
      <w:bookmarkEnd w:id="338"/>
      <w:bookmarkEnd w:id="339"/>
    </w:p>
    <w:p w14:paraId="5C7F09B1" w14:textId="4E496840" w:rsidR="000A0B5A" w:rsidRPr="000A0B5A" w:rsidRDefault="000A0B5A" w:rsidP="005F18AB">
      <w:pPr>
        <w:pStyle w:val="Akapitzlist"/>
        <w:numPr>
          <w:ilvl w:val="1"/>
          <w:numId w:val="12"/>
        </w:numPr>
        <w:jc w:val="both"/>
        <w:outlineLvl w:val="0"/>
        <w:rPr>
          <w:rFonts w:cstheme="minorHAnsi"/>
          <w:bCs/>
          <w:sz w:val="24"/>
          <w:szCs w:val="24"/>
        </w:rPr>
      </w:pPr>
      <w:bookmarkStart w:id="340" w:name="_Toc63232268"/>
      <w:bookmarkStart w:id="341" w:name="_Toc63232494"/>
      <w:bookmarkStart w:id="342"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0"/>
      <w:bookmarkEnd w:id="341"/>
      <w:bookmarkEnd w:id="342"/>
    </w:p>
    <w:p w14:paraId="74FF99D6" w14:textId="629F9496" w:rsidR="000A0B5A" w:rsidRPr="000A0B5A" w:rsidRDefault="000A0B5A" w:rsidP="005F18AB">
      <w:pPr>
        <w:pStyle w:val="Akapitzlist"/>
        <w:numPr>
          <w:ilvl w:val="1"/>
          <w:numId w:val="12"/>
        </w:numPr>
        <w:jc w:val="both"/>
        <w:outlineLvl w:val="0"/>
        <w:rPr>
          <w:rFonts w:cstheme="minorHAnsi"/>
          <w:bCs/>
          <w:sz w:val="24"/>
          <w:szCs w:val="24"/>
        </w:rPr>
      </w:pPr>
      <w:bookmarkStart w:id="343" w:name="_Toc63232269"/>
      <w:bookmarkStart w:id="344" w:name="_Toc63232495"/>
      <w:bookmarkStart w:id="345" w:name="_Toc63234804"/>
      <w:r w:rsidRPr="000A0B5A">
        <w:rPr>
          <w:rFonts w:cstheme="minorHAnsi"/>
          <w:bCs/>
          <w:sz w:val="24"/>
          <w:szCs w:val="24"/>
        </w:rPr>
        <w:t>Skargę wnosi się do Sądu Okręgowego w Warszawie - sądu zamówień publicznych, zwanego dalej "sądem zamówień publicznych".</w:t>
      </w:r>
      <w:bookmarkEnd w:id="343"/>
      <w:bookmarkEnd w:id="344"/>
      <w:bookmarkEnd w:id="345"/>
    </w:p>
    <w:p w14:paraId="54EA4515" w14:textId="476EBDBD" w:rsidR="000A0B5A" w:rsidRPr="00CB4883" w:rsidRDefault="000A0B5A" w:rsidP="005F18AB">
      <w:pPr>
        <w:pStyle w:val="Akapitzlist"/>
        <w:numPr>
          <w:ilvl w:val="1"/>
          <w:numId w:val="12"/>
        </w:numPr>
        <w:jc w:val="both"/>
        <w:outlineLvl w:val="0"/>
        <w:rPr>
          <w:rFonts w:cstheme="minorHAnsi"/>
          <w:bCs/>
          <w:sz w:val="24"/>
          <w:szCs w:val="24"/>
        </w:rPr>
      </w:pPr>
      <w:bookmarkStart w:id="346" w:name="_Toc63232270"/>
      <w:bookmarkStart w:id="347" w:name="_Toc63232496"/>
      <w:bookmarkStart w:id="348"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6"/>
      <w:bookmarkEnd w:id="347"/>
      <w:bookmarkEnd w:id="348"/>
    </w:p>
    <w:p w14:paraId="3A690F1F" w14:textId="1F113501" w:rsidR="000A0B5A" w:rsidRDefault="000A0B5A" w:rsidP="005F18AB">
      <w:pPr>
        <w:pStyle w:val="Akapitzlist"/>
        <w:numPr>
          <w:ilvl w:val="1"/>
          <w:numId w:val="12"/>
        </w:numPr>
        <w:jc w:val="both"/>
        <w:outlineLvl w:val="0"/>
        <w:rPr>
          <w:rFonts w:cstheme="minorHAnsi"/>
          <w:bCs/>
          <w:sz w:val="24"/>
          <w:szCs w:val="24"/>
        </w:rPr>
      </w:pPr>
      <w:bookmarkStart w:id="349" w:name="_Toc63232271"/>
      <w:bookmarkStart w:id="350" w:name="_Toc63232497"/>
      <w:bookmarkStart w:id="351" w:name="_Toc63234806"/>
      <w:r w:rsidRPr="000A0B5A">
        <w:rPr>
          <w:rFonts w:cstheme="minorHAnsi"/>
          <w:bCs/>
          <w:sz w:val="24"/>
          <w:szCs w:val="24"/>
        </w:rPr>
        <w:t>Prezes Izby przekazuje skargę wraz z aktami postępowania odwoławczego do sądu zamówień publicznych w terminie 7 dni od dnia jej otrzymania.</w:t>
      </w:r>
      <w:bookmarkEnd w:id="349"/>
      <w:bookmarkEnd w:id="350"/>
      <w:bookmarkEnd w:id="351"/>
    </w:p>
    <w:p w14:paraId="0A24756E" w14:textId="77777777" w:rsidR="0019497C" w:rsidRDefault="0019497C" w:rsidP="000D09B4">
      <w:pPr>
        <w:pStyle w:val="Akapitzlist"/>
        <w:ind w:left="851"/>
        <w:jc w:val="both"/>
        <w:outlineLvl w:val="0"/>
        <w:rPr>
          <w:rFonts w:cstheme="minorHAnsi"/>
          <w:bCs/>
          <w:sz w:val="24"/>
          <w:szCs w:val="24"/>
        </w:rPr>
      </w:pPr>
    </w:p>
    <w:p w14:paraId="388AAF68" w14:textId="61E030DB" w:rsidR="0019497C" w:rsidRPr="00113E8F" w:rsidRDefault="009062B3" w:rsidP="005F18AB">
      <w:pPr>
        <w:pStyle w:val="Akapitzlist"/>
        <w:numPr>
          <w:ilvl w:val="0"/>
          <w:numId w:val="12"/>
        </w:numPr>
        <w:spacing w:after="0"/>
        <w:jc w:val="both"/>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0D09B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0D09B4">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0426B532" w:rsidR="009062B3" w:rsidRPr="00C91744" w:rsidRDefault="009062B3" w:rsidP="000D09B4">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 xml:space="preserve">dane osobowe Wykonawcy przetwarzane będą na podstawie art. 6 ust. 1 lit. c RODO w </w:t>
            </w:r>
            <w:r w:rsidRPr="00113E8F">
              <w:rPr>
                <w:rFonts w:eastAsia="Times New Roman" w:cstheme="minorHAnsi"/>
                <w:sz w:val="24"/>
                <w:szCs w:val="24"/>
              </w:rPr>
              <w:lastRenderedPageBreak/>
              <w:t>celu związanym z postępowaniem o udzielenie zamówienia publicznego pn.:</w:t>
            </w:r>
            <w:r w:rsidR="00F73622" w:rsidRPr="00113E8F">
              <w:rPr>
                <w:rFonts w:eastAsia="Times New Roman" w:cstheme="minorHAnsi"/>
                <w:sz w:val="24"/>
                <w:szCs w:val="24"/>
              </w:rPr>
              <w:t xml:space="preserve"> </w:t>
            </w:r>
            <w:r w:rsidR="001A6693">
              <w:rPr>
                <w:rFonts w:eastAsia="Times New Roman" w:cstheme="minorHAnsi"/>
                <w:b/>
                <w:sz w:val="24"/>
                <w:szCs w:val="24"/>
              </w:rPr>
              <w:t>„</w:t>
            </w:r>
            <w:r w:rsidR="001A6693">
              <w:rPr>
                <w:rFonts w:eastAsia="Times New Roman" w:cstheme="minorHAnsi"/>
                <w:b/>
                <w:iCs/>
                <w:sz w:val="24"/>
                <w:szCs w:val="24"/>
                <w:u w:val="single"/>
              </w:rPr>
              <w:t xml:space="preserve">Zakup </w:t>
            </w:r>
            <w:r w:rsidR="001A6693">
              <w:rPr>
                <w:rFonts w:eastAsia="Times New Roman" w:cstheme="minorHAnsi"/>
                <w:b/>
                <w:iCs/>
                <w:sz w:val="24"/>
                <w:szCs w:val="24"/>
                <w:u w:val="single"/>
              </w:rPr>
              <w:br/>
              <w:t>i d</w:t>
            </w:r>
            <w:r w:rsidR="00311CB6">
              <w:rPr>
                <w:rFonts w:eastAsia="Times New Roman" w:cstheme="minorHAnsi"/>
                <w:b/>
                <w:iCs/>
                <w:sz w:val="24"/>
                <w:szCs w:val="24"/>
                <w:u w:val="single"/>
              </w:rPr>
              <w:t>ostawa sp</w:t>
            </w:r>
            <w:r w:rsidR="0038747F">
              <w:rPr>
                <w:rFonts w:eastAsia="Times New Roman" w:cstheme="minorHAnsi"/>
                <w:b/>
                <w:iCs/>
                <w:sz w:val="24"/>
                <w:szCs w:val="24"/>
                <w:u w:val="single"/>
              </w:rPr>
              <w:t>rzętu</w:t>
            </w:r>
            <w:r w:rsidR="001A6693">
              <w:rPr>
                <w:rFonts w:eastAsia="Times New Roman" w:cstheme="minorHAnsi"/>
                <w:b/>
                <w:iCs/>
                <w:sz w:val="24"/>
                <w:szCs w:val="24"/>
                <w:u w:val="single"/>
              </w:rPr>
              <w:t xml:space="preserve"> komputerowego</w:t>
            </w:r>
            <w:r w:rsidR="00311CB6">
              <w:rPr>
                <w:rFonts w:eastAsia="Times New Roman" w:cstheme="minorHAnsi"/>
                <w:b/>
                <w:iCs/>
                <w:sz w:val="24"/>
                <w:szCs w:val="24"/>
                <w:u w:val="single"/>
              </w:rPr>
              <w:t>”</w:t>
            </w:r>
            <w:r w:rsidR="00C91744">
              <w:rPr>
                <w:rFonts w:eastAsia="Times New Roman" w:cstheme="minorHAnsi"/>
                <w:iCs/>
                <w:sz w:val="24"/>
                <w:szCs w:val="24"/>
              </w:rPr>
              <w:t xml:space="preserve"> </w:t>
            </w:r>
            <w:r w:rsidRPr="00C91744">
              <w:rPr>
                <w:rFonts w:eastAsia="Times New Roman" w:cstheme="minorHAnsi"/>
                <w:sz w:val="24"/>
                <w:szCs w:val="24"/>
              </w:rPr>
              <w:t xml:space="preserve">nr sprawy </w:t>
            </w:r>
            <w:r w:rsidRPr="00AA12F6">
              <w:rPr>
                <w:rFonts w:eastAsia="Times New Roman" w:cstheme="minorHAnsi"/>
                <w:b/>
                <w:sz w:val="24"/>
                <w:szCs w:val="24"/>
              </w:rPr>
              <w:t>ZP.272.</w:t>
            </w:r>
            <w:r w:rsidR="0038747F">
              <w:rPr>
                <w:rFonts w:eastAsia="Times New Roman" w:cstheme="minorHAnsi"/>
                <w:b/>
                <w:sz w:val="24"/>
                <w:szCs w:val="24"/>
              </w:rPr>
              <w:t>2</w:t>
            </w:r>
            <w:r w:rsidR="001A6693">
              <w:rPr>
                <w:rFonts w:eastAsia="Times New Roman" w:cstheme="minorHAnsi"/>
                <w:b/>
                <w:sz w:val="24"/>
                <w:szCs w:val="24"/>
              </w:rPr>
              <w:t>4</w:t>
            </w:r>
            <w:r w:rsidRPr="00AA12F6">
              <w:rPr>
                <w:rFonts w:eastAsia="Times New Roman" w:cstheme="minorHAnsi"/>
                <w:b/>
                <w:sz w:val="24"/>
                <w:szCs w:val="24"/>
              </w:rPr>
              <w:t>.202</w:t>
            </w:r>
            <w:r w:rsidR="008B5ACE" w:rsidRPr="00AA12F6">
              <w:rPr>
                <w:rFonts w:eastAsia="Times New Roman" w:cstheme="minorHAnsi"/>
                <w:b/>
                <w:sz w:val="24"/>
                <w:szCs w:val="24"/>
              </w:rPr>
              <w:t>2</w:t>
            </w:r>
            <w:r w:rsidRPr="00AA12F6">
              <w:rPr>
                <w:rFonts w:eastAsia="Times New Roman" w:cstheme="minorHAnsi"/>
                <w:sz w:val="24"/>
                <w:szCs w:val="24"/>
              </w:rPr>
              <w:t xml:space="preserve">, </w:t>
            </w:r>
            <w:r w:rsidRPr="00C91744">
              <w:rPr>
                <w:rFonts w:eastAsia="Times New Roman" w:cstheme="minorHAnsi"/>
                <w:sz w:val="24"/>
                <w:szCs w:val="24"/>
              </w:rPr>
              <w:t xml:space="preserve">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w związku 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0D09B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0D09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0D09B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xml:space="preserve">, wymagałoby niewspółmiernie dużego wysiłku, Zamawiający może żądać od </w:t>
            </w:r>
            <w:r w:rsidRPr="00113E8F">
              <w:rPr>
                <w:rFonts w:eastAsia="Times New Roman" w:cstheme="minorHAnsi"/>
                <w:b/>
                <w:sz w:val="24"/>
                <w:szCs w:val="24"/>
              </w:rPr>
              <w:lastRenderedPageBreak/>
              <w:t>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D09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0D09B4">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0D09B4">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0D09B4">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1BE9CB4D" w:rsidR="000D7A9F" w:rsidRDefault="000D7A9F" w:rsidP="000D09B4">
      <w:pPr>
        <w:pStyle w:val="Akapitzlist"/>
        <w:ind w:left="851"/>
        <w:jc w:val="both"/>
        <w:outlineLvl w:val="0"/>
        <w:rPr>
          <w:rFonts w:eastAsia="Arial" w:cs="Arial"/>
          <w:sz w:val="24"/>
          <w:szCs w:val="24"/>
        </w:rPr>
      </w:pPr>
      <w:r>
        <w:rPr>
          <w:rFonts w:eastAsia="Arial" w:cs="Arial"/>
          <w:sz w:val="24"/>
          <w:szCs w:val="24"/>
        </w:rPr>
        <w:br w:type="page"/>
      </w:r>
    </w:p>
    <w:p w14:paraId="69AF616F" w14:textId="739570D7" w:rsidR="00D74801" w:rsidRPr="00F22527" w:rsidRDefault="00F22527" w:rsidP="00877AD4">
      <w:pPr>
        <w:pStyle w:val="Akapitzlist"/>
        <w:ind w:left="4391" w:firstLine="565"/>
        <w:jc w:val="both"/>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0D7A9F">
        <w:trPr>
          <w:trHeight w:val="2578"/>
        </w:trPr>
        <w:tc>
          <w:tcPr>
            <w:tcW w:w="4539" w:type="dxa"/>
            <w:shd w:val="clear" w:color="auto" w:fill="F2F2F2" w:themeFill="background1" w:themeFillShade="F2"/>
            <w:vAlign w:val="bottom"/>
          </w:tcPr>
          <w:p w14:paraId="2CC75B6B" w14:textId="77777777" w:rsidR="00D74801" w:rsidRPr="00D74801" w:rsidRDefault="00D74801" w:rsidP="000D09B4">
            <w:pPr>
              <w:spacing w:line="271" w:lineRule="auto"/>
              <w:jc w:val="both"/>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b/>
                <w:sz w:val="28"/>
                <w:szCs w:val="28"/>
              </w:rPr>
              <w:t>FORMULARZ OFERTOWY</w:t>
            </w:r>
          </w:p>
        </w:tc>
      </w:tr>
    </w:tbl>
    <w:p w14:paraId="4718FE0F" w14:textId="3C976CF2" w:rsidR="000D7A9F" w:rsidRDefault="000D7A9F" w:rsidP="000D7A9F">
      <w:pPr>
        <w:suppressAutoHyphens/>
        <w:spacing w:after="0" w:line="360" w:lineRule="auto"/>
        <w:contextualSpacing/>
        <w:jc w:val="both"/>
        <w:rPr>
          <w:rFonts w:eastAsia="Times New Roman" w:cstheme="minorHAnsi"/>
          <w:sz w:val="24"/>
          <w:szCs w:val="24"/>
          <w:lang w:eastAsia="ar-SA"/>
        </w:rPr>
      </w:pPr>
      <w:proofErr w:type="spellStart"/>
      <w:r>
        <w:rPr>
          <w:rFonts w:eastAsia="Times New Roman" w:cstheme="minorHAnsi"/>
          <w:b/>
          <w:sz w:val="24"/>
          <w:szCs w:val="24"/>
          <w:lang w:val="en-US" w:eastAsia="ar-SA"/>
        </w:rPr>
        <w:t>Nr</w:t>
      </w:r>
      <w:proofErr w:type="spellEnd"/>
      <w:r>
        <w:rPr>
          <w:rFonts w:eastAsia="Times New Roman" w:cstheme="minorHAnsi"/>
          <w:b/>
          <w:sz w:val="24"/>
          <w:szCs w:val="24"/>
          <w:lang w:val="en-US" w:eastAsia="ar-SA"/>
        </w:rPr>
        <w:t xml:space="preserve"> </w:t>
      </w:r>
      <w:proofErr w:type="spellStart"/>
      <w:r w:rsidR="00D74801" w:rsidRPr="00D74801">
        <w:rPr>
          <w:rFonts w:eastAsia="Times New Roman" w:cstheme="minorHAnsi"/>
          <w:b/>
          <w:sz w:val="24"/>
          <w:szCs w:val="24"/>
          <w:lang w:val="en-US" w:eastAsia="ar-SA"/>
        </w:rPr>
        <w:t>tel</w:t>
      </w:r>
      <w:proofErr w:type="spellEnd"/>
      <w:r w:rsidR="00D74801" w:rsidRPr="00D74801">
        <w:rPr>
          <w:rFonts w:eastAsia="Times New Roman" w:cstheme="minorHAnsi"/>
          <w:b/>
          <w:sz w:val="24"/>
          <w:szCs w:val="24"/>
          <w:lang w:val="en-US" w:eastAsia="ar-SA"/>
        </w:rPr>
        <w:t>:</w:t>
      </w:r>
      <w:r w:rsidR="00D74801" w:rsidRPr="00D74801">
        <w:rPr>
          <w:rFonts w:eastAsia="Times New Roman" w:cstheme="minorHAnsi"/>
          <w:sz w:val="24"/>
          <w:szCs w:val="24"/>
          <w:lang w:eastAsia="ar-SA"/>
        </w:rPr>
        <w:t xml:space="preserve"> ………………………</w:t>
      </w:r>
      <w:r>
        <w:rPr>
          <w:rFonts w:eastAsia="Times New Roman" w:cstheme="minorHAnsi"/>
          <w:sz w:val="24"/>
          <w:szCs w:val="24"/>
          <w:lang w:eastAsia="ar-SA"/>
        </w:rPr>
        <w:t>……….</w:t>
      </w:r>
      <w:r w:rsidR="00D74801" w:rsidRPr="00D74801">
        <w:rPr>
          <w:rFonts w:eastAsia="Times New Roman" w:cstheme="minorHAnsi"/>
          <w:sz w:val="24"/>
          <w:szCs w:val="24"/>
          <w:lang w:eastAsia="ar-SA"/>
        </w:rPr>
        <w:t>…………</w:t>
      </w:r>
    </w:p>
    <w:p w14:paraId="23BA3261" w14:textId="24D7589F"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E-mail:</w:t>
      </w:r>
      <w:r w:rsidRPr="00D74801">
        <w:rPr>
          <w:rFonts w:eastAsia="Times New Roman" w:cstheme="minorHAnsi"/>
          <w:sz w:val="24"/>
          <w:szCs w:val="24"/>
          <w:lang w:eastAsia="ar-SA"/>
        </w:rPr>
        <w:t xml:space="preserve"> …………………………………………</w:t>
      </w:r>
    </w:p>
    <w:p w14:paraId="392B82D0" w14:textId="77777777"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REGON: </w:t>
      </w:r>
      <w:r w:rsidRPr="00D74801">
        <w:rPr>
          <w:rFonts w:eastAsia="Times New Roman" w:cstheme="minorHAnsi"/>
          <w:sz w:val="24"/>
          <w:szCs w:val="24"/>
          <w:lang w:eastAsia="ar-SA"/>
        </w:rPr>
        <w:t>…………………………………..</w:t>
      </w:r>
    </w:p>
    <w:p w14:paraId="55463BA7" w14:textId="38A42AA3" w:rsidR="00D74801" w:rsidRPr="00D74801" w:rsidRDefault="00D74801" w:rsidP="000D7A9F">
      <w:pPr>
        <w:suppressAutoHyphens/>
        <w:spacing w:after="0" w:line="360" w:lineRule="auto"/>
        <w:contextualSpacing/>
        <w:jc w:val="both"/>
        <w:rPr>
          <w:rFonts w:eastAsia="Times New Roman" w:cstheme="minorHAnsi"/>
          <w:sz w:val="24"/>
          <w:szCs w:val="24"/>
          <w:lang w:eastAsia="ar-SA"/>
        </w:rPr>
      </w:pPr>
      <w:r w:rsidRPr="00D74801">
        <w:rPr>
          <w:rFonts w:eastAsia="Times New Roman" w:cstheme="minorHAnsi"/>
          <w:b/>
          <w:sz w:val="24"/>
          <w:szCs w:val="24"/>
          <w:lang w:eastAsia="ar-SA"/>
        </w:rPr>
        <w:t>Nr NIP / PESEL:</w:t>
      </w:r>
      <w:r w:rsidR="000D7A9F">
        <w:rPr>
          <w:rFonts w:eastAsia="Times New Roman" w:cstheme="minorHAnsi"/>
          <w:sz w:val="24"/>
          <w:szCs w:val="24"/>
          <w:lang w:eastAsia="ar-SA"/>
        </w:rPr>
        <w:t xml:space="preserve"> ………………</w:t>
      </w:r>
      <w:r w:rsidRPr="00D74801">
        <w:rPr>
          <w:rFonts w:eastAsia="Times New Roman" w:cstheme="minorHAnsi"/>
          <w:sz w:val="24"/>
          <w:szCs w:val="24"/>
          <w:lang w:eastAsia="ar-SA"/>
        </w:rPr>
        <w:t>……………</w:t>
      </w:r>
    </w:p>
    <w:p w14:paraId="026B6A8F" w14:textId="77777777" w:rsidR="00D74801" w:rsidRPr="00D74801" w:rsidRDefault="00D74801" w:rsidP="000D7A9F">
      <w:pPr>
        <w:suppressAutoHyphens/>
        <w:spacing w:after="0" w:line="360" w:lineRule="auto"/>
        <w:contextualSpacing/>
        <w:jc w:val="both"/>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0D09B4">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0D09B4">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0D09B4">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0D09B4">
      <w:pPr>
        <w:spacing w:line="240" w:lineRule="auto"/>
        <w:jc w:val="both"/>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0D09B4">
            <w:pPr>
              <w:spacing w:line="271" w:lineRule="auto"/>
              <w:jc w:val="both"/>
              <w:rPr>
                <w:rFonts w:eastAsia="Verdana,Bold" w:cstheme="minorHAnsi"/>
                <w:b/>
                <w:bCs/>
                <w:color w:val="000000"/>
                <w:sz w:val="24"/>
                <w:szCs w:val="24"/>
              </w:rPr>
            </w:pPr>
          </w:p>
        </w:tc>
        <w:tc>
          <w:tcPr>
            <w:tcW w:w="4531" w:type="dxa"/>
          </w:tcPr>
          <w:p w14:paraId="0FE4C7F7" w14:textId="77777777" w:rsidR="00D74801" w:rsidRPr="00D74801" w:rsidRDefault="00D74801" w:rsidP="000D09B4">
            <w:pPr>
              <w:widowControl w:val="0"/>
              <w:autoSpaceDE w:val="0"/>
              <w:autoSpaceDN w:val="0"/>
              <w:adjustRightInd w:val="0"/>
              <w:spacing w:line="360" w:lineRule="auto"/>
              <w:contextualSpacing/>
              <w:jc w:val="both"/>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0D09B4">
            <w:pPr>
              <w:spacing w:line="271" w:lineRule="auto"/>
              <w:jc w:val="both"/>
              <w:rPr>
                <w:rFonts w:eastAsia="Verdana,Bold" w:cstheme="minorHAnsi"/>
                <w:b/>
                <w:bCs/>
                <w:color w:val="000000"/>
                <w:sz w:val="24"/>
                <w:szCs w:val="24"/>
              </w:rPr>
            </w:pPr>
          </w:p>
        </w:tc>
      </w:tr>
    </w:tbl>
    <w:p w14:paraId="7093DCB0" w14:textId="77777777" w:rsidR="00D74801" w:rsidRPr="00D74801" w:rsidRDefault="00D74801" w:rsidP="000D09B4">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03151819" w14:textId="1B814F9C" w:rsidR="002776B7" w:rsidRPr="001A6693" w:rsidRDefault="00D74801" w:rsidP="009036DE">
      <w:pPr>
        <w:spacing w:after="0"/>
        <w:jc w:val="center"/>
        <w:rPr>
          <w:rFonts w:eastAsiaTheme="minorHAnsi" w:cstheme="minorHAnsi"/>
          <w:b/>
          <w:sz w:val="32"/>
          <w:szCs w:val="32"/>
          <w:u w:val="single"/>
        </w:rPr>
      </w:pPr>
      <w:r w:rsidRPr="001A6693">
        <w:rPr>
          <w:rFonts w:eastAsiaTheme="minorHAnsi" w:cstheme="minorHAnsi"/>
          <w:b/>
          <w:sz w:val="32"/>
          <w:szCs w:val="32"/>
        </w:rPr>
        <w:t>„</w:t>
      </w:r>
      <w:r w:rsidR="001A6693" w:rsidRPr="001A6693">
        <w:rPr>
          <w:rFonts w:eastAsiaTheme="minorHAnsi" w:cstheme="minorHAnsi"/>
          <w:b/>
          <w:sz w:val="32"/>
          <w:szCs w:val="32"/>
          <w:u w:val="single"/>
        </w:rPr>
        <w:t>Zakup i dostawa sprzętu komputerowego</w:t>
      </w:r>
      <w:r w:rsidR="002078ED" w:rsidRPr="001A6693">
        <w:rPr>
          <w:rFonts w:eastAsiaTheme="minorHAnsi" w:cstheme="minorHAnsi"/>
          <w:b/>
          <w:sz w:val="32"/>
          <w:szCs w:val="32"/>
          <w:u w:val="single"/>
        </w:rPr>
        <w:t>”</w:t>
      </w:r>
    </w:p>
    <w:p w14:paraId="4732C2EB" w14:textId="77777777" w:rsidR="002776B7" w:rsidRPr="002776B7" w:rsidRDefault="002776B7" w:rsidP="000D09B4">
      <w:pPr>
        <w:spacing w:after="0"/>
        <w:jc w:val="both"/>
        <w:rPr>
          <w:rFonts w:eastAsiaTheme="minorHAnsi" w:cstheme="minorHAnsi"/>
          <w:b/>
          <w:sz w:val="26"/>
          <w:szCs w:val="26"/>
        </w:rPr>
      </w:pPr>
    </w:p>
    <w:p w14:paraId="1FB843BF" w14:textId="77777777" w:rsidR="002776B7" w:rsidRPr="002776B7"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sidR="002776B7">
        <w:rPr>
          <w:rFonts w:eastAsiaTheme="minorHAnsi" w:cstheme="minorHAnsi"/>
          <w:b/>
          <w:sz w:val="24"/>
          <w:szCs w:val="24"/>
        </w:rPr>
        <w:t>:</w:t>
      </w:r>
    </w:p>
    <w:p w14:paraId="3C708B1B" w14:textId="233B3F82" w:rsidR="002776B7" w:rsidRDefault="00AF38F9" w:rsidP="000D7A9F">
      <w:pPr>
        <w:pStyle w:val="Tekstpodstawowywcity3"/>
        <w:ind w:left="426" w:hanging="69"/>
        <w:jc w:val="both"/>
        <w:rPr>
          <w:sz w:val="24"/>
          <w:szCs w:val="24"/>
        </w:rPr>
      </w:pPr>
      <w:r w:rsidRPr="00AF38F9">
        <w:rPr>
          <w:b/>
          <w:sz w:val="24"/>
          <w:szCs w:val="24"/>
        </w:rPr>
        <w:t>brutto</w:t>
      </w:r>
      <w:r>
        <w:rPr>
          <w:b/>
          <w:sz w:val="24"/>
          <w:szCs w:val="24"/>
        </w:rPr>
        <w:t xml:space="preserve"> ………………….</w:t>
      </w:r>
      <w:r w:rsidR="002776B7" w:rsidRPr="00AF38F9">
        <w:rPr>
          <w:b/>
          <w:sz w:val="24"/>
          <w:szCs w:val="24"/>
        </w:rPr>
        <w:t>………</w:t>
      </w:r>
      <w:r w:rsidR="00AA12F6">
        <w:rPr>
          <w:b/>
          <w:sz w:val="24"/>
          <w:szCs w:val="24"/>
        </w:rPr>
        <w:t>……………………………………..</w:t>
      </w:r>
      <w:r w:rsidR="002776B7" w:rsidRPr="00AF38F9">
        <w:rPr>
          <w:b/>
          <w:sz w:val="24"/>
          <w:szCs w:val="24"/>
        </w:rPr>
        <w:t>.. zł</w:t>
      </w:r>
      <w:r>
        <w:rPr>
          <w:sz w:val="24"/>
          <w:szCs w:val="24"/>
        </w:rPr>
        <w:t xml:space="preserve"> (wraz z podatkiem VAT)</w:t>
      </w:r>
      <w:r w:rsidR="002776B7" w:rsidRPr="00856BC2">
        <w:rPr>
          <w:sz w:val="24"/>
          <w:szCs w:val="24"/>
        </w:rPr>
        <w:t xml:space="preserve"> </w:t>
      </w:r>
      <w:r>
        <w:rPr>
          <w:sz w:val="24"/>
          <w:szCs w:val="24"/>
        </w:rPr>
        <w:t>(słownie: ……………</w:t>
      </w:r>
      <w:r w:rsidR="00AA12F6">
        <w:rPr>
          <w:sz w:val="24"/>
          <w:szCs w:val="24"/>
        </w:rPr>
        <w:t>…………………………………………………………………………………………………</w:t>
      </w:r>
      <w:r>
        <w:rPr>
          <w:sz w:val="24"/>
          <w:szCs w:val="24"/>
        </w:rPr>
        <w:t>………………………….)</w:t>
      </w:r>
      <w:r w:rsidR="002776B7">
        <w:rPr>
          <w:sz w:val="24"/>
          <w:szCs w:val="24"/>
        </w:rPr>
        <w:t xml:space="preserve">w tym </w:t>
      </w:r>
      <w:r>
        <w:rPr>
          <w:sz w:val="24"/>
          <w:szCs w:val="24"/>
        </w:rPr>
        <w:t>…….</w:t>
      </w:r>
      <w:r w:rsidR="002776B7">
        <w:rPr>
          <w:sz w:val="24"/>
          <w:szCs w:val="24"/>
        </w:rPr>
        <w:t>….. % podatek VAT: ……</w:t>
      </w:r>
      <w:r w:rsidR="00AA12F6">
        <w:rPr>
          <w:sz w:val="24"/>
          <w:szCs w:val="24"/>
        </w:rPr>
        <w:t>………..………</w:t>
      </w:r>
      <w:r w:rsidR="002776B7">
        <w:rPr>
          <w:sz w:val="24"/>
          <w:szCs w:val="24"/>
        </w:rPr>
        <w:t>….. zł, cena netto: ……….…</w:t>
      </w:r>
      <w:r>
        <w:rPr>
          <w:sz w:val="24"/>
          <w:szCs w:val="24"/>
        </w:rPr>
        <w:t>………</w:t>
      </w:r>
      <w:r w:rsidR="00AA12F6">
        <w:rPr>
          <w:sz w:val="24"/>
          <w:szCs w:val="24"/>
        </w:rPr>
        <w:t>……</w:t>
      </w:r>
      <w:r>
        <w:rPr>
          <w:sz w:val="24"/>
          <w:szCs w:val="24"/>
        </w:rPr>
        <w:t>……….</w:t>
      </w:r>
      <w:r w:rsidR="002776B7">
        <w:rPr>
          <w:sz w:val="24"/>
          <w:szCs w:val="24"/>
        </w:rPr>
        <w:t>….. zł</w:t>
      </w:r>
    </w:p>
    <w:p w14:paraId="6F12D3C8" w14:textId="77777777" w:rsidR="00F6123E" w:rsidRDefault="00F6123E" w:rsidP="00950A24">
      <w:pPr>
        <w:pStyle w:val="Tekstpodstawowywcity3"/>
        <w:ind w:left="0"/>
        <w:jc w:val="both"/>
        <w:rPr>
          <w:sz w:val="24"/>
          <w:szCs w:val="24"/>
        </w:rPr>
        <w:sectPr w:rsidR="00F6123E" w:rsidSect="003247F5">
          <w:headerReference w:type="default" r:id="rId17"/>
          <w:footerReference w:type="default" r:id="rId18"/>
          <w:footerReference w:type="first" r:id="rId19"/>
          <w:pgSz w:w="11906" w:h="16838"/>
          <w:pgMar w:top="1417" w:right="1274" w:bottom="1417" w:left="1417" w:header="708" w:footer="708" w:gutter="0"/>
          <w:cols w:space="708"/>
          <w:titlePg/>
          <w:docGrid w:linePitch="360"/>
        </w:sectPr>
      </w:pPr>
    </w:p>
    <w:tbl>
      <w:tblPr>
        <w:tblStyle w:val="Tabela-Siatka"/>
        <w:tblW w:w="5000" w:type="pct"/>
        <w:tblLayout w:type="fixed"/>
        <w:tblLook w:val="04A0" w:firstRow="1" w:lastRow="0" w:firstColumn="1" w:lastColumn="0" w:noHBand="0" w:noVBand="1"/>
      </w:tblPr>
      <w:tblGrid>
        <w:gridCol w:w="521"/>
        <w:gridCol w:w="2589"/>
        <w:gridCol w:w="1318"/>
        <w:gridCol w:w="1380"/>
        <w:gridCol w:w="1010"/>
        <w:gridCol w:w="1195"/>
        <w:gridCol w:w="1195"/>
        <w:gridCol w:w="1136"/>
        <w:gridCol w:w="1052"/>
        <w:gridCol w:w="1299"/>
        <w:gridCol w:w="1299"/>
      </w:tblGrid>
      <w:tr w:rsidR="007E4972" w:rsidRPr="00CF0A73" w14:paraId="18099135" w14:textId="673623C9" w:rsidTr="005926D5">
        <w:tc>
          <w:tcPr>
            <w:tcW w:w="186" w:type="pct"/>
            <w:shd w:val="clear" w:color="auto" w:fill="BFBFBF" w:themeFill="background1" w:themeFillShade="BF"/>
            <w:vAlign w:val="center"/>
          </w:tcPr>
          <w:p w14:paraId="6ACEA98A" w14:textId="77777777" w:rsidR="007E4972" w:rsidRPr="00CF0A73" w:rsidRDefault="007E4972" w:rsidP="000D09B4">
            <w:pPr>
              <w:jc w:val="both"/>
              <w:rPr>
                <w:rFonts w:cstheme="minorHAnsi"/>
                <w:b/>
                <w:bCs/>
                <w:sz w:val="20"/>
                <w:szCs w:val="20"/>
              </w:rPr>
            </w:pPr>
            <w:r w:rsidRPr="00CF0A73">
              <w:rPr>
                <w:rFonts w:cstheme="minorHAnsi"/>
                <w:b/>
                <w:bCs/>
                <w:sz w:val="20"/>
                <w:szCs w:val="20"/>
              </w:rPr>
              <w:lastRenderedPageBreak/>
              <w:t>Lp.</w:t>
            </w:r>
          </w:p>
        </w:tc>
        <w:tc>
          <w:tcPr>
            <w:tcW w:w="925" w:type="pct"/>
            <w:shd w:val="clear" w:color="auto" w:fill="BFBFBF" w:themeFill="background1" w:themeFillShade="BF"/>
            <w:vAlign w:val="center"/>
          </w:tcPr>
          <w:p w14:paraId="154AF78A" w14:textId="77777777" w:rsidR="007E4972" w:rsidRPr="00CF0A73" w:rsidRDefault="007E4972" w:rsidP="000D09B4">
            <w:pPr>
              <w:jc w:val="both"/>
              <w:rPr>
                <w:rFonts w:cstheme="minorHAnsi"/>
                <w:b/>
                <w:bCs/>
                <w:sz w:val="20"/>
                <w:szCs w:val="20"/>
              </w:rPr>
            </w:pPr>
            <w:r w:rsidRPr="00CF0A73">
              <w:rPr>
                <w:rFonts w:cstheme="minorHAnsi"/>
                <w:b/>
                <w:bCs/>
                <w:sz w:val="20"/>
                <w:szCs w:val="20"/>
              </w:rPr>
              <w:t>Opis pozycji</w:t>
            </w:r>
          </w:p>
        </w:tc>
        <w:tc>
          <w:tcPr>
            <w:tcW w:w="471" w:type="pct"/>
            <w:shd w:val="clear" w:color="auto" w:fill="BFBFBF" w:themeFill="background1" w:themeFillShade="BF"/>
            <w:vAlign w:val="center"/>
          </w:tcPr>
          <w:p w14:paraId="78072BE4" w14:textId="77777777" w:rsidR="007E4972" w:rsidRPr="00CF0A73" w:rsidRDefault="007E4972" w:rsidP="000D09B4">
            <w:pPr>
              <w:jc w:val="both"/>
              <w:rPr>
                <w:rFonts w:cstheme="minorHAnsi"/>
                <w:b/>
                <w:bCs/>
                <w:sz w:val="20"/>
                <w:szCs w:val="20"/>
              </w:rPr>
            </w:pPr>
            <w:r w:rsidRPr="00CF0A73">
              <w:rPr>
                <w:rFonts w:cstheme="minorHAnsi"/>
                <w:b/>
                <w:bCs/>
                <w:sz w:val="20"/>
                <w:szCs w:val="20"/>
              </w:rPr>
              <w:t>Liczba jednostek</w:t>
            </w:r>
          </w:p>
        </w:tc>
        <w:tc>
          <w:tcPr>
            <w:tcW w:w="493" w:type="pct"/>
            <w:shd w:val="clear" w:color="auto" w:fill="BFBFBF" w:themeFill="background1" w:themeFillShade="BF"/>
          </w:tcPr>
          <w:p w14:paraId="462BC3F6" w14:textId="1EAC6F6E" w:rsidR="007E4972" w:rsidRPr="00CF0A73" w:rsidRDefault="007E4972" w:rsidP="000D09B4">
            <w:pPr>
              <w:jc w:val="both"/>
              <w:rPr>
                <w:rFonts w:cstheme="minorHAnsi"/>
                <w:b/>
                <w:sz w:val="20"/>
                <w:szCs w:val="20"/>
              </w:rPr>
            </w:pPr>
            <w:r w:rsidRPr="00CF0A73">
              <w:rPr>
                <w:rFonts w:cstheme="minorHAnsi"/>
                <w:b/>
                <w:sz w:val="20"/>
                <w:szCs w:val="20"/>
              </w:rPr>
              <w:t xml:space="preserve">Długość gwarancji </w:t>
            </w:r>
            <w:r w:rsidR="00531774">
              <w:rPr>
                <w:rFonts w:cstheme="minorHAnsi"/>
                <w:b/>
                <w:sz w:val="20"/>
                <w:szCs w:val="20"/>
              </w:rPr>
              <w:t>jakości i rękojmi za wady</w:t>
            </w:r>
          </w:p>
        </w:tc>
        <w:tc>
          <w:tcPr>
            <w:tcW w:w="361" w:type="pct"/>
            <w:shd w:val="clear" w:color="auto" w:fill="BFBFBF" w:themeFill="background1" w:themeFillShade="BF"/>
            <w:vAlign w:val="center"/>
          </w:tcPr>
          <w:p w14:paraId="4B885944" w14:textId="7409A39D" w:rsidR="007E4972" w:rsidRPr="00CF0A73" w:rsidRDefault="007E4972" w:rsidP="000D09B4">
            <w:pPr>
              <w:jc w:val="both"/>
              <w:rPr>
                <w:rFonts w:cstheme="minorHAnsi"/>
                <w:b/>
                <w:sz w:val="20"/>
                <w:szCs w:val="20"/>
              </w:rPr>
            </w:pPr>
            <w:r w:rsidRPr="00EB4633">
              <w:rPr>
                <w:rFonts w:cstheme="minorHAnsi"/>
                <w:b/>
                <w:bCs/>
                <w:sz w:val="20"/>
                <w:szCs w:val="20"/>
              </w:rPr>
              <w:t>Producent</w:t>
            </w:r>
            <w:r w:rsidR="009036DE" w:rsidRPr="009036DE">
              <w:rPr>
                <w:rFonts w:cstheme="minorHAnsi"/>
                <w:b/>
                <w:bCs/>
                <w:sz w:val="20"/>
                <w:szCs w:val="20"/>
              </w:rPr>
              <w:t>**</w:t>
            </w:r>
          </w:p>
        </w:tc>
        <w:tc>
          <w:tcPr>
            <w:tcW w:w="427" w:type="pct"/>
            <w:shd w:val="clear" w:color="auto" w:fill="BFBFBF" w:themeFill="background1" w:themeFillShade="BF"/>
            <w:vAlign w:val="center"/>
          </w:tcPr>
          <w:p w14:paraId="37199E48" w14:textId="30C7E5E0" w:rsidR="007E4972" w:rsidRPr="00CF0A73" w:rsidRDefault="007E4972" w:rsidP="000D09B4">
            <w:pPr>
              <w:jc w:val="both"/>
              <w:rPr>
                <w:rFonts w:cstheme="minorHAnsi"/>
                <w:b/>
                <w:sz w:val="20"/>
                <w:szCs w:val="20"/>
              </w:rPr>
            </w:pPr>
            <w:r w:rsidRPr="00EB4633">
              <w:rPr>
                <w:rFonts w:cstheme="minorHAnsi"/>
                <w:b/>
                <w:bCs/>
                <w:sz w:val="20"/>
                <w:szCs w:val="20"/>
              </w:rPr>
              <w:t>Oznaczenie producenta (p/n)</w:t>
            </w:r>
            <w:r w:rsidR="009036DE">
              <w:t xml:space="preserve"> </w:t>
            </w:r>
            <w:r w:rsidR="009036DE" w:rsidRPr="009036DE">
              <w:t>*</w:t>
            </w:r>
            <w:r w:rsidR="009036DE" w:rsidRPr="009036DE">
              <w:rPr>
                <w:rFonts w:cstheme="minorHAnsi"/>
                <w:b/>
                <w:bCs/>
                <w:sz w:val="20"/>
                <w:szCs w:val="20"/>
              </w:rPr>
              <w:t>*</w:t>
            </w:r>
          </w:p>
        </w:tc>
        <w:tc>
          <w:tcPr>
            <w:tcW w:w="427" w:type="pct"/>
            <w:shd w:val="clear" w:color="auto" w:fill="BFBFBF" w:themeFill="background1" w:themeFillShade="BF"/>
            <w:vAlign w:val="center"/>
          </w:tcPr>
          <w:p w14:paraId="1645CC35" w14:textId="1AB3EBAA" w:rsidR="007E4972" w:rsidRPr="00CF0A73" w:rsidRDefault="007E4972" w:rsidP="000D09B4">
            <w:pPr>
              <w:jc w:val="both"/>
              <w:rPr>
                <w:rFonts w:cstheme="minorHAnsi"/>
                <w:b/>
                <w:sz w:val="20"/>
                <w:szCs w:val="20"/>
              </w:rPr>
            </w:pPr>
            <w:r w:rsidRPr="00EB4633">
              <w:rPr>
                <w:rFonts w:cstheme="minorHAnsi"/>
                <w:b/>
                <w:bCs/>
                <w:sz w:val="20"/>
                <w:szCs w:val="20"/>
              </w:rPr>
              <w:t>Nazwa handlowa oferowanego sprzętu</w:t>
            </w:r>
            <w:r w:rsidR="009036DE" w:rsidRPr="009036DE">
              <w:rPr>
                <w:rFonts w:cstheme="minorHAnsi"/>
                <w:b/>
                <w:bCs/>
                <w:sz w:val="20"/>
                <w:szCs w:val="20"/>
              </w:rPr>
              <w:t>**</w:t>
            </w:r>
          </w:p>
        </w:tc>
        <w:tc>
          <w:tcPr>
            <w:tcW w:w="406" w:type="pct"/>
            <w:shd w:val="clear" w:color="auto" w:fill="BFBFBF" w:themeFill="background1" w:themeFillShade="BF"/>
            <w:vAlign w:val="center"/>
          </w:tcPr>
          <w:p w14:paraId="4CB113BC" w14:textId="77777777" w:rsidR="007E4972" w:rsidRPr="00EB4633" w:rsidRDefault="007E4972" w:rsidP="000D09B4">
            <w:pPr>
              <w:jc w:val="both"/>
              <w:rPr>
                <w:rFonts w:cstheme="minorHAnsi"/>
                <w:b/>
                <w:bCs/>
                <w:sz w:val="20"/>
                <w:szCs w:val="20"/>
              </w:rPr>
            </w:pPr>
            <w:r w:rsidRPr="00EB4633">
              <w:rPr>
                <w:rFonts w:cstheme="minorHAnsi"/>
                <w:b/>
                <w:bCs/>
                <w:sz w:val="20"/>
                <w:szCs w:val="20"/>
              </w:rPr>
              <w:t>Cena jednostkowa</w:t>
            </w:r>
          </w:p>
          <w:p w14:paraId="336830BD" w14:textId="404EEBB6" w:rsidR="007E4972" w:rsidRPr="00EB4633" w:rsidRDefault="007E4972" w:rsidP="000D09B4">
            <w:pPr>
              <w:jc w:val="both"/>
              <w:rPr>
                <w:rFonts w:cstheme="minorHAnsi"/>
                <w:b/>
                <w:bCs/>
                <w:sz w:val="20"/>
                <w:szCs w:val="20"/>
              </w:rPr>
            </w:pPr>
            <w:r w:rsidRPr="00EB4633">
              <w:rPr>
                <w:rFonts w:cstheme="minorHAnsi"/>
                <w:b/>
                <w:bCs/>
                <w:sz w:val="20"/>
                <w:szCs w:val="20"/>
              </w:rPr>
              <w:t>netto</w:t>
            </w:r>
          </w:p>
        </w:tc>
        <w:tc>
          <w:tcPr>
            <w:tcW w:w="376" w:type="pct"/>
            <w:shd w:val="clear" w:color="auto" w:fill="BFBFBF" w:themeFill="background1" w:themeFillShade="BF"/>
            <w:vAlign w:val="center"/>
          </w:tcPr>
          <w:p w14:paraId="6CBDC4F4" w14:textId="2EB58BD8" w:rsidR="007E4972" w:rsidRPr="00EB4633" w:rsidRDefault="007E4972" w:rsidP="000D09B4">
            <w:pPr>
              <w:jc w:val="both"/>
              <w:rPr>
                <w:rFonts w:cstheme="minorHAnsi"/>
                <w:b/>
                <w:bCs/>
                <w:sz w:val="20"/>
                <w:szCs w:val="20"/>
              </w:rPr>
            </w:pPr>
            <w:r w:rsidRPr="00EB4633">
              <w:rPr>
                <w:rFonts w:cstheme="minorHAnsi"/>
                <w:b/>
                <w:bCs/>
                <w:sz w:val="20"/>
                <w:szCs w:val="20"/>
              </w:rPr>
              <w:t>Cena netto</w:t>
            </w:r>
          </w:p>
        </w:tc>
        <w:tc>
          <w:tcPr>
            <w:tcW w:w="464" w:type="pct"/>
            <w:shd w:val="clear" w:color="auto" w:fill="BFBFBF" w:themeFill="background1" w:themeFillShade="BF"/>
          </w:tcPr>
          <w:p w14:paraId="5BDEF4E2" w14:textId="77777777" w:rsidR="007E4972" w:rsidRDefault="007E4972" w:rsidP="000D09B4">
            <w:pPr>
              <w:jc w:val="both"/>
              <w:rPr>
                <w:rFonts w:cstheme="minorHAnsi"/>
                <w:b/>
                <w:bCs/>
                <w:sz w:val="20"/>
                <w:szCs w:val="20"/>
              </w:rPr>
            </w:pPr>
          </w:p>
          <w:p w14:paraId="65B052BC" w14:textId="5013ACDD" w:rsidR="007E4972" w:rsidRPr="00EB4633" w:rsidRDefault="007E4972" w:rsidP="000D09B4">
            <w:pPr>
              <w:jc w:val="both"/>
              <w:rPr>
                <w:rFonts w:cstheme="minorHAnsi"/>
                <w:b/>
                <w:bCs/>
                <w:sz w:val="20"/>
                <w:szCs w:val="20"/>
              </w:rPr>
            </w:pPr>
            <w:r>
              <w:rPr>
                <w:rFonts w:cstheme="minorHAnsi"/>
                <w:b/>
                <w:bCs/>
                <w:sz w:val="20"/>
                <w:szCs w:val="20"/>
              </w:rPr>
              <w:t>VAT (…%) wartość</w:t>
            </w:r>
          </w:p>
        </w:tc>
        <w:tc>
          <w:tcPr>
            <w:tcW w:w="464" w:type="pct"/>
            <w:shd w:val="clear" w:color="auto" w:fill="BFBFBF" w:themeFill="background1" w:themeFillShade="BF"/>
            <w:vAlign w:val="center"/>
          </w:tcPr>
          <w:p w14:paraId="2307B8A1" w14:textId="4637CC95" w:rsidR="007E4972" w:rsidRPr="00EB4633" w:rsidRDefault="007E4972" w:rsidP="000D09B4">
            <w:pPr>
              <w:jc w:val="both"/>
              <w:rPr>
                <w:rFonts w:cstheme="minorHAnsi"/>
                <w:b/>
                <w:bCs/>
                <w:sz w:val="20"/>
                <w:szCs w:val="20"/>
              </w:rPr>
            </w:pPr>
            <w:r w:rsidRPr="00EB4633">
              <w:rPr>
                <w:rFonts w:cstheme="minorHAnsi"/>
                <w:b/>
                <w:bCs/>
                <w:sz w:val="20"/>
                <w:szCs w:val="20"/>
              </w:rPr>
              <w:t>Cena brutto</w:t>
            </w:r>
          </w:p>
        </w:tc>
      </w:tr>
      <w:tr w:rsidR="007E4972" w:rsidRPr="00CF0A73" w14:paraId="05D78171" w14:textId="4AEC32C5" w:rsidTr="005926D5">
        <w:tc>
          <w:tcPr>
            <w:tcW w:w="186" w:type="pct"/>
            <w:vAlign w:val="center"/>
          </w:tcPr>
          <w:p w14:paraId="421453C1" w14:textId="77777777" w:rsidR="007E4972" w:rsidRPr="00CF0A73" w:rsidRDefault="007E4972" w:rsidP="000D09B4">
            <w:pPr>
              <w:jc w:val="both"/>
              <w:rPr>
                <w:rFonts w:cstheme="minorHAnsi"/>
                <w:sz w:val="20"/>
                <w:szCs w:val="20"/>
              </w:rPr>
            </w:pPr>
            <w:r w:rsidRPr="00CF0A73">
              <w:rPr>
                <w:rFonts w:cstheme="minorHAnsi"/>
                <w:sz w:val="20"/>
                <w:szCs w:val="20"/>
              </w:rPr>
              <w:t>1.</w:t>
            </w:r>
          </w:p>
        </w:tc>
        <w:tc>
          <w:tcPr>
            <w:tcW w:w="925" w:type="pct"/>
            <w:vAlign w:val="center"/>
          </w:tcPr>
          <w:p w14:paraId="20DDE11E" w14:textId="7FA66B19" w:rsidR="007E4972" w:rsidRPr="00CF0A73" w:rsidRDefault="001A6693" w:rsidP="000D09B4">
            <w:pPr>
              <w:jc w:val="both"/>
              <w:rPr>
                <w:rFonts w:cstheme="minorHAnsi"/>
                <w:color w:val="000000"/>
                <w:sz w:val="20"/>
                <w:szCs w:val="20"/>
              </w:rPr>
            </w:pPr>
            <w:r>
              <w:rPr>
                <w:rFonts w:cstheme="minorHAnsi"/>
                <w:color w:val="000000"/>
                <w:sz w:val="20"/>
                <w:szCs w:val="20"/>
              </w:rPr>
              <w:t>Monitor komputerowy 21,5”</w:t>
            </w:r>
          </w:p>
          <w:p w14:paraId="7B11F2BE" w14:textId="77777777" w:rsidR="007E4972" w:rsidRPr="00CF0A73" w:rsidRDefault="007E4972" w:rsidP="000D09B4">
            <w:pPr>
              <w:jc w:val="both"/>
              <w:rPr>
                <w:rFonts w:cstheme="minorHAnsi"/>
                <w:sz w:val="20"/>
                <w:szCs w:val="20"/>
              </w:rPr>
            </w:pPr>
          </w:p>
        </w:tc>
        <w:tc>
          <w:tcPr>
            <w:tcW w:w="471" w:type="pct"/>
            <w:vAlign w:val="center"/>
          </w:tcPr>
          <w:p w14:paraId="7A9A61B9" w14:textId="76A3D016" w:rsidR="007E4972" w:rsidRPr="00CF0A73" w:rsidRDefault="001A6693" w:rsidP="000D09B4">
            <w:pPr>
              <w:jc w:val="both"/>
              <w:rPr>
                <w:rFonts w:cstheme="minorHAnsi"/>
                <w:sz w:val="20"/>
                <w:szCs w:val="20"/>
              </w:rPr>
            </w:pPr>
            <w:r>
              <w:rPr>
                <w:rFonts w:cstheme="minorHAnsi"/>
                <w:color w:val="000000"/>
                <w:sz w:val="20"/>
                <w:szCs w:val="20"/>
              </w:rPr>
              <w:t>5</w:t>
            </w:r>
            <w:r w:rsidR="007E4972" w:rsidRPr="00CF0A73">
              <w:rPr>
                <w:rFonts w:cstheme="minorHAnsi"/>
                <w:color w:val="000000"/>
                <w:sz w:val="20"/>
                <w:szCs w:val="20"/>
              </w:rPr>
              <w:t xml:space="preserve"> szt. </w:t>
            </w:r>
          </w:p>
        </w:tc>
        <w:tc>
          <w:tcPr>
            <w:tcW w:w="493" w:type="pct"/>
            <w:vAlign w:val="center"/>
          </w:tcPr>
          <w:p w14:paraId="62C783F9" w14:textId="661BAFBD" w:rsidR="007E4972"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24 m-ce</w:t>
            </w:r>
          </w:p>
          <w:p w14:paraId="23BAB103" w14:textId="0036CB2F"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36 m-</w:t>
            </w:r>
            <w:proofErr w:type="spellStart"/>
            <w:r w:rsidR="00950A24">
              <w:rPr>
                <w:rFonts w:cstheme="minorHAnsi"/>
                <w:sz w:val="20"/>
                <w:szCs w:val="20"/>
              </w:rPr>
              <w:t>cy</w:t>
            </w:r>
            <w:proofErr w:type="spellEnd"/>
          </w:p>
          <w:p w14:paraId="0453AE1F" w14:textId="0945474C"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48 m-</w:t>
            </w:r>
            <w:proofErr w:type="spellStart"/>
            <w:r w:rsidR="00950A24">
              <w:rPr>
                <w:rFonts w:cstheme="minorHAnsi"/>
                <w:sz w:val="20"/>
                <w:szCs w:val="20"/>
              </w:rPr>
              <w:t>cy</w:t>
            </w:r>
            <w:proofErr w:type="spellEnd"/>
          </w:p>
          <w:p w14:paraId="2116E18C" w14:textId="34F46B2F" w:rsidR="00950A24" w:rsidRPr="00CF0A73"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60 m-</w:t>
            </w:r>
            <w:proofErr w:type="spellStart"/>
            <w:r w:rsidR="00950A24">
              <w:rPr>
                <w:rFonts w:cstheme="minorHAnsi"/>
                <w:sz w:val="20"/>
                <w:szCs w:val="20"/>
              </w:rPr>
              <w:t>cy</w:t>
            </w:r>
            <w:proofErr w:type="spellEnd"/>
          </w:p>
        </w:tc>
        <w:tc>
          <w:tcPr>
            <w:tcW w:w="361" w:type="pct"/>
          </w:tcPr>
          <w:p w14:paraId="36AD0998" w14:textId="77777777" w:rsidR="007E4972" w:rsidRPr="00CF0A73" w:rsidRDefault="007E4972" w:rsidP="000D09B4">
            <w:pPr>
              <w:jc w:val="both"/>
              <w:rPr>
                <w:rFonts w:cstheme="minorHAnsi"/>
                <w:sz w:val="20"/>
                <w:szCs w:val="20"/>
              </w:rPr>
            </w:pPr>
          </w:p>
        </w:tc>
        <w:tc>
          <w:tcPr>
            <w:tcW w:w="427" w:type="pct"/>
          </w:tcPr>
          <w:p w14:paraId="06353E65" w14:textId="77777777" w:rsidR="007E4972" w:rsidRPr="00CF0A73" w:rsidRDefault="007E4972" w:rsidP="000D09B4">
            <w:pPr>
              <w:jc w:val="both"/>
              <w:rPr>
                <w:rFonts w:cstheme="minorHAnsi"/>
                <w:sz w:val="20"/>
                <w:szCs w:val="20"/>
              </w:rPr>
            </w:pPr>
          </w:p>
        </w:tc>
        <w:tc>
          <w:tcPr>
            <w:tcW w:w="427" w:type="pct"/>
          </w:tcPr>
          <w:p w14:paraId="136F1A93" w14:textId="77777777" w:rsidR="007E4972" w:rsidRPr="00CF0A73" w:rsidRDefault="007E4972" w:rsidP="000D09B4">
            <w:pPr>
              <w:jc w:val="both"/>
              <w:rPr>
                <w:rFonts w:cstheme="minorHAnsi"/>
                <w:sz w:val="20"/>
                <w:szCs w:val="20"/>
              </w:rPr>
            </w:pPr>
          </w:p>
        </w:tc>
        <w:tc>
          <w:tcPr>
            <w:tcW w:w="406" w:type="pct"/>
          </w:tcPr>
          <w:p w14:paraId="199E4A1A" w14:textId="77777777" w:rsidR="007E4972" w:rsidRPr="00CF0A73" w:rsidRDefault="007E4972" w:rsidP="000D09B4">
            <w:pPr>
              <w:jc w:val="both"/>
              <w:rPr>
                <w:rFonts w:cstheme="minorHAnsi"/>
                <w:sz w:val="20"/>
                <w:szCs w:val="20"/>
              </w:rPr>
            </w:pPr>
          </w:p>
        </w:tc>
        <w:tc>
          <w:tcPr>
            <w:tcW w:w="376" w:type="pct"/>
          </w:tcPr>
          <w:p w14:paraId="3340D78E" w14:textId="390BED60" w:rsidR="007E4972" w:rsidRPr="00CF0A73" w:rsidRDefault="007E4972" w:rsidP="000D09B4">
            <w:pPr>
              <w:jc w:val="both"/>
              <w:rPr>
                <w:rFonts w:cstheme="minorHAnsi"/>
                <w:sz w:val="20"/>
                <w:szCs w:val="20"/>
              </w:rPr>
            </w:pPr>
          </w:p>
        </w:tc>
        <w:tc>
          <w:tcPr>
            <w:tcW w:w="464" w:type="pct"/>
          </w:tcPr>
          <w:p w14:paraId="42111DCD" w14:textId="77777777" w:rsidR="007E4972" w:rsidRPr="00CF0A73" w:rsidRDefault="007E4972" w:rsidP="000D09B4">
            <w:pPr>
              <w:jc w:val="both"/>
              <w:rPr>
                <w:rFonts w:cstheme="minorHAnsi"/>
                <w:sz w:val="20"/>
                <w:szCs w:val="20"/>
              </w:rPr>
            </w:pPr>
          </w:p>
        </w:tc>
        <w:tc>
          <w:tcPr>
            <w:tcW w:w="464" w:type="pct"/>
          </w:tcPr>
          <w:p w14:paraId="6264934B" w14:textId="3862D1A3" w:rsidR="007E4972" w:rsidRPr="00CF0A73" w:rsidRDefault="007E4972" w:rsidP="000D09B4">
            <w:pPr>
              <w:jc w:val="both"/>
              <w:rPr>
                <w:rFonts w:cstheme="minorHAnsi"/>
                <w:sz w:val="20"/>
                <w:szCs w:val="20"/>
              </w:rPr>
            </w:pPr>
          </w:p>
        </w:tc>
      </w:tr>
      <w:tr w:rsidR="007E4972" w:rsidRPr="00CF0A73" w14:paraId="65A9D135" w14:textId="218E8566" w:rsidTr="005926D5">
        <w:tc>
          <w:tcPr>
            <w:tcW w:w="186" w:type="pct"/>
            <w:vAlign w:val="center"/>
          </w:tcPr>
          <w:p w14:paraId="378D8DC4" w14:textId="194B8380" w:rsidR="007E4972" w:rsidRPr="00CF0A73" w:rsidRDefault="007E4972" w:rsidP="000D09B4">
            <w:pPr>
              <w:jc w:val="both"/>
              <w:rPr>
                <w:rFonts w:cstheme="minorHAnsi"/>
                <w:sz w:val="20"/>
                <w:szCs w:val="20"/>
              </w:rPr>
            </w:pPr>
            <w:r w:rsidRPr="00CF0A73">
              <w:rPr>
                <w:rFonts w:cstheme="minorHAnsi"/>
                <w:sz w:val="20"/>
                <w:szCs w:val="20"/>
              </w:rPr>
              <w:t>2.</w:t>
            </w:r>
          </w:p>
        </w:tc>
        <w:tc>
          <w:tcPr>
            <w:tcW w:w="925" w:type="pct"/>
            <w:vAlign w:val="center"/>
          </w:tcPr>
          <w:p w14:paraId="4C845724" w14:textId="2D677ACB" w:rsidR="007E4972" w:rsidRPr="00CF0A73" w:rsidRDefault="001A6693" w:rsidP="000D09B4">
            <w:pPr>
              <w:jc w:val="both"/>
              <w:rPr>
                <w:rFonts w:cstheme="minorHAnsi"/>
                <w:color w:val="000000"/>
                <w:sz w:val="20"/>
                <w:szCs w:val="20"/>
              </w:rPr>
            </w:pPr>
            <w:r>
              <w:rPr>
                <w:rFonts w:cstheme="minorHAnsi"/>
                <w:color w:val="000000"/>
                <w:sz w:val="20"/>
                <w:szCs w:val="20"/>
              </w:rPr>
              <w:t>Monitor komputerowy 23,8”</w:t>
            </w:r>
            <w:r w:rsidR="007E4972" w:rsidRPr="00CF0A73">
              <w:rPr>
                <w:rFonts w:cstheme="minorHAnsi"/>
                <w:color w:val="000000"/>
                <w:sz w:val="20"/>
                <w:szCs w:val="20"/>
              </w:rPr>
              <w:t xml:space="preserve"> </w:t>
            </w:r>
          </w:p>
        </w:tc>
        <w:tc>
          <w:tcPr>
            <w:tcW w:w="471" w:type="pct"/>
            <w:vAlign w:val="center"/>
          </w:tcPr>
          <w:p w14:paraId="0C0FF019" w14:textId="1F06A37D" w:rsidR="007E4972" w:rsidRPr="00CF0A73" w:rsidRDefault="001A6693" w:rsidP="000D09B4">
            <w:pPr>
              <w:jc w:val="both"/>
              <w:rPr>
                <w:rFonts w:cstheme="minorHAnsi"/>
                <w:sz w:val="20"/>
                <w:szCs w:val="20"/>
              </w:rPr>
            </w:pPr>
            <w:r>
              <w:rPr>
                <w:rFonts w:cstheme="minorHAnsi"/>
                <w:color w:val="000000"/>
                <w:sz w:val="20"/>
                <w:szCs w:val="20"/>
              </w:rPr>
              <w:t>1</w:t>
            </w:r>
            <w:r w:rsidR="007E4972" w:rsidRPr="00CF0A73">
              <w:rPr>
                <w:rFonts w:cstheme="minorHAnsi"/>
                <w:color w:val="000000"/>
                <w:sz w:val="20"/>
                <w:szCs w:val="20"/>
              </w:rPr>
              <w:t xml:space="preserve"> szt.</w:t>
            </w:r>
          </w:p>
        </w:tc>
        <w:tc>
          <w:tcPr>
            <w:tcW w:w="493" w:type="pct"/>
            <w:vAlign w:val="center"/>
          </w:tcPr>
          <w:p w14:paraId="663A854C" w14:textId="3FEBE14A"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24 m-ce</w:t>
            </w:r>
          </w:p>
          <w:p w14:paraId="6E18927E" w14:textId="000CD511"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36 m-</w:t>
            </w:r>
            <w:proofErr w:type="spellStart"/>
            <w:r w:rsidR="00950A24" w:rsidRPr="00950A24">
              <w:rPr>
                <w:rFonts w:cstheme="minorHAnsi"/>
                <w:sz w:val="20"/>
                <w:szCs w:val="20"/>
              </w:rPr>
              <w:t>cy</w:t>
            </w:r>
            <w:proofErr w:type="spellEnd"/>
          </w:p>
          <w:p w14:paraId="3FB8DC77" w14:textId="0F2F0B0B"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48 m-</w:t>
            </w:r>
            <w:proofErr w:type="spellStart"/>
            <w:r w:rsidR="00950A24" w:rsidRPr="00950A24">
              <w:rPr>
                <w:rFonts w:cstheme="minorHAnsi"/>
                <w:sz w:val="20"/>
                <w:szCs w:val="20"/>
              </w:rPr>
              <w:t>cy</w:t>
            </w:r>
            <w:proofErr w:type="spellEnd"/>
          </w:p>
          <w:p w14:paraId="30E89506" w14:textId="5C26A3DB" w:rsidR="007E4972" w:rsidRPr="00CF0A73"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60 m-</w:t>
            </w:r>
            <w:proofErr w:type="spellStart"/>
            <w:r w:rsidR="00950A24" w:rsidRPr="00950A24">
              <w:rPr>
                <w:rFonts w:cstheme="minorHAnsi"/>
                <w:sz w:val="20"/>
                <w:szCs w:val="20"/>
              </w:rPr>
              <w:t>cy</w:t>
            </w:r>
            <w:proofErr w:type="spellEnd"/>
          </w:p>
        </w:tc>
        <w:tc>
          <w:tcPr>
            <w:tcW w:w="361" w:type="pct"/>
          </w:tcPr>
          <w:p w14:paraId="6642E0CE" w14:textId="77777777" w:rsidR="007E4972" w:rsidRPr="00CF0A73" w:rsidRDefault="007E4972" w:rsidP="000D09B4">
            <w:pPr>
              <w:jc w:val="both"/>
              <w:rPr>
                <w:rFonts w:cstheme="minorHAnsi"/>
                <w:sz w:val="20"/>
                <w:szCs w:val="20"/>
              </w:rPr>
            </w:pPr>
          </w:p>
        </w:tc>
        <w:tc>
          <w:tcPr>
            <w:tcW w:w="427" w:type="pct"/>
          </w:tcPr>
          <w:p w14:paraId="360D10D8" w14:textId="77777777" w:rsidR="007E4972" w:rsidRPr="00CF0A73" w:rsidRDefault="007E4972" w:rsidP="000D09B4">
            <w:pPr>
              <w:jc w:val="both"/>
              <w:rPr>
                <w:rFonts w:cstheme="minorHAnsi"/>
                <w:sz w:val="20"/>
                <w:szCs w:val="20"/>
              </w:rPr>
            </w:pPr>
          </w:p>
        </w:tc>
        <w:tc>
          <w:tcPr>
            <w:tcW w:w="427" w:type="pct"/>
          </w:tcPr>
          <w:p w14:paraId="2AC1F0A7" w14:textId="77777777" w:rsidR="007E4972" w:rsidRPr="00CF0A73" w:rsidRDefault="007E4972" w:rsidP="000D09B4">
            <w:pPr>
              <w:jc w:val="both"/>
              <w:rPr>
                <w:rFonts w:cstheme="minorHAnsi"/>
                <w:sz w:val="20"/>
                <w:szCs w:val="20"/>
              </w:rPr>
            </w:pPr>
          </w:p>
        </w:tc>
        <w:tc>
          <w:tcPr>
            <w:tcW w:w="406" w:type="pct"/>
          </w:tcPr>
          <w:p w14:paraId="761283E7" w14:textId="77777777" w:rsidR="007E4972" w:rsidRPr="00CF0A73" w:rsidRDefault="007E4972" w:rsidP="000D09B4">
            <w:pPr>
              <w:jc w:val="both"/>
              <w:rPr>
                <w:rFonts w:cstheme="minorHAnsi"/>
                <w:sz w:val="20"/>
                <w:szCs w:val="20"/>
              </w:rPr>
            </w:pPr>
          </w:p>
        </w:tc>
        <w:tc>
          <w:tcPr>
            <w:tcW w:w="376" w:type="pct"/>
          </w:tcPr>
          <w:p w14:paraId="149D5417" w14:textId="43DC50BF" w:rsidR="007E4972" w:rsidRPr="00CF0A73" w:rsidRDefault="007E4972" w:rsidP="000D09B4">
            <w:pPr>
              <w:jc w:val="both"/>
              <w:rPr>
                <w:rFonts w:cstheme="minorHAnsi"/>
                <w:sz w:val="20"/>
                <w:szCs w:val="20"/>
              </w:rPr>
            </w:pPr>
          </w:p>
        </w:tc>
        <w:tc>
          <w:tcPr>
            <w:tcW w:w="464" w:type="pct"/>
          </w:tcPr>
          <w:p w14:paraId="1585E858" w14:textId="77777777" w:rsidR="007E4972" w:rsidRPr="00CF0A73" w:rsidRDefault="007E4972" w:rsidP="000D09B4">
            <w:pPr>
              <w:jc w:val="both"/>
              <w:rPr>
                <w:rFonts w:cstheme="minorHAnsi"/>
                <w:sz w:val="20"/>
                <w:szCs w:val="20"/>
              </w:rPr>
            </w:pPr>
          </w:p>
        </w:tc>
        <w:tc>
          <w:tcPr>
            <w:tcW w:w="464" w:type="pct"/>
          </w:tcPr>
          <w:p w14:paraId="73A0614F" w14:textId="25B1152B" w:rsidR="007E4972" w:rsidRPr="00CF0A73" w:rsidRDefault="007E4972" w:rsidP="000D09B4">
            <w:pPr>
              <w:jc w:val="both"/>
              <w:rPr>
                <w:rFonts w:cstheme="minorHAnsi"/>
                <w:sz w:val="20"/>
                <w:szCs w:val="20"/>
              </w:rPr>
            </w:pPr>
          </w:p>
        </w:tc>
      </w:tr>
      <w:tr w:rsidR="003F122F" w:rsidRPr="00CF0A73" w14:paraId="3C3DEE64" w14:textId="77777777" w:rsidTr="005926D5">
        <w:tc>
          <w:tcPr>
            <w:tcW w:w="186" w:type="pct"/>
            <w:vAlign w:val="center"/>
          </w:tcPr>
          <w:p w14:paraId="049DD94D" w14:textId="2EEF37A3" w:rsidR="003F122F" w:rsidRPr="00CF0A73" w:rsidRDefault="003F122F" w:rsidP="000D09B4">
            <w:pPr>
              <w:jc w:val="both"/>
              <w:rPr>
                <w:rFonts w:cstheme="minorHAnsi"/>
                <w:sz w:val="20"/>
                <w:szCs w:val="20"/>
              </w:rPr>
            </w:pPr>
            <w:r>
              <w:rPr>
                <w:rFonts w:cstheme="minorHAnsi"/>
                <w:sz w:val="20"/>
                <w:szCs w:val="20"/>
              </w:rPr>
              <w:t>3.</w:t>
            </w:r>
          </w:p>
        </w:tc>
        <w:tc>
          <w:tcPr>
            <w:tcW w:w="925" w:type="pct"/>
            <w:vAlign w:val="center"/>
          </w:tcPr>
          <w:p w14:paraId="36A601E4" w14:textId="7EAAC397" w:rsidR="003F122F" w:rsidRDefault="003F122F" w:rsidP="000D09B4">
            <w:pPr>
              <w:jc w:val="both"/>
              <w:rPr>
                <w:rFonts w:cstheme="minorHAnsi"/>
                <w:color w:val="000000"/>
                <w:sz w:val="20"/>
                <w:szCs w:val="20"/>
              </w:rPr>
            </w:pPr>
            <w:r>
              <w:rPr>
                <w:rFonts w:cstheme="minorHAnsi"/>
                <w:color w:val="000000"/>
                <w:sz w:val="20"/>
                <w:szCs w:val="20"/>
              </w:rPr>
              <w:t>Laptop</w:t>
            </w:r>
          </w:p>
        </w:tc>
        <w:tc>
          <w:tcPr>
            <w:tcW w:w="471" w:type="pct"/>
            <w:vAlign w:val="center"/>
          </w:tcPr>
          <w:p w14:paraId="19A35408" w14:textId="781E78E1" w:rsidR="003F122F" w:rsidRDefault="003F122F" w:rsidP="000D09B4">
            <w:pPr>
              <w:jc w:val="both"/>
              <w:rPr>
                <w:rFonts w:cstheme="minorHAnsi"/>
                <w:color w:val="000000"/>
                <w:sz w:val="20"/>
                <w:szCs w:val="20"/>
              </w:rPr>
            </w:pPr>
            <w:r>
              <w:rPr>
                <w:rFonts w:cstheme="minorHAnsi"/>
                <w:color w:val="000000"/>
                <w:sz w:val="20"/>
                <w:szCs w:val="20"/>
              </w:rPr>
              <w:t xml:space="preserve">1 szt. </w:t>
            </w:r>
          </w:p>
        </w:tc>
        <w:tc>
          <w:tcPr>
            <w:tcW w:w="493" w:type="pct"/>
            <w:vAlign w:val="center"/>
          </w:tcPr>
          <w:p w14:paraId="0238D903" w14:textId="77777777" w:rsidR="003F122F" w:rsidRPr="00950A24" w:rsidRDefault="003F122F" w:rsidP="003F122F">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24 m-ce</w:t>
            </w:r>
          </w:p>
          <w:p w14:paraId="59E9E7A2" w14:textId="77777777" w:rsidR="003F122F" w:rsidRPr="00950A24" w:rsidRDefault="003F122F" w:rsidP="003F122F">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36 m-</w:t>
            </w:r>
            <w:proofErr w:type="spellStart"/>
            <w:r w:rsidRPr="00950A24">
              <w:rPr>
                <w:rFonts w:cstheme="minorHAnsi"/>
                <w:sz w:val="20"/>
                <w:szCs w:val="20"/>
              </w:rPr>
              <w:t>cy</w:t>
            </w:r>
            <w:proofErr w:type="spellEnd"/>
          </w:p>
          <w:p w14:paraId="7D681DBF" w14:textId="77777777" w:rsidR="003F122F" w:rsidRPr="00950A24" w:rsidRDefault="003F122F" w:rsidP="003F122F">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48 m-</w:t>
            </w:r>
            <w:proofErr w:type="spellStart"/>
            <w:r w:rsidRPr="00950A24">
              <w:rPr>
                <w:rFonts w:cstheme="minorHAnsi"/>
                <w:sz w:val="20"/>
                <w:szCs w:val="20"/>
              </w:rPr>
              <w:t>cy</w:t>
            </w:r>
            <w:proofErr w:type="spellEnd"/>
          </w:p>
          <w:p w14:paraId="29DB8655" w14:textId="1E4A2ECF" w:rsidR="003F122F" w:rsidRPr="005926D5" w:rsidRDefault="003F122F" w:rsidP="003F122F">
            <w:pPr>
              <w:jc w:val="both"/>
              <w:rPr>
                <w:rFonts w:cstheme="minorHAnsi"/>
                <w:b/>
                <w:bCs/>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832164">
              <w:rPr>
                <w:rFonts w:cstheme="minorHAnsi"/>
                <w:b/>
                <w:bCs/>
                <w:sz w:val="20"/>
                <w:szCs w:val="20"/>
              </w:rPr>
            </w:r>
            <w:r w:rsidR="00832164">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60 m-</w:t>
            </w:r>
            <w:proofErr w:type="spellStart"/>
            <w:r w:rsidRPr="00950A24">
              <w:rPr>
                <w:rFonts w:cstheme="minorHAnsi"/>
                <w:sz w:val="20"/>
                <w:szCs w:val="20"/>
              </w:rPr>
              <w:t>cy</w:t>
            </w:r>
            <w:proofErr w:type="spellEnd"/>
          </w:p>
        </w:tc>
        <w:tc>
          <w:tcPr>
            <w:tcW w:w="361" w:type="pct"/>
          </w:tcPr>
          <w:p w14:paraId="65BD3308" w14:textId="77777777" w:rsidR="003F122F" w:rsidRPr="00CF0A73" w:rsidRDefault="003F122F" w:rsidP="000D09B4">
            <w:pPr>
              <w:jc w:val="both"/>
              <w:rPr>
                <w:rFonts w:cstheme="minorHAnsi"/>
                <w:sz w:val="20"/>
                <w:szCs w:val="20"/>
              </w:rPr>
            </w:pPr>
          </w:p>
        </w:tc>
        <w:tc>
          <w:tcPr>
            <w:tcW w:w="427" w:type="pct"/>
          </w:tcPr>
          <w:p w14:paraId="265BB70A" w14:textId="77777777" w:rsidR="003F122F" w:rsidRPr="00CF0A73" w:rsidRDefault="003F122F" w:rsidP="000D09B4">
            <w:pPr>
              <w:jc w:val="both"/>
              <w:rPr>
                <w:rFonts w:cstheme="minorHAnsi"/>
                <w:sz w:val="20"/>
                <w:szCs w:val="20"/>
              </w:rPr>
            </w:pPr>
          </w:p>
        </w:tc>
        <w:tc>
          <w:tcPr>
            <w:tcW w:w="427" w:type="pct"/>
          </w:tcPr>
          <w:p w14:paraId="2789BB26" w14:textId="77777777" w:rsidR="003F122F" w:rsidRPr="00CF0A73" w:rsidRDefault="003F122F" w:rsidP="000D09B4">
            <w:pPr>
              <w:jc w:val="both"/>
              <w:rPr>
                <w:rFonts w:cstheme="minorHAnsi"/>
                <w:sz w:val="20"/>
                <w:szCs w:val="20"/>
              </w:rPr>
            </w:pPr>
          </w:p>
        </w:tc>
        <w:tc>
          <w:tcPr>
            <w:tcW w:w="406" w:type="pct"/>
          </w:tcPr>
          <w:p w14:paraId="69DD6357" w14:textId="77777777" w:rsidR="003F122F" w:rsidRPr="00CF0A73" w:rsidRDefault="003F122F" w:rsidP="000D09B4">
            <w:pPr>
              <w:jc w:val="both"/>
              <w:rPr>
                <w:rFonts w:cstheme="minorHAnsi"/>
                <w:sz w:val="20"/>
                <w:szCs w:val="20"/>
              </w:rPr>
            </w:pPr>
          </w:p>
        </w:tc>
        <w:tc>
          <w:tcPr>
            <w:tcW w:w="376" w:type="pct"/>
          </w:tcPr>
          <w:p w14:paraId="6D38E5D5" w14:textId="77777777" w:rsidR="003F122F" w:rsidRPr="00CF0A73" w:rsidRDefault="003F122F" w:rsidP="000D09B4">
            <w:pPr>
              <w:jc w:val="both"/>
              <w:rPr>
                <w:rFonts w:cstheme="minorHAnsi"/>
                <w:sz w:val="20"/>
                <w:szCs w:val="20"/>
              </w:rPr>
            </w:pPr>
          </w:p>
        </w:tc>
        <w:tc>
          <w:tcPr>
            <w:tcW w:w="464" w:type="pct"/>
          </w:tcPr>
          <w:p w14:paraId="3AD6056E" w14:textId="77777777" w:rsidR="003F122F" w:rsidRPr="00CF0A73" w:rsidRDefault="003F122F" w:rsidP="000D09B4">
            <w:pPr>
              <w:jc w:val="both"/>
              <w:rPr>
                <w:rFonts w:cstheme="minorHAnsi"/>
                <w:sz w:val="20"/>
                <w:szCs w:val="20"/>
              </w:rPr>
            </w:pPr>
          </w:p>
        </w:tc>
        <w:tc>
          <w:tcPr>
            <w:tcW w:w="464" w:type="pct"/>
          </w:tcPr>
          <w:p w14:paraId="3F9B19EA" w14:textId="77777777" w:rsidR="003F122F" w:rsidRPr="00CF0A73" w:rsidRDefault="003F122F" w:rsidP="000D09B4">
            <w:pPr>
              <w:jc w:val="both"/>
              <w:rPr>
                <w:rFonts w:cstheme="minorHAnsi"/>
                <w:sz w:val="20"/>
                <w:szCs w:val="20"/>
              </w:rPr>
            </w:pPr>
          </w:p>
        </w:tc>
      </w:tr>
      <w:tr w:rsidR="007E4972" w:rsidRPr="00CF0A73" w14:paraId="11BCB126" w14:textId="02B17488" w:rsidTr="000D7A9F">
        <w:trPr>
          <w:trHeight w:val="602"/>
        </w:trPr>
        <w:tc>
          <w:tcPr>
            <w:tcW w:w="186" w:type="pct"/>
            <w:vAlign w:val="center"/>
          </w:tcPr>
          <w:p w14:paraId="3ECBC9C7" w14:textId="5A88FB19" w:rsidR="007E4972" w:rsidRPr="00CF0A73" w:rsidRDefault="003F122F" w:rsidP="000D09B4">
            <w:pPr>
              <w:jc w:val="both"/>
              <w:rPr>
                <w:rFonts w:cstheme="minorHAnsi"/>
                <w:sz w:val="20"/>
                <w:szCs w:val="20"/>
              </w:rPr>
            </w:pPr>
            <w:r>
              <w:rPr>
                <w:rFonts w:cstheme="minorHAnsi"/>
                <w:sz w:val="20"/>
                <w:szCs w:val="20"/>
              </w:rPr>
              <w:t>4</w:t>
            </w:r>
            <w:r w:rsidR="007E4972" w:rsidRPr="00CF0A73">
              <w:rPr>
                <w:rFonts w:cstheme="minorHAnsi"/>
                <w:sz w:val="20"/>
                <w:szCs w:val="20"/>
              </w:rPr>
              <w:t>.</w:t>
            </w:r>
          </w:p>
        </w:tc>
        <w:tc>
          <w:tcPr>
            <w:tcW w:w="925" w:type="pct"/>
            <w:vAlign w:val="center"/>
          </w:tcPr>
          <w:p w14:paraId="05836DEB" w14:textId="2FFD12CF" w:rsidR="007E4972" w:rsidRPr="00CF0A73" w:rsidRDefault="001A6693" w:rsidP="000D7A9F">
            <w:pPr>
              <w:jc w:val="both"/>
              <w:rPr>
                <w:rFonts w:cstheme="minorHAnsi"/>
                <w:sz w:val="20"/>
                <w:szCs w:val="20"/>
              </w:rPr>
            </w:pPr>
            <w:r>
              <w:rPr>
                <w:rFonts w:cstheme="minorHAnsi"/>
                <w:color w:val="000000"/>
                <w:sz w:val="20"/>
                <w:szCs w:val="20"/>
              </w:rPr>
              <w:t>Stojak biurkowy</w:t>
            </w:r>
          </w:p>
        </w:tc>
        <w:tc>
          <w:tcPr>
            <w:tcW w:w="471" w:type="pct"/>
            <w:vAlign w:val="center"/>
          </w:tcPr>
          <w:p w14:paraId="1E1C83ED" w14:textId="0C21004B" w:rsidR="007E4972" w:rsidRPr="00CF0A73" w:rsidRDefault="003F122F" w:rsidP="000D09B4">
            <w:pPr>
              <w:jc w:val="both"/>
              <w:rPr>
                <w:rFonts w:cstheme="minorHAnsi"/>
                <w:sz w:val="20"/>
                <w:szCs w:val="20"/>
              </w:rPr>
            </w:pPr>
            <w:r>
              <w:rPr>
                <w:rFonts w:cstheme="minorHAnsi"/>
                <w:color w:val="000000"/>
                <w:sz w:val="20"/>
                <w:szCs w:val="20"/>
              </w:rPr>
              <w:t>5 szt.</w:t>
            </w:r>
          </w:p>
        </w:tc>
        <w:tc>
          <w:tcPr>
            <w:tcW w:w="493" w:type="pct"/>
            <w:vAlign w:val="center"/>
          </w:tcPr>
          <w:p w14:paraId="46FDCD60" w14:textId="1401567F" w:rsidR="007E4972" w:rsidRPr="00CF0A73" w:rsidRDefault="003F122F" w:rsidP="000D09B4">
            <w:pPr>
              <w:jc w:val="both"/>
              <w:rPr>
                <w:rFonts w:cstheme="minorHAnsi"/>
                <w:sz w:val="20"/>
                <w:szCs w:val="20"/>
              </w:rPr>
            </w:pPr>
            <w:r>
              <w:rPr>
                <w:rFonts w:cstheme="minorHAnsi"/>
                <w:sz w:val="20"/>
                <w:szCs w:val="20"/>
              </w:rPr>
              <w:t>12</w:t>
            </w:r>
          </w:p>
        </w:tc>
        <w:tc>
          <w:tcPr>
            <w:tcW w:w="361" w:type="pct"/>
          </w:tcPr>
          <w:p w14:paraId="65D2D951" w14:textId="77777777" w:rsidR="007E4972" w:rsidRPr="00CF0A73" w:rsidRDefault="007E4972" w:rsidP="000D09B4">
            <w:pPr>
              <w:jc w:val="both"/>
              <w:rPr>
                <w:rFonts w:cstheme="minorHAnsi"/>
                <w:sz w:val="20"/>
                <w:szCs w:val="20"/>
              </w:rPr>
            </w:pPr>
          </w:p>
        </w:tc>
        <w:tc>
          <w:tcPr>
            <w:tcW w:w="427" w:type="pct"/>
          </w:tcPr>
          <w:p w14:paraId="464E6E2D" w14:textId="77777777" w:rsidR="007E4972" w:rsidRPr="00CF0A73" w:rsidRDefault="007E4972" w:rsidP="000D09B4">
            <w:pPr>
              <w:jc w:val="both"/>
              <w:rPr>
                <w:rFonts w:cstheme="minorHAnsi"/>
                <w:sz w:val="20"/>
                <w:szCs w:val="20"/>
              </w:rPr>
            </w:pPr>
          </w:p>
        </w:tc>
        <w:tc>
          <w:tcPr>
            <w:tcW w:w="427" w:type="pct"/>
          </w:tcPr>
          <w:p w14:paraId="548FA400" w14:textId="77777777" w:rsidR="007E4972" w:rsidRPr="00CF0A73" w:rsidRDefault="007E4972" w:rsidP="000D09B4">
            <w:pPr>
              <w:jc w:val="both"/>
              <w:rPr>
                <w:rFonts w:cstheme="minorHAnsi"/>
                <w:sz w:val="20"/>
                <w:szCs w:val="20"/>
              </w:rPr>
            </w:pPr>
          </w:p>
        </w:tc>
        <w:tc>
          <w:tcPr>
            <w:tcW w:w="406" w:type="pct"/>
          </w:tcPr>
          <w:p w14:paraId="46975BBE" w14:textId="77777777" w:rsidR="007E4972" w:rsidRPr="00CF0A73" w:rsidRDefault="007E4972" w:rsidP="000D09B4">
            <w:pPr>
              <w:jc w:val="both"/>
              <w:rPr>
                <w:rFonts w:cstheme="minorHAnsi"/>
                <w:sz w:val="20"/>
                <w:szCs w:val="20"/>
              </w:rPr>
            </w:pPr>
          </w:p>
        </w:tc>
        <w:tc>
          <w:tcPr>
            <w:tcW w:w="376" w:type="pct"/>
          </w:tcPr>
          <w:p w14:paraId="55252C77" w14:textId="0865DB36" w:rsidR="007E4972" w:rsidRPr="00CF0A73" w:rsidRDefault="007E4972" w:rsidP="000D09B4">
            <w:pPr>
              <w:jc w:val="both"/>
              <w:rPr>
                <w:rFonts w:cstheme="minorHAnsi"/>
                <w:sz w:val="20"/>
                <w:szCs w:val="20"/>
              </w:rPr>
            </w:pPr>
          </w:p>
        </w:tc>
        <w:tc>
          <w:tcPr>
            <w:tcW w:w="464" w:type="pct"/>
          </w:tcPr>
          <w:p w14:paraId="2477938A" w14:textId="77777777" w:rsidR="007E4972" w:rsidRPr="00CF0A73" w:rsidRDefault="007E4972" w:rsidP="000D09B4">
            <w:pPr>
              <w:jc w:val="both"/>
              <w:rPr>
                <w:rFonts w:cstheme="minorHAnsi"/>
                <w:sz w:val="20"/>
                <w:szCs w:val="20"/>
              </w:rPr>
            </w:pPr>
          </w:p>
        </w:tc>
        <w:tc>
          <w:tcPr>
            <w:tcW w:w="464" w:type="pct"/>
          </w:tcPr>
          <w:p w14:paraId="6CD03FEC" w14:textId="4D2F23A7" w:rsidR="007E4972" w:rsidRPr="00CF0A73" w:rsidRDefault="007E4972" w:rsidP="000D09B4">
            <w:pPr>
              <w:jc w:val="both"/>
              <w:rPr>
                <w:rFonts w:cstheme="minorHAnsi"/>
                <w:sz w:val="20"/>
                <w:szCs w:val="20"/>
              </w:rPr>
            </w:pPr>
          </w:p>
        </w:tc>
      </w:tr>
      <w:tr w:rsidR="007E4972" w:rsidRPr="00CF0A73" w14:paraId="114D1797" w14:textId="566FB33E" w:rsidTr="005926D5">
        <w:tc>
          <w:tcPr>
            <w:tcW w:w="186" w:type="pct"/>
            <w:vAlign w:val="center"/>
          </w:tcPr>
          <w:p w14:paraId="0EE4A70B" w14:textId="6452A701" w:rsidR="007E4972" w:rsidRPr="00CF0A73" w:rsidRDefault="003F122F" w:rsidP="000D09B4">
            <w:pPr>
              <w:jc w:val="both"/>
              <w:rPr>
                <w:rFonts w:cstheme="minorHAnsi"/>
                <w:sz w:val="20"/>
                <w:szCs w:val="20"/>
              </w:rPr>
            </w:pPr>
            <w:r>
              <w:rPr>
                <w:rFonts w:cstheme="minorHAnsi"/>
                <w:sz w:val="20"/>
                <w:szCs w:val="20"/>
              </w:rPr>
              <w:t>5</w:t>
            </w:r>
            <w:r w:rsidR="007E4972" w:rsidRPr="00CF0A73">
              <w:rPr>
                <w:rFonts w:cstheme="minorHAnsi"/>
                <w:sz w:val="20"/>
                <w:szCs w:val="20"/>
              </w:rPr>
              <w:t xml:space="preserve">. </w:t>
            </w:r>
          </w:p>
        </w:tc>
        <w:tc>
          <w:tcPr>
            <w:tcW w:w="925" w:type="pct"/>
            <w:vAlign w:val="center"/>
          </w:tcPr>
          <w:p w14:paraId="2D79A3CF" w14:textId="7F4AABB7" w:rsidR="007E4972" w:rsidRPr="00CF0A73" w:rsidRDefault="003F122F" w:rsidP="000D7A9F">
            <w:pPr>
              <w:jc w:val="both"/>
              <w:rPr>
                <w:rFonts w:cstheme="minorHAnsi"/>
                <w:sz w:val="20"/>
                <w:szCs w:val="20"/>
              </w:rPr>
            </w:pPr>
            <w:r>
              <w:rPr>
                <w:rFonts w:cstheme="minorHAnsi"/>
                <w:color w:val="000000"/>
                <w:sz w:val="20"/>
                <w:szCs w:val="20"/>
              </w:rPr>
              <w:t>Mysz komputerowa</w:t>
            </w:r>
          </w:p>
        </w:tc>
        <w:tc>
          <w:tcPr>
            <w:tcW w:w="471" w:type="pct"/>
            <w:vAlign w:val="center"/>
          </w:tcPr>
          <w:p w14:paraId="2E8DF8AB" w14:textId="2027E577" w:rsidR="007E4972" w:rsidRPr="00CF0A73" w:rsidRDefault="003F122F" w:rsidP="000D09B4">
            <w:pPr>
              <w:jc w:val="both"/>
              <w:rPr>
                <w:rFonts w:cstheme="minorHAnsi"/>
                <w:sz w:val="20"/>
                <w:szCs w:val="20"/>
              </w:rPr>
            </w:pPr>
            <w:r>
              <w:rPr>
                <w:rFonts w:cstheme="minorHAnsi"/>
                <w:sz w:val="20"/>
                <w:szCs w:val="20"/>
              </w:rPr>
              <w:t>1</w:t>
            </w:r>
            <w:r w:rsidR="007E4972" w:rsidRPr="00CF0A73">
              <w:rPr>
                <w:rFonts w:cstheme="minorHAnsi"/>
                <w:sz w:val="20"/>
                <w:szCs w:val="20"/>
              </w:rPr>
              <w:t xml:space="preserve"> szt.</w:t>
            </w:r>
          </w:p>
        </w:tc>
        <w:tc>
          <w:tcPr>
            <w:tcW w:w="493" w:type="pct"/>
            <w:vAlign w:val="center"/>
          </w:tcPr>
          <w:p w14:paraId="17898201" w14:textId="0BEA2565" w:rsidR="007E4972" w:rsidRPr="00CF0A73" w:rsidRDefault="003F122F" w:rsidP="000D09B4">
            <w:pPr>
              <w:jc w:val="both"/>
              <w:rPr>
                <w:rFonts w:cstheme="minorHAnsi"/>
                <w:sz w:val="20"/>
                <w:szCs w:val="20"/>
              </w:rPr>
            </w:pPr>
            <w:r>
              <w:rPr>
                <w:rFonts w:cstheme="minorHAnsi"/>
                <w:sz w:val="20"/>
                <w:szCs w:val="20"/>
              </w:rPr>
              <w:t>24</w:t>
            </w:r>
          </w:p>
        </w:tc>
        <w:tc>
          <w:tcPr>
            <w:tcW w:w="361" w:type="pct"/>
          </w:tcPr>
          <w:p w14:paraId="327E59E1" w14:textId="77777777" w:rsidR="007E4972" w:rsidRPr="00CF0A73" w:rsidRDefault="007E4972" w:rsidP="000D09B4">
            <w:pPr>
              <w:jc w:val="both"/>
              <w:rPr>
                <w:rFonts w:cstheme="minorHAnsi"/>
                <w:sz w:val="20"/>
                <w:szCs w:val="20"/>
              </w:rPr>
            </w:pPr>
          </w:p>
        </w:tc>
        <w:tc>
          <w:tcPr>
            <w:tcW w:w="427" w:type="pct"/>
          </w:tcPr>
          <w:p w14:paraId="0C61FA6E" w14:textId="77777777" w:rsidR="007E4972" w:rsidRPr="00CF0A73" w:rsidRDefault="007E4972" w:rsidP="000D09B4">
            <w:pPr>
              <w:jc w:val="both"/>
              <w:rPr>
                <w:rFonts w:cstheme="minorHAnsi"/>
                <w:sz w:val="20"/>
                <w:szCs w:val="20"/>
              </w:rPr>
            </w:pPr>
          </w:p>
        </w:tc>
        <w:tc>
          <w:tcPr>
            <w:tcW w:w="427" w:type="pct"/>
          </w:tcPr>
          <w:p w14:paraId="10D85C0C" w14:textId="77777777" w:rsidR="007E4972" w:rsidRPr="00CF0A73" w:rsidRDefault="007E4972" w:rsidP="000D09B4">
            <w:pPr>
              <w:jc w:val="both"/>
              <w:rPr>
                <w:rFonts w:cstheme="minorHAnsi"/>
                <w:sz w:val="20"/>
                <w:szCs w:val="20"/>
              </w:rPr>
            </w:pPr>
          </w:p>
        </w:tc>
        <w:tc>
          <w:tcPr>
            <w:tcW w:w="406" w:type="pct"/>
          </w:tcPr>
          <w:p w14:paraId="47F70669" w14:textId="77777777" w:rsidR="007E4972" w:rsidRPr="00CF0A73" w:rsidRDefault="007E4972" w:rsidP="000D09B4">
            <w:pPr>
              <w:jc w:val="both"/>
              <w:rPr>
                <w:rFonts w:cstheme="minorHAnsi"/>
                <w:sz w:val="20"/>
                <w:szCs w:val="20"/>
              </w:rPr>
            </w:pPr>
          </w:p>
        </w:tc>
        <w:tc>
          <w:tcPr>
            <w:tcW w:w="376" w:type="pct"/>
          </w:tcPr>
          <w:p w14:paraId="7CF4CB77" w14:textId="1FDBA288" w:rsidR="007E4972" w:rsidRPr="00CF0A73" w:rsidRDefault="007E4972" w:rsidP="000D09B4">
            <w:pPr>
              <w:jc w:val="both"/>
              <w:rPr>
                <w:rFonts w:cstheme="minorHAnsi"/>
                <w:sz w:val="20"/>
                <w:szCs w:val="20"/>
              </w:rPr>
            </w:pPr>
          </w:p>
        </w:tc>
        <w:tc>
          <w:tcPr>
            <w:tcW w:w="464" w:type="pct"/>
          </w:tcPr>
          <w:p w14:paraId="01FF8FBE" w14:textId="77777777" w:rsidR="007E4972" w:rsidRPr="00CF0A73" w:rsidRDefault="007E4972" w:rsidP="000D09B4">
            <w:pPr>
              <w:jc w:val="both"/>
              <w:rPr>
                <w:rFonts w:cstheme="minorHAnsi"/>
                <w:sz w:val="20"/>
                <w:szCs w:val="20"/>
              </w:rPr>
            </w:pPr>
          </w:p>
        </w:tc>
        <w:tc>
          <w:tcPr>
            <w:tcW w:w="464" w:type="pct"/>
          </w:tcPr>
          <w:p w14:paraId="163C2838" w14:textId="1A63CEC1" w:rsidR="007E4972" w:rsidRPr="00CF0A73" w:rsidRDefault="007E4972" w:rsidP="000D09B4">
            <w:pPr>
              <w:jc w:val="both"/>
              <w:rPr>
                <w:rFonts w:cstheme="minorHAnsi"/>
                <w:sz w:val="20"/>
                <w:szCs w:val="20"/>
              </w:rPr>
            </w:pPr>
          </w:p>
        </w:tc>
      </w:tr>
    </w:tbl>
    <w:p w14:paraId="2DAD8081" w14:textId="77777777" w:rsidR="002078ED" w:rsidRDefault="002078ED" w:rsidP="000D09B4">
      <w:pPr>
        <w:suppressAutoHyphens/>
        <w:spacing w:after="0" w:line="271" w:lineRule="auto"/>
        <w:ind w:left="357"/>
        <w:jc w:val="both"/>
        <w:rPr>
          <w:rFonts w:eastAsiaTheme="minorHAnsi" w:cstheme="minorHAnsi"/>
          <w:sz w:val="16"/>
          <w:szCs w:val="24"/>
        </w:rPr>
      </w:pPr>
    </w:p>
    <w:p w14:paraId="3DB58798" w14:textId="4A94E618" w:rsidR="00950A24" w:rsidRPr="00950A24" w:rsidRDefault="00950A24" w:rsidP="009036DE">
      <w:pPr>
        <w:widowControl w:val="0"/>
        <w:autoSpaceDE w:val="0"/>
        <w:autoSpaceDN w:val="0"/>
        <w:adjustRightInd w:val="0"/>
        <w:spacing w:line="276" w:lineRule="auto"/>
        <w:ind w:left="284" w:hanging="142"/>
        <w:contextualSpacing/>
        <w:jc w:val="both"/>
        <w:rPr>
          <w:rFonts w:eastAsia="Calibri" w:cstheme="minorHAnsi"/>
          <w:color w:val="000000"/>
          <w:spacing w:val="-5"/>
          <w:szCs w:val="20"/>
        </w:rPr>
      </w:pPr>
      <w:r w:rsidRPr="00950A24">
        <w:rPr>
          <w:rFonts w:eastAsia="Calibri" w:cstheme="minorHAnsi"/>
          <w:color w:val="000000"/>
          <w:spacing w:val="-5"/>
          <w:szCs w:val="20"/>
          <w:highlight w:val="yellow"/>
        </w:rPr>
        <w:t xml:space="preserve">* </w:t>
      </w:r>
      <w:r w:rsidRPr="00950A24">
        <w:rPr>
          <w:rFonts w:eastAsia="Calibri" w:cstheme="minorHAnsi"/>
          <w:i/>
          <w:color w:val="000000"/>
          <w:spacing w:val="-5"/>
          <w:szCs w:val="20"/>
          <w:highlight w:val="yellow"/>
        </w:rPr>
        <w:t>Należy zaznaczyć oferowany okres gwarancji jakości i rękojmi za wady. W przypadku nieoznaczenia żadnego okresu gwarancji jakości i rękojmi za wady Zamawiający uzna, że Wykonawca udziela gwarancji jakości i rękojmi za wady na wymagany minimalny okres (</w:t>
      </w:r>
      <w:r>
        <w:rPr>
          <w:rFonts w:eastAsia="Calibri" w:cstheme="minorHAnsi"/>
          <w:i/>
          <w:color w:val="000000"/>
          <w:spacing w:val="-5"/>
          <w:szCs w:val="20"/>
          <w:highlight w:val="yellow"/>
        </w:rPr>
        <w:t>24 miesiące</w:t>
      </w:r>
      <w:r w:rsidRPr="00950A24">
        <w:rPr>
          <w:rFonts w:eastAsia="Calibri" w:cstheme="minorHAnsi"/>
          <w:i/>
          <w:color w:val="000000"/>
          <w:spacing w:val="-5"/>
          <w:szCs w:val="20"/>
          <w:highlight w:val="yellow"/>
        </w:rPr>
        <w:t>), co jest równoznaczne z przyznaniem 0 pkt w kryterium „okres gwarancji jakości i rękojmi za wady”.</w:t>
      </w:r>
    </w:p>
    <w:p w14:paraId="25C5A7E2" w14:textId="6966661B" w:rsidR="002078ED" w:rsidRPr="00353C86" w:rsidRDefault="009036DE" w:rsidP="009036DE">
      <w:pPr>
        <w:autoSpaceDE w:val="0"/>
        <w:autoSpaceDN w:val="0"/>
        <w:adjustRightInd w:val="0"/>
        <w:spacing w:line="276" w:lineRule="auto"/>
        <w:ind w:left="284" w:hanging="284"/>
        <w:contextualSpacing/>
        <w:jc w:val="both"/>
        <w:rPr>
          <w:rFonts w:eastAsia="Calibri" w:cstheme="minorHAnsi"/>
        </w:rPr>
      </w:pPr>
      <w:r>
        <w:rPr>
          <w:rFonts w:eastAsia="Calibri" w:cstheme="minorHAnsi"/>
          <w:sz w:val="24"/>
          <w:szCs w:val="20"/>
        </w:rPr>
        <w:t xml:space="preserve">     </w:t>
      </w:r>
      <w:r w:rsidR="00950A24" w:rsidRPr="00353C86">
        <w:rPr>
          <w:rFonts w:eastAsia="Calibri" w:cstheme="minorHAnsi"/>
        </w:rPr>
        <w:t>Przyjmuje się, że okres rękojmi za wady jest równy okresowi gwarancji jakości wykonanych usług, licząc</w:t>
      </w:r>
      <w:r w:rsidR="00950A24" w:rsidRPr="00353C86">
        <w:rPr>
          <w:rFonts w:eastAsia="Calibri" w:cstheme="minorHAnsi"/>
          <w:spacing w:val="-5"/>
        </w:rPr>
        <w:t xml:space="preserve"> </w:t>
      </w:r>
      <w:r w:rsidR="00950A24" w:rsidRPr="00353C86">
        <w:rPr>
          <w:rFonts w:eastAsia="Calibri" w:cstheme="minorHAnsi"/>
        </w:rPr>
        <w:t xml:space="preserve">od dnia podpisania protokołu odbioru </w:t>
      </w:r>
      <w:r w:rsidRPr="00353C86">
        <w:rPr>
          <w:rFonts w:eastAsia="Calibri" w:cstheme="minorHAnsi"/>
        </w:rPr>
        <w:t xml:space="preserve">  </w:t>
      </w:r>
      <w:r w:rsidR="00950A24" w:rsidRPr="00353C86">
        <w:rPr>
          <w:rFonts w:eastAsia="Calibri" w:cstheme="minorHAnsi"/>
        </w:rPr>
        <w:t>ko</w:t>
      </w:r>
      <w:r w:rsidR="00950A24" w:rsidRPr="00353C86">
        <w:rPr>
          <w:rFonts w:eastAsia="TimesNewRoman" w:cstheme="minorHAnsi"/>
        </w:rPr>
        <w:t>ń</w:t>
      </w:r>
      <w:r w:rsidR="00950A24" w:rsidRPr="00353C86">
        <w:rPr>
          <w:rFonts w:eastAsia="Calibri" w:cstheme="minorHAnsi"/>
        </w:rPr>
        <w:t>cowego przedmiotu zamówienia.</w:t>
      </w:r>
    </w:p>
    <w:p w14:paraId="3E5B3CD3" w14:textId="40DDD208" w:rsidR="0038747F" w:rsidRPr="00353C86" w:rsidRDefault="009036DE" w:rsidP="009036DE">
      <w:pPr>
        <w:autoSpaceDE w:val="0"/>
        <w:autoSpaceDN w:val="0"/>
        <w:adjustRightInd w:val="0"/>
        <w:spacing w:line="276" w:lineRule="auto"/>
        <w:ind w:left="426" w:hanging="426"/>
        <w:contextualSpacing/>
        <w:jc w:val="both"/>
        <w:rPr>
          <w:rFonts w:eastAsiaTheme="minorHAnsi" w:cstheme="minorHAnsi"/>
          <w:i/>
        </w:rPr>
      </w:pPr>
      <w:r w:rsidRPr="00353C86">
        <w:rPr>
          <w:rFonts w:eastAsiaTheme="minorHAnsi" w:cstheme="minorHAnsi"/>
        </w:rPr>
        <w:t xml:space="preserve">   </w:t>
      </w:r>
      <w:r w:rsidRPr="00353C86">
        <w:rPr>
          <w:rFonts w:eastAsiaTheme="minorHAnsi" w:cstheme="minorHAnsi"/>
          <w:i/>
          <w:highlight w:val="yellow"/>
        </w:rPr>
        <w:t>**Zamawiający oczekuje podania danych, które jednoznacznie identyfikują sprzęt i jego elementy składowe. Nie dopuszcza się zastosowania wyrażeń: „lub równoważny”, „lub odpowiednik” oraz „na przykład”. Zamawiający wymaga dołączenia kart katalogowych wszystkich zaoferowanych produktów.</w:t>
      </w:r>
    </w:p>
    <w:p w14:paraId="1419F3E7" w14:textId="77777777" w:rsidR="002078ED" w:rsidRPr="00D74801" w:rsidRDefault="002078ED" w:rsidP="000D09B4">
      <w:pPr>
        <w:suppressAutoHyphens/>
        <w:spacing w:after="0" w:line="271" w:lineRule="auto"/>
        <w:ind w:left="357"/>
        <w:jc w:val="both"/>
        <w:rPr>
          <w:rFonts w:eastAsiaTheme="minorHAnsi" w:cstheme="minorHAnsi"/>
          <w:sz w:val="16"/>
          <w:szCs w:val="24"/>
        </w:rPr>
      </w:pPr>
    </w:p>
    <w:p w14:paraId="40538961" w14:textId="77777777" w:rsidR="00F6123E" w:rsidRDefault="00F6123E" w:rsidP="005F18AB">
      <w:pPr>
        <w:numPr>
          <w:ilvl w:val="1"/>
          <w:numId w:val="26"/>
        </w:numPr>
        <w:spacing w:after="0" w:line="240" w:lineRule="auto"/>
        <w:contextualSpacing/>
        <w:jc w:val="both"/>
        <w:rPr>
          <w:rFonts w:eastAsiaTheme="minorHAnsi" w:cstheme="minorHAnsi"/>
          <w:b/>
          <w:sz w:val="24"/>
          <w:szCs w:val="24"/>
        </w:rPr>
        <w:sectPr w:rsidR="00F6123E" w:rsidSect="00F6123E">
          <w:pgSz w:w="16838" w:h="11906" w:orient="landscape"/>
          <w:pgMar w:top="1417" w:right="1417" w:bottom="1274" w:left="1417" w:header="708" w:footer="708" w:gutter="0"/>
          <w:cols w:space="708"/>
          <w:titlePg/>
          <w:docGrid w:linePitch="360"/>
        </w:sectPr>
      </w:pPr>
    </w:p>
    <w:p w14:paraId="2EA4578F"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0D09B4">
      <w:pPr>
        <w:spacing w:after="0" w:line="240" w:lineRule="auto"/>
        <w:ind w:left="360"/>
        <w:contextualSpacing/>
        <w:jc w:val="both"/>
        <w:rPr>
          <w:rFonts w:eastAsiaTheme="minorHAnsi" w:cstheme="minorHAnsi"/>
          <w:sz w:val="14"/>
          <w:szCs w:val="24"/>
        </w:rPr>
      </w:pPr>
    </w:p>
    <w:p w14:paraId="617B9934"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0D09B4">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0D09B4">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0D09B4">
      <w:pPr>
        <w:suppressAutoHyphens/>
        <w:spacing w:after="0" w:line="271" w:lineRule="auto"/>
        <w:jc w:val="both"/>
        <w:rPr>
          <w:rFonts w:eastAsiaTheme="minorHAnsi" w:cstheme="minorHAnsi"/>
          <w:sz w:val="16"/>
          <w:szCs w:val="24"/>
        </w:rPr>
      </w:pPr>
    </w:p>
    <w:p w14:paraId="37746BB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0D09B4">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0D09B4">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0D09B4">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5F18AB">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832164">
        <w:rPr>
          <w:rFonts w:eastAsiaTheme="minorHAnsi" w:cstheme="minorHAnsi"/>
          <w:b/>
          <w:bCs/>
          <w:sz w:val="24"/>
          <w:szCs w:val="24"/>
        </w:rPr>
      </w:r>
      <w:r w:rsidR="00832164">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832164">
        <w:rPr>
          <w:rFonts w:eastAsiaTheme="minorHAnsi" w:cstheme="minorHAnsi"/>
          <w:b/>
          <w:bCs/>
          <w:sz w:val="24"/>
          <w:szCs w:val="24"/>
        </w:rPr>
      </w:r>
      <w:r w:rsidR="00832164">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832164">
        <w:rPr>
          <w:rFonts w:eastAsiaTheme="minorHAnsi" w:cstheme="minorHAnsi"/>
          <w:b/>
          <w:bCs/>
          <w:sz w:val="24"/>
          <w:szCs w:val="24"/>
        </w:rPr>
      </w:r>
      <w:r w:rsidR="00832164">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832164">
        <w:rPr>
          <w:rFonts w:eastAsiaTheme="minorHAnsi" w:cstheme="minorHAnsi"/>
          <w:b/>
          <w:bCs/>
          <w:sz w:val="24"/>
          <w:szCs w:val="24"/>
        </w:rPr>
      </w:r>
      <w:r w:rsidR="00832164">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832164">
        <w:rPr>
          <w:rFonts w:eastAsiaTheme="minorHAnsi" w:cstheme="minorHAnsi"/>
          <w:b/>
          <w:bCs/>
          <w:sz w:val="24"/>
          <w:szCs w:val="24"/>
        </w:rPr>
      </w:r>
      <w:r w:rsidR="00832164">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832164">
        <w:rPr>
          <w:rFonts w:eastAsiaTheme="minorHAnsi" w:cstheme="minorHAnsi"/>
          <w:b/>
          <w:bCs/>
          <w:sz w:val="24"/>
          <w:szCs w:val="24"/>
        </w:rPr>
      </w:r>
      <w:r w:rsidR="00832164">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0D09B4">
      <w:pPr>
        <w:suppressAutoHyphens/>
        <w:spacing w:line="271" w:lineRule="auto"/>
        <w:ind w:left="357"/>
        <w:contextualSpacing/>
        <w:jc w:val="both"/>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0D09B4">
      <w:pPr>
        <w:suppressAutoHyphens/>
        <w:spacing w:line="271" w:lineRule="auto"/>
        <w:ind w:left="357"/>
        <w:contextualSpacing/>
        <w:jc w:val="both"/>
        <w:rPr>
          <w:rFonts w:eastAsiaTheme="minorHAnsi" w:cstheme="minorHAnsi"/>
          <w:i/>
          <w:iCs/>
          <w:sz w:val="14"/>
          <w:szCs w:val="24"/>
        </w:rPr>
      </w:pPr>
    </w:p>
    <w:p w14:paraId="559FE260"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0D09B4">
      <w:pPr>
        <w:suppressAutoHyphens/>
        <w:spacing w:after="0" w:line="271" w:lineRule="auto"/>
        <w:ind w:left="360"/>
        <w:jc w:val="both"/>
        <w:rPr>
          <w:rFonts w:eastAsiaTheme="minorHAnsi" w:cstheme="minorHAnsi"/>
          <w:sz w:val="18"/>
          <w:szCs w:val="24"/>
        </w:rPr>
      </w:pPr>
    </w:p>
    <w:p w14:paraId="094E4081" w14:textId="017D76E3" w:rsidR="0000329D" w:rsidRPr="00CA1F51" w:rsidRDefault="00D74801" w:rsidP="00CA1F51">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11CAE0B7" w14:textId="77777777" w:rsidR="00D74801" w:rsidRPr="00D74801" w:rsidRDefault="00D74801" w:rsidP="000D09B4">
      <w:pPr>
        <w:suppressAutoHyphens/>
        <w:spacing w:after="0" w:line="271" w:lineRule="auto"/>
        <w:jc w:val="both"/>
        <w:rPr>
          <w:rFonts w:eastAsiaTheme="minorHAnsi" w:cstheme="minorHAnsi"/>
          <w:sz w:val="20"/>
          <w:szCs w:val="24"/>
        </w:rPr>
      </w:pPr>
    </w:p>
    <w:p w14:paraId="50A921E7"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3C00E93A" w14:textId="77777777" w:rsidR="0000329D" w:rsidRDefault="0000329D" w:rsidP="000D09B4">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422"/>
        <w:gridCol w:w="2835"/>
        <w:gridCol w:w="2975"/>
      </w:tblGrid>
      <w:tr w:rsidR="00C635ED" w:rsidRPr="0000329D" w14:paraId="27BB64F1" w14:textId="77777777" w:rsidTr="005926D5">
        <w:trPr>
          <w:trHeight w:val="2666"/>
        </w:trPr>
        <w:tc>
          <w:tcPr>
            <w:tcW w:w="315" w:type="pct"/>
            <w:shd w:val="clear" w:color="auto" w:fill="auto"/>
            <w:vAlign w:val="center"/>
          </w:tcPr>
          <w:p w14:paraId="0A902201" w14:textId="77777777" w:rsidR="00C635ED" w:rsidRPr="0000329D" w:rsidRDefault="00C635ED" w:rsidP="000D09B4">
            <w:pPr>
              <w:spacing w:before="120" w:line="360" w:lineRule="auto"/>
              <w:ind w:right="74"/>
              <w:contextualSpacing/>
              <w:jc w:val="both"/>
              <w:rPr>
                <w:rFonts w:cs="Arial"/>
              </w:rPr>
            </w:pPr>
            <w:r w:rsidRPr="0000329D">
              <w:rPr>
                <w:rFonts w:cs="Arial"/>
              </w:rPr>
              <w:lastRenderedPageBreak/>
              <w:t>Lp.</w:t>
            </w:r>
          </w:p>
        </w:tc>
        <w:tc>
          <w:tcPr>
            <w:tcW w:w="1378" w:type="pct"/>
            <w:shd w:val="clear" w:color="auto" w:fill="auto"/>
            <w:vAlign w:val="center"/>
          </w:tcPr>
          <w:p w14:paraId="6C1890D5"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Określić odpowiedni zakres dla wskazanego podmiotu</w:t>
            </w:r>
          </w:p>
        </w:tc>
        <w:tc>
          <w:tcPr>
            <w:tcW w:w="1613" w:type="pct"/>
            <w:vAlign w:val="center"/>
          </w:tcPr>
          <w:p w14:paraId="057926AE" w14:textId="77777777" w:rsidR="00C635ED" w:rsidRPr="0000329D" w:rsidRDefault="00C635ED" w:rsidP="000D09B4">
            <w:pPr>
              <w:spacing w:before="120" w:line="240" w:lineRule="auto"/>
              <w:ind w:right="74"/>
              <w:contextualSpacing/>
              <w:jc w:val="both"/>
              <w:rPr>
                <w:rFonts w:eastAsiaTheme="minorHAnsi" w:cstheme="minorHAnsi"/>
                <w:sz w:val="24"/>
                <w:szCs w:val="24"/>
              </w:rPr>
            </w:pPr>
            <w:r w:rsidRPr="0000329D">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13CD98E3" w14:textId="77777777" w:rsidR="00C635ED" w:rsidRPr="0000329D" w:rsidRDefault="00C635ED" w:rsidP="000D09B4">
            <w:pPr>
              <w:spacing w:before="120" w:line="240" w:lineRule="auto"/>
              <w:ind w:right="74"/>
              <w:contextualSpacing/>
              <w:jc w:val="both"/>
              <w:rPr>
                <w:rFonts w:eastAsiaTheme="minorHAnsi" w:cstheme="minorHAnsi"/>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p w14:paraId="516EEE5E"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 ile jest to wiadome)</w:t>
            </w:r>
          </w:p>
        </w:tc>
      </w:tr>
      <w:tr w:rsidR="00C635ED" w:rsidRPr="0000329D" w14:paraId="2D4C0BCB" w14:textId="77777777" w:rsidTr="005926D5">
        <w:trPr>
          <w:trHeight w:val="816"/>
        </w:trPr>
        <w:tc>
          <w:tcPr>
            <w:tcW w:w="315" w:type="pct"/>
            <w:shd w:val="clear" w:color="auto" w:fill="auto"/>
            <w:vAlign w:val="center"/>
          </w:tcPr>
          <w:p w14:paraId="5B1C2E64"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1378" w:type="pct"/>
            <w:shd w:val="clear" w:color="auto" w:fill="auto"/>
            <w:vAlign w:val="center"/>
          </w:tcPr>
          <w:p w14:paraId="41DE7EB4" w14:textId="77777777" w:rsidR="00C635ED" w:rsidRPr="0000329D" w:rsidRDefault="00C635ED" w:rsidP="000D09B4">
            <w:pPr>
              <w:spacing w:before="120" w:line="360" w:lineRule="auto"/>
              <w:ind w:right="74"/>
              <w:contextualSpacing/>
              <w:jc w:val="both"/>
              <w:rPr>
                <w:rFonts w:cs="Arial"/>
              </w:rPr>
            </w:pPr>
          </w:p>
        </w:tc>
        <w:tc>
          <w:tcPr>
            <w:tcW w:w="1613" w:type="pct"/>
          </w:tcPr>
          <w:p w14:paraId="0FAF9616"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E1D8389" w14:textId="77777777" w:rsidR="00C635ED" w:rsidRPr="0000329D" w:rsidRDefault="00C635ED" w:rsidP="000D09B4">
            <w:pPr>
              <w:spacing w:before="120" w:line="360" w:lineRule="auto"/>
              <w:ind w:right="74"/>
              <w:contextualSpacing/>
              <w:jc w:val="both"/>
              <w:rPr>
                <w:rFonts w:cs="Arial"/>
              </w:rPr>
            </w:pPr>
          </w:p>
        </w:tc>
      </w:tr>
      <w:tr w:rsidR="00C635ED" w:rsidRPr="0000329D" w14:paraId="60093705" w14:textId="77777777" w:rsidTr="005926D5">
        <w:trPr>
          <w:trHeight w:val="816"/>
        </w:trPr>
        <w:tc>
          <w:tcPr>
            <w:tcW w:w="315" w:type="pct"/>
            <w:shd w:val="clear" w:color="auto" w:fill="auto"/>
            <w:vAlign w:val="center"/>
          </w:tcPr>
          <w:p w14:paraId="596D293C"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1378" w:type="pct"/>
            <w:shd w:val="clear" w:color="auto" w:fill="auto"/>
            <w:vAlign w:val="center"/>
          </w:tcPr>
          <w:p w14:paraId="17C72A8F" w14:textId="77777777" w:rsidR="00C635ED" w:rsidRPr="0000329D" w:rsidRDefault="00C635ED" w:rsidP="000D09B4">
            <w:pPr>
              <w:spacing w:before="120" w:line="360" w:lineRule="auto"/>
              <w:ind w:right="74"/>
              <w:contextualSpacing/>
              <w:jc w:val="both"/>
              <w:rPr>
                <w:rFonts w:cs="Arial"/>
              </w:rPr>
            </w:pPr>
          </w:p>
        </w:tc>
        <w:tc>
          <w:tcPr>
            <w:tcW w:w="1613" w:type="pct"/>
          </w:tcPr>
          <w:p w14:paraId="4EB86885"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138E957A" w14:textId="77777777" w:rsidR="00C635ED" w:rsidRPr="0000329D" w:rsidRDefault="00C635ED" w:rsidP="000D09B4">
            <w:pPr>
              <w:spacing w:before="120" w:line="360" w:lineRule="auto"/>
              <w:ind w:right="74"/>
              <w:contextualSpacing/>
              <w:jc w:val="both"/>
              <w:rPr>
                <w:rFonts w:cs="Arial"/>
              </w:rPr>
            </w:pPr>
          </w:p>
        </w:tc>
      </w:tr>
      <w:tr w:rsidR="00C635ED" w:rsidRPr="0000329D" w14:paraId="40774E3A" w14:textId="77777777" w:rsidTr="005926D5">
        <w:trPr>
          <w:trHeight w:val="816"/>
        </w:trPr>
        <w:tc>
          <w:tcPr>
            <w:tcW w:w="315" w:type="pct"/>
            <w:shd w:val="clear" w:color="auto" w:fill="auto"/>
            <w:vAlign w:val="center"/>
          </w:tcPr>
          <w:p w14:paraId="5C90A284"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1378" w:type="pct"/>
            <w:shd w:val="clear" w:color="auto" w:fill="auto"/>
            <w:vAlign w:val="center"/>
          </w:tcPr>
          <w:p w14:paraId="2353D28E" w14:textId="77777777" w:rsidR="00C635ED" w:rsidRPr="0000329D" w:rsidRDefault="00C635ED" w:rsidP="000D09B4">
            <w:pPr>
              <w:spacing w:before="120" w:line="360" w:lineRule="auto"/>
              <w:ind w:right="74"/>
              <w:contextualSpacing/>
              <w:jc w:val="both"/>
              <w:rPr>
                <w:rFonts w:cs="Arial"/>
              </w:rPr>
            </w:pPr>
          </w:p>
        </w:tc>
        <w:tc>
          <w:tcPr>
            <w:tcW w:w="1613" w:type="pct"/>
          </w:tcPr>
          <w:p w14:paraId="61C15864"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168E71E" w14:textId="77777777" w:rsidR="00C635ED" w:rsidRPr="0000329D" w:rsidRDefault="00C635ED" w:rsidP="000D09B4">
            <w:pPr>
              <w:spacing w:before="120" w:line="360" w:lineRule="auto"/>
              <w:ind w:right="74"/>
              <w:contextualSpacing/>
              <w:jc w:val="both"/>
              <w:rPr>
                <w:rFonts w:cs="Arial"/>
              </w:rPr>
            </w:pPr>
          </w:p>
        </w:tc>
      </w:tr>
    </w:tbl>
    <w:p w14:paraId="40E70DE1" w14:textId="21859180" w:rsidR="0000329D" w:rsidRDefault="0000329D" w:rsidP="000D09B4">
      <w:pPr>
        <w:suppressAutoHyphens/>
        <w:spacing w:after="0" w:line="271" w:lineRule="auto"/>
        <w:ind w:left="360"/>
        <w:jc w:val="both"/>
        <w:rPr>
          <w:rFonts w:eastAsiaTheme="minorHAnsi" w:cstheme="minorHAnsi"/>
          <w:sz w:val="20"/>
        </w:rPr>
      </w:pPr>
      <w:r w:rsidRPr="0000329D">
        <w:rPr>
          <w:rFonts w:eastAsiaTheme="minorHAnsi" w:cstheme="minorHAnsi"/>
          <w:sz w:val="20"/>
          <w:highlight w:val="yellow"/>
        </w:rPr>
        <w:t>* Wypełnić</w:t>
      </w:r>
      <w:r>
        <w:rPr>
          <w:rFonts w:eastAsiaTheme="minorHAnsi" w:cstheme="minorHAnsi"/>
          <w:sz w:val="20"/>
          <w:highlight w:val="yellow"/>
        </w:rPr>
        <w:t>,</w:t>
      </w:r>
      <w:r w:rsidRPr="0000329D">
        <w:rPr>
          <w:rFonts w:eastAsiaTheme="minorHAnsi" w:cstheme="minorHAnsi"/>
          <w:sz w:val="20"/>
          <w:highlight w:val="yellow"/>
        </w:rPr>
        <w:t xml:space="preserve"> jeżeli dotyczy</w:t>
      </w:r>
    </w:p>
    <w:p w14:paraId="4546A513" w14:textId="77777777" w:rsidR="00CA1F51" w:rsidRPr="0000329D" w:rsidRDefault="00CA1F51" w:rsidP="000D09B4">
      <w:pPr>
        <w:suppressAutoHyphens/>
        <w:spacing w:after="0" w:line="271" w:lineRule="auto"/>
        <w:ind w:left="360"/>
        <w:jc w:val="both"/>
        <w:rPr>
          <w:rFonts w:eastAsiaTheme="minorHAnsi" w:cstheme="minorHAnsi"/>
          <w:sz w:val="20"/>
        </w:rPr>
      </w:pPr>
    </w:p>
    <w:p w14:paraId="2B42CD26"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5F18AB">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6B54069D" w:rsidR="00D74801" w:rsidRPr="000D7A9F" w:rsidRDefault="00D74801" w:rsidP="001000D0">
      <w:pPr>
        <w:numPr>
          <w:ilvl w:val="0"/>
          <w:numId w:val="27"/>
        </w:numPr>
        <w:spacing w:after="0" w:line="271" w:lineRule="auto"/>
        <w:contextualSpacing/>
        <w:jc w:val="both"/>
        <w:rPr>
          <w:rFonts w:eastAsia="Times New Roman" w:cstheme="minorHAnsi"/>
          <w:sz w:val="24"/>
          <w:szCs w:val="24"/>
        </w:rPr>
      </w:pPr>
      <w:r w:rsidRPr="000D7A9F">
        <w:rPr>
          <w:rFonts w:eastAsia="Times New Roman" w:cstheme="minorHAnsi"/>
          <w:sz w:val="24"/>
          <w:szCs w:val="24"/>
        </w:rPr>
        <w:t>……………………………………………………………………………………………….</w:t>
      </w:r>
    </w:p>
    <w:p w14:paraId="21B75E5D" w14:textId="76817F5F" w:rsidR="00D74801" w:rsidRPr="00D74801" w:rsidRDefault="00D74801" w:rsidP="005F18AB">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0D09B4">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0D09B4">
      <w:pPr>
        <w:pStyle w:val="Akapitzlist"/>
        <w:ind w:left="0"/>
        <w:jc w:val="both"/>
        <w:outlineLvl w:val="0"/>
        <w:rPr>
          <w:rFonts w:cstheme="minorHAnsi"/>
          <w:i/>
          <w:iCs/>
        </w:rPr>
      </w:pPr>
    </w:p>
    <w:p w14:paraId="4E7CE69E" w14:textId="77777777" w:rsidR="00F22527" w:rsidRDefault="00F22527" w:rsidP="000D09B4">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505D29" w14:textId="77777777" w:rsidR="00D74801" w:rsidRPr="00D74801" w:rsidRDefault="00D74801" w:rsidP="000D09B4">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0D09B4">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0D09B4">
      <w:pPr>
        <w:shd w:val="clear" w:color="auto" w:fill="FFFF00"/>
        <w:jc w:val="both"/>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3A5BAD6F" w14:textId="416E4134" w:rsidR="00C635ED" w:rsidRDefault="00C635ED" w:rsidP="000D09B4">
      <w:pPr>
        <w:jc w:val="both"/>
        <w:rPr>
          <w:rFonts w:eastAsia="Arial" w:cs="Arial"/>
          <w:bCs/>
          <w:i/>
          <w:sz w:val="24"/>
          <w:szCs w:val="24"/>
        </w:rPr>
      </w:pPr>
    </w:p>
    <w:p w14:paraId="7611B86F" w14:textId="6170AAF7" w:rsidR="00B63477" w:rsidRPr="00B63477" w:rsidRDefault="00B63477" w:rsidP="000D09B4">
      <w:pPr>
        <w:pStyle w:val="Akapitzlist"/>
        <w:ind w:left="4248" w:firstLine="708"/>
        <w:jc w:val="both"/>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0D09B4">
            <w:pPr>
              <w:spacing w:after="0" w:line="271" w:lineRule="auto"/>
              <w:jc w:val="both"/>
              <w:rPr>
                <w:rFonts w:eastAsia="Times New Roman" w:cstheme="minorHAnsi"/>
                <w:i/>
                <w:sz w:val="24"/>
                <w:szCs w:val="24"/>
              </w:rPr>
            </w:pPr>
          </w:p>
          <w:p w14:paraId="70320AF7" w14:textId="77777777" w:rsidR="00B63477" w:rsidRPr="00B63477" w:rsidRDefault="00B63477" w:rsidP="000D09B4">
            <w:pPr>
              <w:spacing w:after="0" w:line="271" w:lineRule="auto"/>
              <w:jc w:val="both"/>
              <w:rPr>
                <w:rFonts w:eastAsia="Times New Roman" w:cstheme="minorHAnsi"/>
                <w:i/>
                <w:sz w:val="24"/>
                <w:szCs w:val="24"/>
              </w:rPr>
            </w:pPr>
          </w:p>
          <w:p w14:paraId="4ADB8AF5" w14:textId="77777777" w:rsidR="00B63477" w:rsidRPr="00B63477" w:rsidRDefault="00B63477" w:rsidP="000D09B4">
            <w:pPr>
              <w:spacing w:after="0" w:line="271" w:lineRule="auto"/>
              <w:jc w:val="both"/>
              <w:rPr>
                <w:rFonts w:eastAsia="Times New Roman" w:cstheme="minorHAnsi"/>
                <w:i/>
                <w:sz w:val="24"/>
                <w:szCs w:val="24"/>
              </w:rPr>
            </w:pPr>
          </w:p>
          <w:p w14:paraId="636EC220" w14:textId="77777777" w:rsidR="00B63477" w:rsidRPr="00B63477" w:rsidRDefault="00B63477" w:rsidP="000D09B4">
            <w:pPr>
              <w:spacing w:after="0" w:line="271" w:lineRule="auto"/>
              <w:jc w:val="both"/>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4F065350" w:rsidR="00B63477" w:rsidRPr="00B63477" w:rsidRDefault="00B63477" w:rsidP="00353C86">
            <w:pPr>
              <w:spacing w:after="120" w:line="271" w:lineRule="auto"/>
              <w:jc w:val="both"/>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 xml:space="preserve">potwierdzające, że Wykonawca nie podlega wykluczeniu </w:t>
            </w:r>
          </w:p>
        </w:tc>
      </w:tr>
    </w:tbl>
    <w:p w14:paraId="65E646EA" w14:textId="77777777" w:rsidR="00B63477" w:rsidRDefault="00B63477" w:rsidP="000D09B4">
      <w:pPr>
        <w:pStyle w:val="Akapitzlist"/>
        <w:ind w:left="0"/>
        <w:jc w:val="both"/>
        <w:outlineLvl w:val="0"/>
        <w:rPr>
          <w:rFonts w:eastAsia="Arial" w:cs="Arial"/>
          <w:sz w:val="24"/>
          <w:szCs w:val="24"/>
        </w:rPr>
      </w:pPr>
    </w:p>
    <w:p w14:paraId="654A2CB9"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6D6421" w:rsidRDefault="00B63477" w:rsidP="000D09B4">
      <w:pPr>
        <w:spacing w:after="0" w:line="271" w:lineRule="auto"/>
        <w:jc w:val="both"/>
        <w:rPr>
          <w:rFonts w:eastAsiaTheme="minorHAnsi" w:cstheme="minorHAnsi"/>
          <w:sz w:val="12"/>
          <w:szCs w:val="24"/>
        </w:rPr>
      </w:pPr>
    </w:p>
    <w:p w14:paraId="58609648" w14:textId="77777777" w:rsidR="009036DE" w:rsidRDefault="00B63477" w:rsidP="000D09B4">
      <w:pPr>
        <w:spacing w:after="0" w:line="271" w:lineRule="auto"/>
        <w:ind w:firstLine="708"/>
        <w:jc w:val="both"/>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p>
    <w:p w14:paraId="0DE190BF" w14:textId="77777777" w:rsidR="00713F89" w:rsidRPr="006D6421" w:rsidRDefault="00713F89" w:rsidP="000D09B4">
      <w:pPr>
        <w:spacing w:after="0" w:line="271" w:lineRule="auto"/>
        <w:ind w:firstLine="708"/>
        <w:jc w:val="both"/>
        <w:rPr>
          <w:rFonts w:eastAsiaTheme="minorHAnsi" w:cstheme="minorHAnsi"/>
          <w:sz w:val="14"/>
          <w:szCs w:val="24"/>
        </w:rPr>
      </w:pPr>
    </w:p>
    <w:p w14:paraId="133B520B" w14:textId="4F306DCC" w:rsidR="009036DE" w:rsidRPr="00353C86" w:rsidRDefault="00353C86" w:rsidP="009036DE">
      <w:pPr>
        <w:spacing w:after="0" w:line="271" w:lineRule="auto"/>
        <w:ind w:firstLine="708"/>
        <w:jc w:val="center"/>
        <w:rPr>
          <w:rFonts w:eastAsia="Verdana,Bold" w:cstheme="minorHAnsi"/>
          <w:b/>
          <w:bCs/>
          <w:iCs/>
          <w:sz w:val="32"/>
          <w:szCs w:val="32"/>
        </w:rPr>
      </w:pPr>
      <w:r w:rsidRPr="00353C86">
        <w:rPr>
          <w:rFonts w:eastAsia="Verdana,Bold" w:cstheme="minorHAnsi"/>
          <w:b/>
          <w:bCs/>
          <w:iCs/>
          <w:sz w:val="32"/>
          <w:szCs w:val="32"/>
        </w:rPr>
        <w:t>„Zakup i dostawa sprzętu komputerowego</w:t>
      </w:r>
      <w:r w:rsidR="00C635ED" w:rsidRPr="00353C86">
        <w:rPr>
          <w:rFonts w:eastAsia="Verdana,Bold" w:cstheme="minorHAnsi"/>
          <w:b/>
          <w:bCs/>
          <w:iCs/>
          <w:sz w:val="32"/>
          <w:szCs w:val="32"/>
        </w:rPr>
        <w:t>”</w:t>
      </w:r>
    </w:p>
    <w:p w14:paraId="1F26612A" w14:textId="77777777" w:rsidR="009036DE" w:rsidRPr="006D6421" w:rsidRDefault="009036DE" w:rsidP="009036DE">
      <w:pPr>
        <w:spacing w:after="0" w:line="271" w:lineRule="auto"/>
        <w:jc w:val="both"/>
        <w:rPr>
          <w:rFonts w:eastAsia="Verdana,Bold" w:cstheme="minorHAnsi"/>
          <w:b/>
          <w:bCs/>
          <w:iCs/>
          <w:color w:val="000000"/>
          <w:sz w:val="14"/>
          <w:szCs w:val="24"/>
        </w:rPr>
      </w:pPr>
    </w:p>
    <w:p w14:paraId="1F33900E" w14:textId="65C722CC" w:rsidR="00B63477" w:rsidRPr="00206013" w:rsidRDefault="00B63477" w:rsidP="009036DE">
      <w:pPr>
        <w:spacing w:after="0" w:line="271" w:lineRule="auto"/>
        <w:jc w:val="both"/>
        <w:rPr>
          <w:rFonts w:ascii="Calibri" w:eastAsia="Times New Roman" w:hAnsi="Calibri" w:cs="Times New Roman"/>
          <w:b/>
          <w:sz w:val="24"/>
          <w:szCs w:val="24"/>
        </w:rPr>
      </w:pPr>
      <w:r w:rsidRPr="00B63477">
        <w:rPr>
          <w:rFonts w:eastAsiaTheme="minorHAnsi" w:cstheme="minorHAnsi"/>
          <w:sz w:val="24"/>
          <w:szCs w:val="24"/>
        </w:rPr>
        <w:t>oświadczam, co następuje:</w:t>
      </w:r>
    </w:p>
    <w:p w14:paraId="182A336B" w14:textId="77777777" w:rsidR="00B63477" w:rsidRPr="006D6421" w:rsidRDefault="00B63477" w:rsidP="000D09B4">
      <w:pPr>
        <w:spacing w:after="0" w:line="271" w:lineRule="auto"/>
        <w:jc w:val="both"/>
        <w:rPr>
          <w:rFonts w:eastAsiaTheme="minorHAnsi" w:cstheme="minorHAnsi"/>
          <w:sz w:val="16"/>
          <w:szCs w:val="24"/>
        </w:rPr>
      </w:pPr>
    </w:p>
    <w:p w14:paraId="26034A8B" w14:textId="1E791B8D"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OŚWIADCZENIA DOTYCZĄCE WYKLUCZENIA Z POSTĘPOWANIA:</w:t>
      </w:r>
    </w:p>
    <w:p w14:paraId="674F7296" w14:textId="77777777" w:rsidR="00B63477" w:rsidRPr="00B63477" w:rsidRDefault="00B63477" w:rsidP="000D09B4">
      <w:pPr>
        <w:shd w:val="clear" w:color="auto" w:fill="FFFFFF" w:themeFill="background1"/>
        <w:spacing w:after="0" w:line="271" w:lineRule="auto"/>
        <w:jc w:val="both"/>
        <w:rPr>
          <w:rFonts w:eastAsiaTheme="minorHAnsi" w:cstheme="minorHAnsi"/>
          <w:sz w:val="24"/>
          <w:szCs w:val="24"/>
        </w:rPr>
      </w:pPr>
    </w:p>
    <w:p w14:paraId="6DEBD841" w14:textId="02EBDE2E" w:rsidR="00B63477" w:rsidRPr="00B63477" w:rsidRDefault="00B63477" w:rsidP="005F18AB">
      <w:pPr>
        <w:numPr>
          <w:ilvl w:val="0"/>
          <w:numId w:val="28"/>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BD6CEA">
        <w:rPr>
          <w:rFonts w:eastAsiaTheme="minorHAnsi" w:cstheme="minorHAnsi"/>
          <w:sz w:val="24"/>
          <w:szCs w:val="24"/>
        </w:rPr>
        <w:t xml:space="preserve"> ze zm.</w:t>
      </w:r>
      <w:r w:rsidR="0000329D">
        <w:rPr>
          <w:rFonts w:eastAsiaTheme="minorHAnsi" w:cstheme="minorHAnsi"/>
          <w:sz w:val="24"/>
          <w:szCs w:val="24"/>
        </w:rPr>
        <w:t>).</w:t>
      </w:r>
    </w:p>
    <w:p w14:paraId="6507DCC8" w14:textId="4CE68345" w:rsidR="00B63477" w:rsidRPr="00B63477" w:rsidRDefault="00B63477" w:rsidP="005F18AB">
      <w:pPr>
        <w:numPr>
          <w:ilvl w:val="0"/>
          <w:numId w:val="28"/>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(podać mającą zastosowanie podstawę wykluczenia spośród wymienionych  w art. 108 ust</w:t>
      </w:r>
      <w:r w:rsidR="00BD6CEA">
        <w:rPr>
          <w:rFonts w:eastAsiaTheme="minorHAnsi" w:cstheme="minorHAnsi"/>
          <w:i/>
          <w:sz w:val="24"/>
          <w:szCs w:val="24"/>
        </w:rPr>
        <w:t>.</w:t>
      </w:r>
      <w:r w:rsidR="0000329D" w:rsidRPr="0000329D">
        <w:rPr>
          <w:rFonts w:eastAsiaTheme="minorHAnsi" w:cstheme="minorHAnsi"/>
          <w:i/>
          <w:sz w:val="24"/>
          <w:szCs w:val="24"/>
        </w:rPr>
        <w:t xml:space="preserve">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19E1FAC4" w14:textId="77777777" w:rsidR="00B63477" w:rsidRPr="006D6421" w:rsidRDefault="00B63477" w:rsidP="000D09B4">
      <w:pPr>
        <w:spacing w:after="0" w:line="271" w:lineRule="auto"/>
        <w:jc w:val="both"/>
        <w:rPr>
          <w:rFonts w:eastAsiaTheme="minorHAnsi" w:cstheme="minorHAnsi"/>
          <w:sz w:val="16"/>
          <w:szCs w:val="24"/>
        </w:rPr>
      </w:pPr>
    </w:p>
    <w:p w14:paraId="0D5E0367"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0D09B4">
      <w:pPr>
        <w:spacing w:after="0" w:line="271" w:lineRule="auto"/>
        <w:jc w:val="both"/>
        <w:rPr>
          <w:rFonts w:eastAsiaTheme="minorHAnsi" w:cstheme="minorHAnsi"/>
          <w:sz w:val="16"/>
          <w:szCs w:val="24"/>
        </w:rPr>
      </w:pPr>
    </w:p>
    <w:p w14:paraId="46F926AA" w14:textId="77777777" w:rsidR="00B63477" w:rsidRPr="00B63477" w:rsidRDefault="00B63477" w:rsidP="000D09B4">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6D6421" w:rsidRDefault="00B63477" w:rsidP="000D09B4">
      <w:pPr>
        <w:spacing w:after="0" w:line="240" w:lineRule="auto"/>
        <w:jc w:val="both"/>
        <w:rPr>
          <w:rFonts w:eastAsia="Times New Roman" w:cstheme="minorHAnsi"/>
          <w:sz w:val="14"/>
          <w:szCs w:val="24"/>
        </w:rPr>
      </w:pPr>
    </w:p>
    <w:p w14:paraId="3B6CB526" w14:textId="793C212F" w:rsidR="00145837" w:rsidRPr="006D6421" w:rsidRDefault="00B63477" w:rsidP="006D6421">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098E35A5" w14:textId="74B98D86"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sidR="00353C86">
        <w:rPr>
          <w:rFonts w:eastAsiaTheme="minorHAnsi" w:cstheme="minorHAnsi"/>
          <w:bCs/>
          <w:i/>
          <w:sz w:val="24"/>
        </w:rPr>
        <w:t>3</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0D09B4">
            <w:pPr>
              <w:spacing w:after="0" w:line="271" w:lineRule="auto"/>
              <w:jc w:val="both"/>
              <w:rPr>
                <w:rFonts w:eastAsia="Times New Roman" w:cstheme="minorHAnsi"/>
                <w:i/>
                <w:sz w:val="24"/>
                <w:szCs w:val="24"/>
              </w:rPr>
            </w:pPr>
          </w:p>
          <w:p w14:paraId="2891053C" w14:textId="77777777" w:rsidR="00227394" w:rsidRPr="00227394" w:rsidRDefault="00227394" w:rsidP="000D09B4">
            <w:pPr>
              <w:spacing w:after="0" w:line="271" w:lineRule="auto"/>
              <w:jc w:val="both"/>
              <w:rPr>
                <w:rFonts w:eastAsia="Times New Roman" w:cstheme="minorHAnsi"/>
                <w:i/>
                <w:sz w:val="24"/>
                <w:szCs w:val="24"/>
              </w:rPr>
            </w:pPr>
          </w:p>
          <w:p w14:paraId="5E8292C1" w14:textId="77777777" w:rsidR="00227394" w:rsidRPr="00227394" w:rsidRDefault="00227394" w:rsidP="000D09B4">
            <w:pPr>
              <w:spacing w:after="0" w:line="271" w:lineRule="auto"/>
              <w:jc w:val="both"/>
              <w:rPr>
                <w:rFonts w:eastAsia="Times New Roman" w:cstheme="minorHAnsi"/>
                <w:i/>
                <w:sz w:val="24"/>
                <w:szCs w:val="24"/>
              </w:rPr>
            </w:pPr>
          </w:p>
          <w:p w14:paraId="5244ECA6" w14:textId="77777777" w:rsidR="00227394" w:rsidRPr="00227394" w:rsidRDefault="00227394" w:rsidP="000D09B4">
            <w:pPr>
              <w:spacing w:after="0" w:line="271" w:lineRule="auto"/>
              <w:jc w:val="both"/>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5926D5">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0D09B4">
      <w:pPr>
        <w:widowControl w:val="0"/>
        <w:autoSpaceDE w:val="0"/>
        <w:autoSpaceDN w:val="0"/>
        <w:adjustRightInd w:val="0"/>
        <w:spacing w:after="0" w:line="360" w:lineRule="auto"/>
        <w:ind w:left="4950"/>
        <w:contextualSpacing/>
        <w:jc w:val="both"/>
        <w:rPr>
          <w:rFonts w:eastAsiaTheme="minorHAnsi" w:cstheme="minorHAnsi"/>
          <w:b/>
        </w:rPr>
      </w:pPr>
    </w:p>
    <w:p w14:paraId="74C60CB3" w14:textId="77777777" w:rsidR="00227394" w:rsidRPr="00227394" w:rsidRDefault="00227394" w:rsidP="005926D5">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0D09B4">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509C1979" w14:textId="77777777" w:rsidR="00353C86" w:rsidRPr="00353C86" w:rsidRDefault="00353C86" w:rsidP="000D09B4">
      <w:pPr>
        <w:adjustRightInd w:val="0"/>
        <w:spacing w:after="120" w:line="240" w:lineRule="auto"/>
        <w:jc w:val="both"/>
        <w:rPr>
          <w:rFonts w:eastAsiaTheme="minorHAnsi" w:cstheme="minorHAnsi"/>
          <w:bCs/>
          <w:sz w:val="8"/>
        </w:rPr>
      </w:pPr>
    </w:p>
    <w:p w14:paraId="3AD92C03" w14:textId="22EF47A4" w:rsidR="00227394" w:rsidRPr="00353C86" w:rsidRDefault="00353C86" w:rsidP="00713F89">
      <w:pPr>
        <w:adjustRightInd w:val="0"/>
        <w:spacing w:after="120" w:line="240" w:lineRule="auto"/>
        <w:jc w:val="center"/>
        <w:rPr>
          <w:rFonts w:eastAsiaTheme="minorHAnsi" w:cstheme="minorHAnsi"/>
          <w:b/>
          <w:bCs/>
          <w:sz w:val="32"/>
          <w:szCs w:val="32"/>
        </w:rPr>
      </w:pPr>
      <w:r w:rsidRPr="00353C86">
        <w:rPr>
          <w:rFonts w:ascii="Calibri" w:eastAsia="Times New Roman" w:hAnsi="Calibri" w:cs="Times New Roman"/>
          <w:b/>
          <w:sz w:val="32"/>
          <w:szCs w:val="32"/>
        </w:rPr>
        <w:t>„Zakup i dostawa sprzętu komputerowego</w:t>
      </w:r>
      <w:r w:rsidR="00145837" w:rsidRPr="00353C86">
        <w:rPr>
          <w:rFonts w:ascii="Calibri" w:eastAsia="Times New Roman" w:hAnsi="Calibri" w:cs="Times New Roman"/>
          <w:b/>
          <w:sz w:val="32"/>
          <w:szCs w:val="32"/>
        </w:rPr>
        <w:t>”</w:t>
      </w:r>
    </w:p>
    <w:p w14:paraId="4487861D"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0"/>
        </w:rPr>
      </w:pPr>
    </w:p>
    <w:p w14:paraId="51DC8A5F" w14:textId="38BAC006"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bookmarkStart w:id="352" w:name="_Hlk63063705"/>
      <w:r>
        <w:rPr>
          <w:rFonts w:eastAsia="TimesNewRoman" w:cstheme="minorHAnsi"/>
          <w:sz w:val="24"/>
          <w:lang w:eastAsia="pl-PL"/>
        </w:rPr>
        <w:t>Dostawę</w:t>
      </w:r>
      <w:r w:rsidR="00227394" w:rsidRPr="00227394">
        <w:rPr>
          <w:rFonts w:eastAsia="TimesNewRoman" w:cstheme="minorHAnsi"/>
          <w:sz w:val="24"/>
          <w:lang w:eastAsia="pl-PL"/>
        </w:rPr>
        <w:t xml:space="preserve"> polegające na: ……………………………………………………………………………… wykona …………………………………………………………………...……………….………..</w:t>
      </w:r>
    </w:p>
    <w:p w14:paraId="14B52D57" w14:textId="77777777" w:rsidR="00227394" w:rsidRPr="00227394" w:rsidRDefault="00227394" w:rsidP="000D09B4">
      <w:pPr>
        <w:widowControl w:val="0"/>
        <w:autoSpaceDE w:val="0"/>
        <w:autoSpaceDN w:val="0"/>
        <w:adjustRightInd w:val="0"/>
        <w:spacing w:after="0" w:line="360" w:lineRule="auto"/>
        <w:ind w:left="284"/>
        <w:contextualSpacing/>
        <w:jc w:val="both"/>
        <w:rPr>
          <w:rFonts w:eastAsia="TimesNewRoman" w:cstheme="minorHAnsi"/>
          <w:sz w:val="24"/>
          <w:lang w:eastAsia="pl-PL"/>
        </w:rPr>
      </w:pPr>
    </w:p>
    <w:bookmarkEnd w:id="352"/>
    <w:p w14:paraId="05991962" w14:textId="1CD1E2A3"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r>
        <w:rPr>
          <w:rFonts w:eastAsia="TimesNewRoman" w:cstheme="minorHAnsi"/>
          <w:sz w:val="24"/>
          <w:lang w:eastAsia="pl-PL"/>
        </w:rPr>
        <w:t>Usługę</w:t>
      </w:r>
      <w:r w:rsidR="00227394" w:rsidRPr="00227394">
        <w:rPr>
          <w:rFonts w:eastAsia="TimesNewRoman" w:cstheme="minorHAnsi"/>
          <w:sz w:val="24"/>
          <w:lang w:eastAsia="pl-PL"/>
        </w:rPr>
        <w:t xml:space="preserve"> polegając</w:t>
      </w:r>
      <w:r>
        <w:rPr>
          <w:rFonts w:eastAsia="TimesNewRoman" w:cstheme="minorHAnsi"/>
          <w:sz w:val="24"/>
          <w:lang w:eastAsia="pl-PL"/>
        </w:rPr>
        <w:t>ą</w:t>
      </w:r>
      <w:r w:rsidR="00227394" w:rsidRPr="00227394">
        <w:rPr>
          <w:rFonts w:eastAsia="TimesNewRoman" w:cstheme="minorHAnsi"/>
          <w:sz w:val="24"/>
          <w:lang w:eastAsia="pl-PL"/>
        </w:rPr>
        <w:t xml:space="preserve"> na: ……………………………………………………………………………… wykona …………………………………………………………………...……………….………..</w:t>
      </w:r>
    </w:p>
    <w:p w14:paraId="4BD7DAE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bookmarkStart w:id="353" w:name="_Hlk63081021"/>
    </w:p>
    <w:p w14:paraId="32F6CD1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53"/>
    </w:p>
    <w:p w14:paraId="4126525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5B8130B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0637DEBD"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15A" w16cex:dateUtc="2022-10-27T12:16:00Z"/>
  <w16cex:commentExtensible w16cex:durableId="27064573" w16cex:dateUtc="2022-10-28T10:11:00Z"/>
  <w16cex:commentExtensible w16cex:durableId="26FCA671" w16cex:dateUtc="2022-10-21T03:02:00Z"/>
  <w16cex:commentExtensible w16cex:durableId="27051883" w16cex:dateUtc="2022-10-27T12:47:00Z"/>
  <w16cex:commentExtensible w16cex:durableId="27065A13" w16cex:dateUtc="2022-10-28T11:39:00Z"/>
  <w16cex:commentExtensible w16cex:durableId="27065A9B" w16cex:dateUtc="2022-10-28T11:41:00Z"/>
  <w16cex:commentExtensible w16cex:durableId="27065B01" w16cex:dateUtc="2022-10-28T11:43:00Z"/>
  <w16cex:commentExtensible w16cex:durableId="27065ABD" w16cex:dateUtc="2022-10-28T11:42:00Z"/>
  <w16cex:commentExtensible w16cex:durableId="27062DBE" w16cex:dateUtc="2022-10-28T08:30:00Z"/>
  <w16cex:commentExtensible w16cex:durableId="26FCB10E" w16cex:dateUtc="2022-10-21T03:47:00Z"/>
  <w16cex:commentExtensible w16cex:durableId="26FCB136" w16cex:dateUtc="2022-10-21T03:48:00Z"/>
  <w16cex:commentExtensible w16cex:durableId="27063117" w16cex:dateUtc="2022-10-28T08:44:00Z"/>
  <w16cex:commentExtensible w16cex:durableId="2706350D" w16cex:dateUtc="2022-10-28T09:01:00Z"/>
  <w16cex:commentExtensible w16cex:durableId="2706360D" w16cex:dateUtc="2022-10-28T09:05:00Z"/>
  <w16cex:commentExtensible w16cex:durableId="2706362F" w16cex:dateUtc="2022-10-28T09:06:00Z"/>
  <w16cex:commentExtensible w16cex:durableId="26FCB189" w16cex:dateUtc="2022-10-21T03:50:00Z"/>
  <w16cex:commentExtensible w16cex:durableId="27063800" w16cex:dateUtc="2022-10-28T09:14:00Z"/>
  <w16cex:commentExtensible w16cex:durableId="270645D4" w16cex:dateUtc="2022-10-28T10:13:00Z"/>
  <w16cex:commentExtensible w16cex:durableId="2706383E" w16cex:dateUtc="2022-10-28T09:15:00Z"/>
  <w16cex:commentExtensible w16cex:durableId="270645EC" w16cex:dateUtc="2022-10-28T10:13:00Z"/>
  <w16cex:commentExtensible w16cex:durableId="27063DFD" w16cex:dateUtc="2022-10-28T09:39:00Z"/>
  <w16cex:commentExtensible w16cex:durableId="27063F8B" w16cex:dateUtc="2022-10-28T09:46:00Z"/>
  <w16cex:commentExtensible w16cex:durableId="26FCADBF" w16cex:dateUtc="2022-10-21T03:33:00Z"/>
  <w16cex:commentExtensible w16cex:durableId="27064486" w16cex:dateUtc="2022-10-28T10:07:00Z"/>
  <w16cex:commentExtensible w16cex:durableId="2706435B" w16cex:dateUtc="2022-10-28T10:02:00Z"/>
  <w16cex:commentExtensible w16cex:durableId="27065B55" w16cex:dateUtc="2022-10-2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35A43" w16cid:durableId="2705115A"/>
  <w16cid:commentId w16cid:paraId="3D843556" w16cid:durableId="27064573"/>
  <w16cid:commentId w16cid:paraId="6CBFB4DF" w16cid:durableId="26FCA58A"/>
  <w16cid:commentId w16cid:paraId="6B01818E" w16cid:durableId="26FCA671"/>
  <w16cid:commentId w16cid:paraId="19152689" w16cid:durableId="27051883"/>
  <w16cid:commentId w16cid:paraId="74321311" w16cid:durableId="27065A13"/>
  <w16cid:commentId w16cid:paraId="55AC4AB1" w16cid:durableId="27065A9B"/>
  <w16cid:commentId w16cid:paraId="2B2B3AE3" w16cid:durableId="27065B01"/>
  <w16cid:commentId w16cid:paraId="58F4B258" w16cid:durableId="27065ABD"/>
  <w16cid:commentId w16cid:paraId="7801C4C3" w16cid:durableId="27062DBE"/>
  <w16cid:commentId w16cid:paraId="62D815EA" w16cid:durableId="26FCA58C"/>
  <w16cid:commentId w16cid:paraId="68A42A49" w16cid:durableId="26FCB10E"/>
  <w16cid:commentId w16cid:paraId="5FCEE967" w16cid:durableId="26FCA58D"/>
  <w16cid:commentId w16cid:paraId="7A0E56A8" w16cid:durableId="26FCB136"/>
  <w16cid:commentId w16cid:paraId="1003E472" w16cid:durableId="27063117"/>
  <w16cid:commentId w16cid:paraId="5E77C504" w16cid:durableId="2706350D"/>
  <w16cid:commentId w16cid:paraId="101424E8" w16cid:durableId="2706360D"/>
  <w16cid:commentId w16cid:paraId="63CDF8F3" w16cid:durableId="2706362F"/>
  <w16cid:commentId w16cid:paraId="7E8A4228" w16cid:durableId="26FCA58E"/>
  <w16cid:commentId w16cid:paraId="4EDAA7F0" w16cid:durableId="26FCB189"/>
  <w16cid:commentId w16cid:paraId="380A3AA7" w16cid:durableId="27063800"/>
  <w16cid:commentId w16cid:paraId="0ECFC5D5" w16cid:durableId="270645D4"/>
  <w16cid:commentId w16cid:paraId="5BA88D7C" w16cid:durableId="2706383E"/>
  <w16cid:commentId w16cid:paraId="6CE26DF2" w16cid:durableId="270645EC"/>
  <w16cid:commentId w16cid:paraId="6582079F" w16cid:durableId="27063DFD"/>
  <w16cid:commentId w16cid:paraId="2EB26A99" w16cid:durableId="27063F8B"/>
  <w16cid:commentId w16cid:paraId="4D5754D6" w16cid:durableId="26FCA593"/>
  <w16cid:commentId w16cid:paraId="10CB865F" w16cid:durableId="26FCADBF"/>
  <w16cid:commentId w16cid:paraId="50252B16" w16cid:durableId="27064486"/>
  <w16cid:commentId w16cid:paraId="1C5F8E73" w16cid:durableId="2706435B"/>
  <w16cid:commentId w16cid:paraId="0DC15BE2" w16cid:durableId="27065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1ED05" w14:textId="77777777" w:rsidR="00832164" w:rsidRDefault="00832164" w:rsidP="00225408">
      <w:pPr>
        <w:spacing w:after="0" w:line="240" w:lineRule="auto"/>
      </w:pPr>
      <w:r>
        <w:separator/>
      </w:r>
    </w:p>
  </w:endnote>
  <w:endnote w:type="continuationSeparator" w:id="0">
    <w:p w14:paraId="7C5A119C" w14:textId="77777777" w:rsidR="00832164" w:rsidRDefault="00832164"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BF5033" w:rsidRPr="00AB352E" w:rsidRDefault="00BF5033">
    <w:pPr>
      <w:pStyle w:val="Stopka"/>
      <w:pBdr>
        <w:bottom w:val="single" w:sz="12" w:space="1" w:color="auto"/>
      </w:pBdr>
      <w:rPr>
        <w:i/>
        <w:iCs/>
        <w:sz w:val="16"/>
      </w:rPr>
    </w:pPr>
  </w:p>
  <w:p w14:paraId="761135A9" w14:textId="4D40A789" w:rsidR="00BF5033" w:rsidRPr="00365F5F" w:rsidRDefault="00BF5033" w:rsidP="00C91744">
    <w:pPr>
      <w:pStyle w:val="Stopka"/>
      <w:tabs>
        <w:tab w:val="left" w:pos="750"/>
      </w:tabs>
      <w:jc w:val="both"/>
      <w:rPr>
        <w:i/>
        <w:iCs/>
        <w:sz w:val="20"/>
      </w:rPr>
    </w:pPr>
    <w:r w:rsidRPr="003247F5">
      <w:rPr>
        <w:i/>
        <w:iCs/>
        <w:sz w:val="20"/>
      </w:rPr>
      <w:t xml:space="preserve">SWZ </w:t>
    </w:r>
    <w:r>
      <w:rPr>
        <w:i/>
        <w:iCs/>
        <w:sz w:val="20"/>
      </w:rPr>
      <w:t>–</w:t>
    </w:r>
    <w:r w:rsidRPr="003247F5">
      <w:rPr>
        <w:i/>
        <w:iCs/>
        <w:sz w:val="20"/>
      </w:rPr>
      <w:t xml:space="preserve"> </w:t>
    </w:r>
    <w:r>
      <w:rPr>
        <w:i/>
        <w:iCs/>
        <w:sz w:val="20"/>
      </w:rPr>
      <w:t>„Zakup i dostawa sprzętu komputerowego”</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DE4B0E">
      <w:rPr>
        <w:i/>
        <w:iCs/>
        <w:noProof/>
      </w:rPr>
      <w:t>32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DE4B0E">
      <w:rPr>
        <w:i/>
        <w:iCs/>
        <w:noProof/>
      </w:rPr>
      <w:t>34</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FF4" w14:textId="7EF26987" w:rsidR="00BF5033" w:rsidRPr="00365F5F" w:rsidRDefault="00BF5033" w:rsidP="00B860A6">
    <w:pPr>
      <w:pStyle w:val="Stopka"/>
      <w:tabs>
        <w:tab w:val="left" w:pos="750"/>
      </w:tabs>
      <w:jc w:val="center"/>
      <w:rPr>
        <w:i/>
        <w:iCs/>
        <w:sz w:val="20"/>
      </w:rPr>
    </w:pPr>
    <w:r w:rsidRPr="003247F5">
      <w:rPr>
        <w:i/>
        <w:iCs/>
        <w:sz w:val="20"/>
      </w:rPr>
      <w:t xml:space="preserve">SWZ </w:t>
    </w:r>
    <w:r>
      <w:rPr>
        <w:i/>
        <w:iCs/>
        <w:sz w:val="20"/>
      </w:rPr>
      <w:t>–</w:t>
    </w:r>
    <w:r w:rsidRPr="003247F5">
      <w:rPr>
        <w:i/>
        <w:iCs/>
        <w:sz w:val="20"/>
      </w:rPr>
      <w:t xml:space="preserve"> </w:t>
    </w:r>
    <w:r>
      <w:rPr>
        <w:i/>
        <w:iCs/>
        <w:sz w:val="20"/>
      </w:rPr>
      <w:t>„Zakup i dostawa sprzętu komputerowego</w:t>
    </w:r>
    <w:r w:rsidRPr="00BB381D">
      <w:rPr>
        <w:i/>
        <w:iCs/>
        <w:sz w:val="20"/>
      </w:rPr>
      <w: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DE4B0E">
      <w:rPr>
        <w:i/>
        <w:iCs/>
        <w:noProof/>
      </w:rPr>
      <w:t>31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DE4B0E">
      <w:rPr>
        <w:i/>
        <w:iCs/>
        <w:noProof/>
      </w:rPr>
      <w:t>34</w:t>
    </w:r>
    <w:r w:rsidRPr="00263D91">
      <w:rPr>
        <w:i/>
        <w:iCs/>
      </w:rPr>
      <w:fldChar w:fldCharType="end"/>
    </w:r>
  </w:p>
  <w:p w14:paraId="080D6316" w14:textId="384103E2" w:rsidR="00BF5033" w:rsidRDefault="00BF5033" w:rsidP="00B860A6">
    <w:pPr>
      <w:pStyle w:val="Stopka"/>
      <w:tabs>
        <w:tab w:val="clear" w:pos="4536"/>
        <w:tab w:val="clear" w:pos="9072"/>
        <w:tab w:val="left" w:pos="53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8C2F3" w14:textId="77777777" w:rsidR="00832164" w:rsidRDefault="00832164" w:rsidP="00225408">
      <w:pPr>
        <w:spacing w:after="0" w:line="240" w:lineRule="auto"/>
      </w:pPr>
      <w:r>
        <w:separator/>
      </w:r>
    </w:p>
  </w:footnote>
  <w:footnote w:type="continuationSeparator" w:id="0">
    <w:p w14:paraId="1DB7A55F" w14:textId="77777777" w:rsidR="00832164" w:rsidRDefault="00832164"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F5033" w14:paraId="2C6A6428" w14:textId="77777777" w:rsidTr="00DD73EE">
      <w:tc>
        <w:tcPr>
          <w:tcW w:w="4531" w:type="dxa"/>
        </w:tcPr>
        <w:p w14:paraId="477C2C78" w14:textId="1C26169B" w:rsidR="00BF5033" w:rsidRDefault="00BF5033" w:rsidP="0004595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ZP.272.24</w:t>
          </w:r>
          <w:r w:rsidRPr="008C0CE1">
            <w:rPr>
              <w:rFonts w:ascii="Arial" w:eastAsia="Times New Roman" w:hAnsi="Arial" w:cs="Arial"/>
              <w:color w:val="000000" w:themeColor="text1"/>
              <w:sz w:val="20"/>
            </w:rPr>
            <w:t>.1.2022</w:t>
          </w:r>
        </w:p>
      </w:tc>
      <w:tc>
        <w:tcPr>
          <w:tcW w:w="4531" w:type="dxa"/>
        </w:tcPr>
        <w:p w14:paraId="01C2E225" w14:textId="099306E8" w:rsidR="00BF5033" w:rsidRPr="00965EA8" w:rsidRDefault="00BF5033" w:rsidP="007460D8">
          <w:pPr>
            <w:pStyle w:val="Nagwek"/>
            <w:jc w:val="right"/>
            <w:rPr>
              <w:rFonts w:ascii="Arial" w:eastAsia="Times New Roman" w:hAnsi="Arial" w:cs="Arial"/>
              <w:b/>
              <w:bCs/>
              <w:color w:val="000000" w:themeColor="text1"/>
              <w:sz w:val="20"/>
            </w:rPr>
          </w:pPr>
        </w:p>
      </w:tc>
    </w:tr>
  </w:tbl>
  <w:p w14:paraId="26A5D638" w14:textId="742DB05D" w:rsidR="00BF5033" w:rsidRDefault="00BF5033"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23B4C3B"/>
    <w:multiLevelType w:val="hybridMultilevel"/>
    <w:tmpl w:val="87321A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4290DE3"/>
    <w:multiLevelType w:val="hybridMultilevel"/>
    <w:tmpl w:val="0E38B7DA"/>
    <w:lvl w:ilvl="0" w:tplc="D4B01976">
      <w:start w:val="1"/>
      <w:numFmt w:val="lowerLetter"/>
      <w:lvlText w:val="%1)"/>
      <w:lvlJc w:val="left"/>
      <w:pPr>
        <w:ind w:left="1211" w:hanging="360"/>
      </w:pPr>
      <w:rPr>
        <w:b w:val="0"/>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C8C3119"/>
    <w:multiLevelType w:val="hybridMultilevel"/>
    <w:tmpl w:val="E1FC22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AB448E6"/>
    <w:multiLevelType w:val="hybridMultilevel"/>
    <w:tmpl w:val="C3F62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D23ED"/>
    <w:multiLevelType w:val="hybridMultilevel"/>
    <w:tmpl w:val="C5524F44"/>
    <w:lvl w:ilvl="0" w:tplc="1C3CABD6">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68A71FC"/>
    <w:multiLevelType w:val="hybridMultilevel"/>
    <w:tmpl w:val="55B695D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2597012"/>
    <w:multiLevelType w:val="hybridMultilevel"/>
    <w:tmpl w:val="668C633A"/>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7"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7A36D3"/>
    <w:multiLevelType w:val="hybridMultilevel"/>
    <w:tmpl w:val="DB44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1"/>
  </w:num>
  <w:num w:numId="2">
    <w:abstractNumId w:val="23"/>
  </w:num>
  <w:num w:numId="3">
    <w:abstractNumId w:val="12"/>
  </w:num>
  <w:num w:numId="4">
    <w:abstractNumId w:val="10"/>
  </w:num>
  <w:num w:numId="5">
    <w:abstractNumId w:val="3"/>
  </w:num>
  <w:num w:numId="6">
    <w:abstractNumId w:val="7"/>
  </w:num>
  <w:num w:numId="7">
    <w:abstractNumId w:val="20"/>
  </w:num>
  <w:num w:numId="8">
    <w:abstractNumId w:val="29"/>
  </w:num>
  <w:num w:numId="9">
    <w:abstractNumId w:val="5"/>
  </w:num>
  <w:num w:numId="10">
    <w:abstractNumId w:val="18"/>
  </w:num>
  <w:num w:numId="11">
    <w:abstractNumId w:val="17"/>
  </w:num>
  <w:num w:numId="12">
    <w:abstractNumId w:val="0"/>
  </w:num>
  <w:num w:numId="13">
    <w:abstractNumId w:val="25"/>
  </w:num>
  <w:num w:numId="14">
    <w:abstractNumId w:val="4"/>
  </w:num>
  <w:num w:numId="15">
    <w:abstractNumId w:val="14"/>
  </w:num>
  <w:num w:numId="16">
    <w:abstractNumId w:val="35"/>
  </w:num>
  <w:num w:numId="17">
    <w:abstractNumId w:val="24"/>
  </w:num>
  <w:num w:numId="18">
    <w:abstractNumId w:val="11"/>
  </w:num>
  <w:num w:numId="19">
    <w:abstractNumId w:val="22"/>
  </w:num>
  <w:num w:numId="20">
    <w:abstractNumId w:val="27"/>
  </w:num>
  <w:num w:numId="21">
    <w:abstractNumId w:val="6"/>
  </w:num>
  <w:num w:numId="22">
    <w:abstractNumId w:val="19"/>
  </w:num>
  <w:num w:numId="23">
    <w:abstractNumId w:val="36"/>
  </w:num>
  <w:num w:numId="24">
    <w:abstractNumId w:val="9"/>
  </w:num>
  <w:num w:numId="25">
    <w:abstractNumId w:val="15"/>
  </w:num>
  <w:num w:numId="26">
    <w:abstractNumId w:val="28"/>
  </w:num>
  <w:num w:numId="27">
    <w:abstractNumId w:val="30"/>
  </w:num>
  <w:num w:numId="28">
    <w:abstractNumId w:val="2"/>
  </w:num>
  <w:num w:numId="29">
    <w:abstractNumId w:val="33"/>
  </w:num>
  <w:num w:numId="30">
    <w:abstractNumId w:val="32"/>
  </w:num>
  <w:num w:numId="31">
    <w:abstractNumId w:val="1"/>
  </w:num>
  <w:num w:numId="32">
    <w:abstractNumId w:val="8"/>
  </w:num>
  <w:num w:numId="33">
    <w:abstractNumId w:val="21"/>
  </w:num>
  <w:num w:numId="34">
    <w:abstractNumId w:val="13"/>
  </w:num>
  <w:num w:numId="35">
    <w:abstractNumId w:val="16"/>
  </w:num>
  <w:num w:numId="36">
    <w:abstractNumId w:val="34"/>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29D"/>
    <w:rsid w:val="00004716"/>
    <w:rsid w:val="00004CC8"/>
    <w:rsid w:val="00005A31"/>
    <w:rsid w:val="00015B15"/>
    <w:rsid w:val="00016FE9"/>
    <w:rsid w:val="00021AC5"/>
    <w:rsid w:val="000246DD"/>
    <w:rsid w:val="00026399"/>
    <w:rsid w:val="000264B5"/>
    <w:rsid w:val="000338E7"/>
    <w:rsid w:val="00033AD4"/>
    <w:rsid w:val="000343D8"/>
    <w:rsid w:val="00034407"/>
    <w:rsid w:val="00034BFD"/>
    <w:rsid w:val="000362F3"/>
    <w:rsid w:val="0003702F"/>
    <w:rsid w:val="00040DCB"/>
    <w:rsid w:val="000414E3"/>
    <w:rsid w:val="00043786"/>
    <w:rsid w:val="00045955"/>
    <w:rsid w:val="00045DDB"/>
    <w:rsid w:val="0005114D"/>
    <w:rsid w:val="000523FC"/>
    <w:rsid w:val="00052934"/>
    <w:rsid w:val="0007207B"/>
    <w:rsid w:val="000745D8"/>
    <w:rsid w:val="00075A26"/>
    <w:rsid w:val="00077F77"/>
    <w:rsid w:val="00081E5D"/>
    <w:rsid w:val="00082DB5"/>
    <w:rsid w:val="00083364"/>
    <w:rsid w:val="00091D13"/>
    <w:rsid w:val="00091EF8"/>
    <w:rsid w:val="000921D7"/>
    <w:rsid w:val="00097131"/>
    <w:rsid w:val="000A0B5A"/>
    <w:rsid w:val="000A2FB2"/>
    <w:rsid w:val="000A3814"/>
    <w:rsid w:val="000A4538"/>
    <w:rsid w:val="000A60FB"/>
    <w:rsid w:val="000B0644"/>
    <w:rsid w:val="000B1B66"/>
    <w:rsid w:val="000B2B62"/>
    <w:rsid w:val="000B2BBC"/>
    <w:rsid w:val="000B4749"/>
    <w:rsid w:val="000B7952"/>
    <w:rsid w:val="000B7F3E"/>
    <w:rsid w:val="000C40FE"/>
    <w:rsid w:val="000C49B4"/>
    <w:rsid w:val="000C5E12"/>
    <w:rsid w:val="000C7F25"/>
    <w:rsid w:val="000D09B4"/>
    <w:rsid w:val="000D27B2"/>
    <w:rsid w:val="000D4FD1"/>
    <w:rsid w:val="000D7A9F"/>
    <w:rsid w:val="000E0E23"/>
    <w:rsid w:val="000E2956"/>
    <w:rsid w:val="000E34A1"/>
    <w:rsid w:val="000E45FE"/>
    <w:rsid w:val="000F1374"/>
    <w:rsid w:val="000F6592"/>
    <w:rsid w:val="000F67EB"/>
    <w:rsid w:val="000F717B"/>
    <w:rsid w:val="000F7C5F"/>
    <w:rsid w:val="001000D0"/>
    <w:rsid w:val="00100152"/>
    <w:rsid w:val="00102B60"/>
    <w:rsid w:val="0010383C"/>
    <w:rsid w:val="00104D5B"/>
    <w:rsid w:val="00113E8F"/>
    <w:rsid w:val="00115291"/>
    <w:rsid w:val="00116C35"/>
    <w:rsid w:val="001174AF"/>
    <w:rsid w:val="00120019"/>
    <w:rsid w:val="001263FA"/>
    <w:rsid w:val="00127B25"/>
    <w:rsid w:val="00135894"/>
    <w:rsid w:val="00135B1F"/>
    <w:rsid w:val="001367C8"/>
    <w:rsid w:val="00145837"/>
    <w:rsid w:val="001537BF"/>
    <w:rsid w:val="001636AD"/>
    <w:rsid w:val="001645FC"/>
    <w:rsid w:val="001653A8"/>
    <w:rsid w:val="001742AE"/>
    <w:rsid w:val="00180D74"/>
    <w:rsid w:val="00184690"/>
    <w:rsid w:val="00184DE8"/>
    <w:rsid w:val="001908A7"/>
    <w:rsid w:val="00190B5F"/>
    <w:rsid w:val="001911BC"/>
    <w:rsid w:val="001915B4"/>
    <w:rsid w:val="00192EEA"/>
    <w:rsid w:val="0019497C"/>
    <w:rsid w:val="00197C28"/>
    <w:rsid w:val="001A03AC"/>
    <w:rsid w:val="001A0B16"/>
    <w:rsid w:val="001A28DB"/>
    <w:rsid w:val="001A46CD"/>
    <w:rsid w:val="001A514D"/>
    <w:rsid w:val="001A6693"/>
    <w:rsid w:val="001A70D6"/>
    <w:rsid w:val="001B0620"/>
    <w:rsid w:val="001B5559"/>
    <w:rsid w:val="001C7806"/>
    <w:rsid w:val="001D183D"/>
    <w:rsid w:val="001D299A"/>
    <w:rsid w:val="001D3909"/>
    <w:rsid w:val="001D4B75"/>
    <w:rsid w:val="001D4F6C"/>
    <w:rsid w:val="001D69F5"/>
    <w:rsid w:val="001E126E"/>
    <w:rsid w:val="001E1DAD"/>
    <w:rsid w:val="001E2C3F"/>
    <w:rsid w:val="001E47BB"/>
    <w:rsid w:val="001F0AAC"/>
    <w:rsid w:val="001F1DDF"/>
    <w:rsid w:val="001F2D48"/>
    <w:rsid w:val="0020112A"/>
    <w:rsid w:val="00206013"/>
    <w:rsid w:val="002078ED"/>
    <w:rsid w:val="002215FE"/>
    <w:rsid w:val="00225408"/>
    <w:rsid w:val="00227394"/>
    <w:rsid w:val="00233E60"/>
    <w:rsid w:val="0023739E"/>
    <w:rsid w:val="002446FD"/>
    <w:rsid w:val="00250711"/>
    <w:rsid w:val="0025354A"/>
    <w:rsid w:val="00257C0A"/>
    <w:rsid w:val="00260BC5"/>
    <w:rsid w:val="00263D91"/>
    <w:rsid w:val="0026796C"/>
    <w:rsid w:val="0027098A"/>
    <w:rsid w:val="00273F10"/>
    <w:rsid w:val="002776B7"/>
    <w:rsid w:val="0028116F"/>
    <w:rsid w:val="00284865"/>
    <w:rsid w:val="00287A34"/>
    <w:rsid w:val="002928DE"/>
    <w:rsid w:val="002959E9"/>
    <w:rsid w:val="00297023"/>
    <w:rsid w:val="002A2478"/>
    <w:rsid w:val="002A4446"/>
    <w:rsid w:val="002B3ADE"/>
    <w:rsid w:val="002B3C27"/>
    <w:rsid w:val="002B5710"/>
    <w:rsid w:val="002B61DA"/>
    <w:rsid w:val="002B64BE"/>
    <w:rsid w:val="002C4B01"/>
    <w:rsid w:val="002C5499"/>
    <w:rsid w:val="002C5D13"/>
    <w:rsid w:val="002C666A"/>
    <w:rsid w:val="002D39FD"/>
    <w:rsid w:val="002D592E"/>
    <w:rsid w:val="002D5C21"/>
    <w:rsid w:val="002D669E"/>
    <w:rsid w:val="002D78B2"/>
    <w:rsid w:val="002E00A5"/>
    <w:rsid w:val="002E0384"/>
    <w:rsid w:val="002E4279"/>
    <w:rsid w:val="002E6127"/>
    <w:rsid w:val="002E76B2"/>
    <w:rsid w:val="002F0826"/>
    <w:rsid w:val="002F1392"/>
    <w:rsid w:val="002F1A36"/>
    <w:rsid w:val="002F26C4"/>
    <w:rsid w:val="002F28F9"/>
    <w:rsid w:val="002F48D3"/>
    <w:rsid w:val="00302D5B"/>
    <w:rsid w:val="0030365A"/>
    <w:rsid w:val="003057C2"/>
    <w:rsid w:val="00306628"/>
    <w:rsid w:val="00306CC7"/>
    <w:rsid w:val="00311C19"/>
    <w:rsid w:val="00311CB6"/>
    <w:rsid w:val="00314674"/>
    <w:rsid w:val="003159F3"/>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3C86"/>
    <w:rsid w:val="003553DE"/>
    <w:rsid w:val="00355559"/>
    <w:rsid w:val="00362B07"/>
    <w:rsid w:val="00364BBA"/>
    <w:rsid w:val="00364D5B"/>
    <w:rsid w:val="00365F5F"/>
    <w:rsid w:val="00370E7D"/>
    <w:rsid w:val="003713CB"/>
    <w:rsid w:val="003722D6"/>
    <w:rsid w:val="00374246"/>
    <w:rsid w:val="00380699"/>
    <w:rsid w:val="00380FFA"/>
    <w:rsid w:val="003822D4"/>
    <w:rsid w:val="00386C41"/>
    <w:rsid w:val="0038747F"/>
    <w:rsid w:val="00387AD0"/>
    <w:rsid w:val="0039002D"/>
    <w:rsid w:val="00392CA8"/>
    <w:rsid w:val="00393287"/>
    <w:rsid w:val="003A1556"/>
    <w:rsid w:val="003A22A9"/>
    <w:rsid w:val="003A2F3F"/>
    <w:rsid w:val="003A3BCD"/>
    <w:rsid w:val="003A4E46"/>
    <w:rsid w:val="003A5A04"/>
    <w:rsid w:val="003B00AD"/>
    <w:rsid w:val="003B0557"/>
    <w:rsid w:val="003B0E26"/>
    <w:rsid w:val="003B52D7"/>
    <w:rsid w:val="003C23C7"/>
    <w:rsid w:val="003D08FB"/>
    <w:rsid w:val="003D295B"/>
    <w:rsid w:val="003D4038"/>
    <w:rsid w:val="003D4D3B"/>
    <w:rsid w:val="003D611C"/>
    <w:rsid w:val="003D68F9"/>
    <w:rsid w:val="003E22FF"/>
    <w:rsid w:val="003E38BC"/>
    <w:rsid w:val="003F122F"/>
    <w:rsid w:val="003F4240"/>
    <w:rsid w:val="003F5ECD"/>
    <w:rsid w:val="003F6AA1"/>
    <w:rsid w:val="00400A8B"/>
    <w:rsid w:val="004012BD"/>
    <w:rsid w:val="00415D6E"/>
    <w:rsid w:val="00420F16"/>
    <w:rsid w:val="00424684"/>
    <w:rsid w:val="00426187"/>
    <w:rsid w:val="0042763A"/>
    <w:rsid w:val="00427FCD"/>
    <w:rsid w:val="0043095A"/>
    <w:rsid w:val="004320BF"/>
    <w:rsid w:val="00440236"/>
    <w:rsid w:val="00440FEF"/>
    <w:rsid w:val="00443633"/>
    <w:rsid w:val="00444587"/>
    <w:rsid w:val="00453E26"/>
    <w:rsid w:val="00454480"/>
    <w:rsid w:val="0045533F"/>
    <w:rsid w:val="0045773F"/>
    <w:rsid w:val="00457AA4"/>
    <w:rsid w:val="00460308"/>
    <w:rsid w:val="004620AB"/>
    <w:rsid w:val="004623A3"/>
    <w:rsid w:val="00462C34"/>
    <w:rsid w:val="004635FE"/>
    <w:rsid w:val="004636C9"/>
    <w:rsid w:val="00466613"/>
    <w:rsid w:val="00466D53"/>
    <w:rsid w:val="00467DE8"/>
    <w:rsid w:val="004744CA"/>
    <w:rsid w:val="00475799"/>
    <w:rsid w:val="004804B4"/>
    <w:rsid w:val="00480C3D"/>
    <w:rsid w:val="00480FAD"/>
    <w:rsid w:val="00481727"/>
    <w:rsid w:val="00483E4B"/>
    <w:rsid w:val="00484A8F"/>
    <w:rsid w:val="004901F8"/>
    <w:rsid w:val="004929C9"/>
    <w:rsid w:val="00493DD1"/>
    <w:rsid w:val="004A358F"/>
    <w:rsid w:val="004B0ACC"/>
    <w:rsid w:val="004B0E44"/>
    <w:rsid w:val="004B2C77"/>
    <w:rsid w:val="004B5A1F"/>
    <w:rsid w:val="004B61FA"/>
    <w:rsid w:val="004C58E3"/>
    <w:rsid w:val="004C6455"/>
    <w:rsid w:val="004D33E6"/>
    <w:rsid w:val="004D4660"/>
    <w:rsid w:val="004D4912"/>
    <w:rsid w:val="004D75E7"/>
    <w:rsid w:val="004D77DB"/>
    <w:rsid w:val="004E2EC9"/>
    <w:rsid w:val="004F0197"/>
    <w:rsid w:val="004F09D8"/>
    <w:rsid w:val="004F1C07"/>
    <w:rsid w:val="004F2DD1"/>
    <w:rsid w:val="004F5062"/>
    <w:rsid w:val="004F777B"/>
    <w:rsid w:val="005053AA"/>
    <w:rsid w:val="005056AB"/>
    <w:rsid w:val="005071FC"/>
    <w:rsid w:val="0051337D"/>
    <w:rsid w:val="00517BBE"/>
    <w:rsid w:val="0052053B"/>
    <w:rsid w:val="00521DEE"/>
    <w:rsid w:val="00522780"/>
    <w:rsid w:val="005242F0"/>
    <w:rsid w:val="00525719"/>
    <w:rsid w:val="0053167A"/>
    <w:rsid w:val="00531774"/>
    <w:rsid w:val="00533E50"/>
    <w:rsid w:val="00540493"/>
    <w:rsid w:val="00545D6C"/>
    <w:rsid w:val="00547E58"/>
    <w:rsid w:val="005501CA"/>
    <w:rsid w:val="0055238B"/>
    <w:rsid w:val="0056077D"/>
    <w:rsid w:val="0056180A"/>
    <w:rsid w:val="00564D73"/>
    <w:rsid w:val="00565E3F"/>
    <w:rsid w:val="00566FE5"/>
    <w:rsid w:val="005670E7"/>
    <w:rsid w:val="00571ECC"/>
    <w:rsid w:val="0057678E"/>
    <w:rsid w:val="00582B66"/>
    <w:rsid w:val="00585960"/>
    <w:rsid w:val="00586C22"/>
    <w:rsid w:val="00586D39"/>
    <w:rsid w:val="005907DA"/>
    <w:rsid w:val="005926D5"/>
    <w:rsid w:val="0059518C"/>
    <w:rsid w:val="00595933"/>
    <w:rsid w:val="005A26C9"/>
    <w:rsid w:val="005A389E"/>
    <w:rsid w:val="005A53D4"/>
    <w:rsid w:val="005A63E5"/>
    <w:rsid w:val="005A7FE6"/>
    <w:rsid w:val="005B18CF"/>
    <w:rsid w:val="005B5E3B"/>
    <w:rsid w:val="005C3632"/>
    <w:rsid w:val="005C61AA"/>
    <w:rsid w:val="005C7C82"/>
    <w:rsid w:val="005D062F"/>
    <w:rsid w:val="005D0FCE"/>
    <w:rsid w:val="005D25A2"/>
    <w:rsid w:val="005D4D1E"/>
    <w:rsid w:val="005D4E61"/>
    <w:rsid w:val="005D787A"/>
    <w:rsid w:val="005E1A28"/>
    <w:rsid w:val="005E251F"/>
    <w:rsid w:val="005E5FCA"/>
    <w:rsid w:val="005E6801"/>
    <w:rsid w:val="005E6F1C"/>
    <w:rsid w:val="005F18AB"/>
    <w:rsid w:val="005F3042"/>
    <w:rsid w:val="005F51A6"/>
    <w:rsid w:val="00600216"/>
    <w:rsid w:val="00600A00"/>
    <w:rsid w:val="0060123F"/>
    <w:rsid w:val="00604D76"/>
    <w:rsid w:val="00605A5A"/>
    <w:rsid w:val="00607AD2"/>
    <w:rsid w:val="00611040"/>
    <w:rsid w:val="00611D16"/>
    <w:rsid w:val="0062080D"/>
    <w:rsid w:val="0062134E"/>
    <w:rsid w:val="0062203E"/>
    <w:rsid w:val="00624D6F"/>
    <w:rsid w:val="006308FF"/>
    <w:rsid w:val="00631C9A"/>
    <w:rsid w:val="00632605"/>
    <w:rsid w:val="006347BA"/>
    <w:rsid w:val="00634989"/>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447A"/>
    <w:rsid w:val="00685B89"/>
    <w:rsid w:val="00690CFA"/>
    <w:rsid w:val="00691F60"/>
    <w:rsid w:val="00693265"/>
    <w:rsid w:val="00697DD5"/>
    <w:rsid w:val="006A362B"/>
    <w:rsid w:val="006A389A"/>
    <w:rsid w:val="006A41B6"/>
    <w:rsid w:val="006A42BF"/>
    <w:rsid w:val="006A470C"/>
    <w:rsid w:val="006B2E53"/>
    <w:rsid w:val="006B342E"/>
    <w:rsid w:val="006B6899"/>
    <w:rsid w:val="006B6D9A"/>
    <w:rsid w:val="006C0D00"/>
    <w:rsid w:val="006C19D8"/>
    <w:rsid w:val="006C23CD"/>
    <w:rsid w:val="006C5BFF"/>
    <w:rsid w:val="006D0EDE"/>
    <w:rsid w:val="006D34C7"/>
    <w:rsid w:val="006D6421"/>
    <w:rsid w:val="006D6BAB"/>
    <w:rsid w:val="006D7D37"/>
    <w:rsid w:val="006E0FE9"/>
    <w:rsid w:val="006E11C8"/>
    <w:rsid w:val="006E499E"/>
    <w:rsid w:val="006E4EE9"/>
    <w:rsid w:val="006F02C5"/>
    <w:rsid w:val="006F2AAB"/>
    <w:rsid w:val="006F3C6B"/>
    <w:rsid w:val="006F5A76"/>
    <w:rsid w:val="006F7B94"/>
    <w:rsid w:val="00703ACA"/>
    <w:rsid w:val="00704F11"/>
    <w:rsid w:val="00713F89"/>
    <w:rsid w:val="00717105"/>
    <w:rsid w:val="00726419"/>
    <w:rsid w:val="00737C3C"/>
    <w:rsid w:val="00741988"/>
    <w:rsid w:val="00741EC4"/>
    <w:rsid w:val="0074288B"/>
    <w:rsid w:val="007460D8"/>
    <w:rsid w:val="00753D49"/>
    <w:rsid w:val="007555A1"/>
    <w:rsid w:val="00755D97"/>
    <w:rsid w:val="00757567"/>
    <w:rsid w:val="00757D16"/>
    <w:rsid w:val="00757D9E"/>
    <w:rsid w:val="00762200"/>
    <w:rsid w:val="0076545C"/>
    <w:rsid w:val="00766B85"/>
    <w:rsid w:val="007679F4"/>
    <w:rsid w:val="007721A3"/>
    <w:rsid w:val="00773C50"/>
    <w:rsid w:val="00776762"/>
    <w:rsid w:val="00785DED"/>
    <w:rsid w:val="00796A03"/>
    <w:rsid w:val="007A26BB"/>
    <w:rsid w:val="007A2AE0"/>
    <w:rsid w:val="007A3BB9"/>
    <w:rsid w:val="007A3F34"/>
    <w:rsid w:val="007A51F6"/>
    <w:rsid w:val="007B0936"/>
    <w:rsid w:val="007B0BEF"/>
    <w:rsid w:val="007B132D"/>
    <w:rsid w:val="007B1AE0"/>
    <w:rsid w:val="007B2E21"/>
    <w:rsid w:val="007B59C0"/>
    <w:rsid w:val="007C0C4C"/>
    <w:rsid w:val="007C319B"/>
    <w:rsid w:val="007C4FDB"/>
    <w:rsid w:val="007C62BF"/>
    <w:rsid w:val="007C6D22"/>
    <w:rsid w:val="007D50F4"/>
    <w:rsid w:val="007D680A"/>
    <w:rsid w:val="007E4972"/>
    <w:rsid w:val="007E4D8D"/>
    <w:rsid w:val="007E57E5"/>
    <w:rsid w:val="007E6944"/>
    <w:rsid w:val="007E735E"/>
    <w:rsid w:val="007F064B"/>
    <w:rsid w:val="0080171B"/>
    <w:rsid w:val="00807A13"/>
    <w:rsid w:val="008102AA"/>
    <w:rsid w:val="0081229E"/>
    <w:rsid w:val="00812512"/>
    <w:rsid w:val="00813E47"/>
    <w:rsid w:val="00816B24"/>
    <w:rsid w:val="00826469"/>
    <w:rsid w:val="008265FC"/>
    <w:rsid w:val="00832164"/>
    <w:rsid w:val="00833380"/>
    <w:rsid w:val="008337C3"/>
    <w:rsid w:val="00834EB4"/>
    <w:rsid w:val="0084133A"/>
    <w:rsid w:val="00846CAD"/>
    <w:rsid w:val="0085178C"/>
    <w:rsid w:val="008540B3"/>
    <w:rsid w:val="00854214"/>
    <w:rsid w:val="008547C0"/>
    <w:rsid w:val="00854988"/>
    <w:rsid w:val="0085726A"/>
    <w:rsid w:val="00860FCC"/>
    <w:rsid w:val="0086248B"/>
    <w:rsid w:val="008664BE"/>
    <w:rsid w:val="0086715C"/>
    <w:rsid w:val="00873514"/>
    <w:rsid w:val="00877AD4"/>
    <w:rsid w:val="00880C5C"/>
    <w:rsid w:val="00882678"/>
    <w:rsid w:val="008848CE"/>
    <w:rsid w:val="0088514C"/>
    <w:rsid w:val="008865D8"/>
    <w:rsid w:val="00886AF4"/>
    <w:rsid w:val="00886EED"/>
    <w:rsid w:val="00887715"/>
    <w:rsid w:val="00892FA2"/>
    <w:rsid w:val="008932A8"/>
    <w:rsid w:val="00896856"/>
    <w:rsid w:val="008A11E4"/>
    <w:rsid w:val="008A33BF"/>
    <w:rsid w:val="008B05A2"/>
    <w:rsid w:val="008B4E6E"/>
    <w:rsid w:val="008B5163"/>
    <w:rsid w:val="008B516C"/>
    <w:rsid w:val="008B5ACE"/>
    <w:rsid w:val="008C0CE1"/>
    <w:rsid w:val="008C3338"/>
    <w:rsid w:val="008C5700"/>
    <w:rsid w:val="008C58EE"/>
    <w:rsid w:val="008D04BE"/>
    <w:rsid w:val="008D0F34"/>
    <w:rsid w:val="008D4108"/>
    <w:rsid w:val="008D6AAB"/>
    <w:rsid w:val="008E21DD"/>
    <w:rsid w:val="008E2C20"/>
    <w:rsid w:val="008E4FB6"/>
    <w:rsid w:val="008F0BE4"/>
    <w:rsid w:val="008F2AC4"/>
    <w:rsid w:val="008F3862"/>
    <w:rsid w:val="008F7583"/>
    <w:rsid w:val="009036DE"/>
    <w:rsid w:val="009062B3"/>
    <w:rsid w:val="00911F9D"/>
    <w:rsid w:val="00914C00"/>
    <w:rsid w:val="00914E7A"/>
    <w:rsid w:val="009157D9"/>
    <w:rsid w:val="009208F8"/>
    <w:rsid w:val="00920F8C"/>
    <w:rsid w:val="0092166C"/>
    <w:rsid w:val="00921F83"/>
    <w:rsid w:val="00925EA2"/>
    <w:rsid w:val="00927662"/>
    <w:rsid w:val="0093077D"/>
    <w:rsid w:val="0093085E"/>
    <w:rsid w:val="009313B4"/>
    <w:rsid w:val="00931AA4"/>
    <w:rsid w:val="00935048"/>
    <w:rsid w:val="00936B44"/>
    <w:rsid w:val="00947873"/>
    <w:rsid w:val="00950A24"/>
    <w:rsid w:val="00950FDD"/>
    <w:rsid w:val="0095619D"/>
    <w:rsid w:val="00961C97"/>
    <w:rsid w:val="009634F8"/>
    <w:rsid w:val="0096379C"/>
    <w:rsid w:val="0096660A"/>
    <w:rsid w:val="00967225"/>
    <w:rsid w:val="00970EF2"/>
    <w:rsid w:val="009715F7"/>
    <w:rsid w:val="00971E9B"/>
    <w:rsid w:val="00982025"/>
    <w:rsid w:val="00983645"/>
    <w:rsid w:val="00990821"/>
    <w:rsid w:val="0099510D"/>
    <w:rsid w:val="009971FC"/>
    <w:rsid w:val="009A0A14"/>
    <w:rsid w:val="009A6126"/>
    <w:rsid w:val="009B1A80"/>
    <w:rsid w:val="009B59D2"/>
    <w:rsid w:val="009B7113"/>
    <w:rsid w:val="009C2E31"/>
    <w:rsid w:val="009C74C4"/>
    <w:rsid w:val="009D372B"/>
    <w:rsid w:val="009D38A5"/>
    <w:rsid w:val="009D457E"/>
    <w:rsid w:val="009E05DF"/>
    <w:rsid w:val="009E3E9B"/>
    <w:rsid w:val="009E491A"/>
    <w:rsid w:val="009E6B78"/>
    <w:rsid w:val="009E71FE"/>
    <w:rsid w:val="009F03EC"/>
    <w:rsid w:val="009F6243"/>
    <w:rsid w:val="00A00937"/>
    <w:rsid w:val="00A05B4C"/>
    <w:rsid w:val="00A07023"/>
    <w:rsid w:val="00A21B81"/>
    <w:rsid w:val="00A22886"/>
    <w:rsid w:val="00A2638A"/>
    <w:rsid w:val="00A30C7B"/>
    <w:rsid w:val="00A312AF"/>
    <w:rsid w:val="00A35AF1"/>
    <w:rsid w:val="00A365EC"/>
    <w:rsid w:val="00A4123B"/>
    <w:rsid w:val="00A4342A"/>
    <w:rsid w:val="00A46B13"/>
    <w:rsid w:val="00A47049"/>
    <w:rsid w:val="00A474BD"/>
    <w:rsid w:val="00A47A79"/>
    <w:rsid w:val="00A55100"/>
    <w:rsid w:val="00A554CD"/>
    <w:rsid w:val="00A56254"/>
    <w:rsid w:val="00A57B5D"/>
    <w:rsid w:val="00A57EDF"/>
    <w:rsid w:val="00A6014F"/>
    <w:rsid w:val="00A60678"/>
    <w:rsid w:val="00A62ACF"/>
    <w:rsid w:val="00A63D89"/>
    <w:rsid w:val="00A6507A"/>
    <w:rsid w:val="00A73BD8"/>
    <w:rsid w:val="00A74D6B"/>
    <w:rsid w:val="00A832B1"/>
    <w:rsid w:val="00A905D7"/>
    <w:rsid w:val="00A91E8B"/>
    <w:rsid w:val="00A92ECF"/>
    <w:rsid w:val="00A96C90"/>
    <w:rsid w:val="00AA0410"/>
    <w:rsid w:val="00AA12F6"/>
    <w:rsid w:val="00AA4992"/>
    <w:rsid w:val="00AB0BF0"/>
    <w:rsid w:val="00AB352E"/>
    <w:rsid w:val="00AB5642"/>
    <w:rsid w:val="00AC0133"/>
    <w:rsid w:val="00AC0A32"/>
    <w:rsid w:val="00AC35A7"/>
    <w:rsid w:val="00AC4A16"/>
    <w:rsid w:val="00AC4C62"/>
    <w:rsid w:val="00AC79A2"/>
    <w:rsid w:val="00AD2BA7"/>
    <w:rsid w:val="00AD6728"/>
    <w:rsid w:val="00AD6C18"/>
    <w:rsid w:val="00AE106F"/>
    <w:rsid w:val="00AE1BC8"/>
    <w:rsid w:val="00AE24A4"/>
    <w:rsid w:val="00AE27E3"/>
    <w:rsid w:val="00AE5B33"/>
    <w:rsid w:val="00AF078A"/>
    <w:rsid w:val="00AF310F"/>
    <w:rsid w:val="00AF38F9"/>
    <w:rsid w:val="00AF4174"/>
    <w:rsid w:val="00AF72CA"/>
    <w:rsid w:val="00B03080"/>
    <w:rsid w:val="00B03270"/>
    <w:rsid w:val="00B0568F"/>
    <w:rsid w:val="00B061EC"/>
    <w:rsid w:val="00B10C4E"/>
    <w:rsid w:val="00B11445"/>
    <w:rsid w:val="00B11F42"/>
    <w:rsid w:val="00B12D2E"/>
    <w:rsid w:val="00B142A4"/>
    <w:rsid w:val="00B15222"/>
    <w:rsid w:val="00B25176"/>
    <w:rsid w:val="00B26AD6"/>
    <w:rsid w:val="00B27E79"/>
    <w:rsid w:val="00B31750"/>
    <w:rsid w:val="00B3705F"/>
    <w:rsid w:val="00B3742C"/>
    <w:rsid w:val="00B41BAF"/>
    <w:rsid w:val="00B428CB"/>
    <w:rsid w:val="00B43CA3"/>
    <w:rsid w:val="00B45C6C"/>
    <w:rsid w:val="00B45E3A"/>
    <w:rsid w:val="00B529EF"/>
    <w:rsid w:val="00B52AC1"/>
    <w:rsid w:val="00B53BEC"/>
    <w:rsid w:val="00B55B35"/>
    <w:rsid w:val="00B61C02"/>
    <w:rsid w:val="00B62D70"/>
    <w:rsid w:val="00B62EE6"/>
    <w:rsid w:val="00B63477"/>
    <w:rsid w:val="00B63A6B"/>
    <w:rsid w:val="00B64EBE"/>
    <w:rsid w:val="00B66AB0"/>
    <w:rsid w:val="00B678BB"/>
    <w:rsid w:val="00B701E5"/>
    <w:rsid w:val="00B7210B"/>
    <w:rsid w:val="00B729F0"/>
    <w:rsid w:val="00B754AE"/>
    <w:rsid w:val="00B75F3E"/>
    <w:rsid w:val="00B77B74"/>
    <w:rsid w:val="00B829B8"/>
    <w:rsid w:val="00B84388"/>
    <w:rsid w:val="00B860A6"/>
    <w:rsid w:val="00B904EC"/>
    <w:rsid w:val="00B90C0C"/>
    <w:rsid w:val="00B9331A"/>
    <w:rsid w:val="00B93764"/>
    <w:rsid w:val="00B93EE1"/>
    <w:rsid w:val="00BA4BF7"/>
    <w:rsid w:val="00BA7E12"/>
    <w:rsid w:val="00BB0450"/>
    <w:rsid w:val="00BB1810"/>
    <w:rsid w:val="00BB333C"/>
    <w:rsid w:val="00BB381D"/>
    <w:rsid w:val="00BB547E"/>
    <w:rsid w:val="00BC1785"/>
    <w:rsid w:val="00BC24D3"/>
    <w:rsid w:val="00BC4D57"/>
    <w:rsid w:val="00BC4FD0"/>
    <w:rsid w:val="00BC5102"/>
    <w:rsid w:val="00BC5C22"/>
    <w:rsid w:val="00BD2FF5"/>
    <w:rsid w:val="00BD3C8B"/>
    <w:rsid w:val="00BD49D5"/>
    <w:rsid w:val="00BD5E4D"/>
    <w:rsid w:val="00BD6CEA"/>
    <w:rsid w:val="00BD6E2A"/>
    <w:rsid w:val="00BD77ED"/>
    <w:rsid w:val="00BE14B8"/>
    <w:rsid w:val="00BE179A"/>
    <w:rsid w:val="00BE185C"/>
    <w:rsid w:val="00BE219B"/>
    <w:rsid w:val="00BE52B7"/>
    <w:rsid w:val="00BE6803"/>
    <w:rsid w:val="00BE6D15"/>
    <w:rsid w:val="00BE7C75"/>
    <w:rsid w:val="00BE7EF4"/>
    <w:rsid w:val="00BF1C6E"/>
    <w:rsid w:val="00BF4055"/>
    <w:rsid w:val="00BF5033"/>
    <w:rsid w:val="00C016B7"/>
    <w:rsid w:val="00C20479"/>
    <w:rsid w:val="00C2298F"/>
    <w:rsid w:val="00C2340F"/>
    <w:rsid w:val="00C2681D"/>
    <w:rsid w:val="00C3014E"/>
    <w:rsid w:val="00C3148F"/>
    <w:rsid w:val="00C3326B"/>
    <w:rsid w:val="00C3530C"/>
    <w:rsid w:val="00C3587D"/>
    <w:rsid w:val="00C370EA"/>
    <w:rsid w:val="00C37412"/>
    <w:rsid w:val="00C41CE5"/>
    <w:rsid w:val="00C42542"/>
    <w:rsid w:val="00C4734B"/>
    <w:rsid w:val="00C47D0C"/>
    <w:rsid w:val="00C527E4"/>
    <w:rsid w:val="00C56B77"/>
    <w:rsid w:val="00C62209"/>
    <w:rsid w:val="00C635ED"/>
    <w:rsid w:val="00C65052"/>
    <w:rsid w:val="00C65ADF"/>
    <w:rsid w:val="00C65F48"/>
    <w:rsid w:val="00C661A9"/>
    <w:rsid w:val="00C66C9C"/>
    <w:rsid w:val="00C71B6D"/>
    <w:rsid w:val="00C7375E"/>
    <w:rsid w:val="00C73DB9"/>
    <w:rsid w:val="00C74226"/>
    <w:rsid w:val="00C742E9"/>
    <w:rsid w:val="00C7611D"/>
    <w:rsid w:val="00C77FF2"/>
    <w:rsid w:val="00C91744"/>
    <w:rsid w:val="00CA1DC8"/>
    <w:rsid w:val="00CA1F51"/>
    <w:rsid w:val="00CA286F"/>
    <w:rsid w:val="00CA2EFD"/>
    <w:rsid w:val="00CA2F9B"/>
    <w:rsid w:val="00CA327D"/>
    <w:rsid w:val="00CA35F3"/>
    <w:rsid w:val="00CA4657"/>
    <w:rsid w:val="00CA603D"/>
    <w:rsid w:val="00CA6A91"/>
    <w:rsid w:val="00CB108F"/>
    <w:rsid w:val="00CB15C5"/>
    <w:rsid w:val="00CB1792"/>
    <w:rsid w:val="00CB1D04"/>
    <w:rsid w:val="00CB2039"/>
    <w:rsid w:val="00CB2A13"/>
    <w:rsid w:val="00CB391C"/>
    <w:rsid w:val="00CB4883"/>
    <w:rsid w:val="00CB4961"/>
    <w:rsid w:val="00CB59E8"/>
    <w:rsid w:val="00CB6721"/>
    <w:rsid w:val="00CC317D"/>
    <w:rsid w:val="00CC4FF0"/>
    <w:rsid w:val="00CD1F20"/>
    <w:rsid w:val="00CD345B"/>
    <w:rsid w:val="00CD49B8"/>
    <w:rsid w:val="00CE2F26"/>
    <w:rsid w:val="00CE4282"/>
    <w:rsid w:val="00CE792B"/>
    <w:rsid w:val="00CF1E0E"/>
    <w:rsid w:val="00CF2394"/>
    <w:rsid w:val="00CF5719"/>
    <w:rsid w:val="00D05393"/>
    <w:rsid w:val="00D13B6D"/>
    <w:rsid w:val="00D16F3F"/>
    <w:rsid w:val="00D17931"/>
    <w:rsid w:val="00D20392"/>
    <w:rsid w:val="00D2043A"/>
    <w:rsid w:val="00D21AC0"/>
    <w:rsid w:val="00D21FC6"/>
    <w:rsid w:val="00D233D8"/>
    <w:rsid w:val="00D23974"/>
    <w:rsid w:val="00D23DF6"/>
    <w:rsid w:val="00D2438B"/>
    <w:rsid w:val="00D26538"/>
    <w:rsid w:val="00D26C03"/>
    <w:rsid w:val="00D27A36"/>
    <w:rsid w:val="00D30C80"/>
    <w:rsid w:val="00D434BD"/>
    <w:rsid w:val="00D43963"/>
    <w:rsid w:val="00D44981"/>
    <w:rsid w:val="00D5167A"/>
    <w:rsid w:val="00D51B10"/>
    <w:rsid w:val="00D52360"/>
    <w:rsid w:val="00D52870"/>
    <w:rsid w:val="00D53457"/>
    <w:rsid w:val="00D542D7"/>
    <w:rsid w:val="00D60594"/>
    <w:rsid w:val="00D61891"/>
    <w:rsid w:val="00D62382"/>
    <w:rsid w:val="00D669DC"/>
    <w:rsid w:val="00D672FE"/>
    <w:rsid w:val="00D67EF3"/>
    <w:rsid w:val="00D73319"/>
    <w:rsid w:val="00D74801"/>
    <w:rsid w:val="00D77062"/>
    <w:rsid w:val="00D77D1B"/>
    <w:rsid w:val="00D82C5B"/>
    <w:rsid w:val="00D83112"/>
    <w:rsid w:val="00D85A89"/>
    <w:rsid w:val="00D85F02"/>
    <w:rsid w:val="00D8795C"/>
    <w:rsid w:val="00D93056"/>
    <w:rsid w:val="00D947CA"/>
    <w:rsid w:val="00DA6250"/>
    <w:rsid w:val="00DB1242"/>
    <w:rsid w:val="00DB1865"/>
    <w:rsid w:val="00DB20C4"/>
    <w:rsid w:val="00DB362A"/>
    <w:rsid w:val="00DB6A17"/>
    <w:rsid w:val="00DB7138"/>
    <w:rsid w:val="00DC11F9"/>
    <w:rsid w:val="00DC16E3"/>
    <w:rsid w:val="00DC3F17"/>
    <w:rsid w:val="00DC5901"/>
    <w:rsid w:val="00DD5B3D"/>
    <w:rsid w:val="00DD73EE"/>
    <w:rsid w:val="00DE15F6"/>
    <w:rsid w:val="00DE45B5"/>
    <w:rsid w:val="00DE4B0E"/>
    <w:rsid w:val="00E00736"/>
    <w:rsid w:val="00E0142D"/>
    <w:rsid w:val="00E0280D"/>
    <w:rsid w:val="00E02FAD"/>
    <w:rsid w:val="00E07CC3"/>
    <w:rsid w:val="00E10CDD"/>
    <w:rsid w:val="00E12E07"/>
    <w:rsid w:val="00E14EC5"/>
    <w:rsid w:val="00E206ED"/>
    <w:rsid w:val="00E27CF9"/>
    <w:rsid w:val="00E310F1"/>
    <w:rsid w:val="00E32C4B"/>
    <w:rsid w:val="00E33326"/>
    <w:rsid w:val="00E33330"/>
    <w:rsid w:val="00E33C8F"/>
    <w:rsid w:val="00E37660"/>
    <w:rsid w:val="00E40E95"/>
    <w:rsid w:val="00E41578"/>
    <w:rsid w:val="00E4451A"/>
    <w:rsid w:val="00E45F44"/>
    <w:rsid w:val="00E5233A"/>
    <w:rsid w:val="00E55417"/>
    <w:rsid w:val="00E5699F"/>
    <w:rsid w:val="00E57C13"/>
    <w:rsid w:val="00E60382"/>
    <w:rsid w:val="00E62E36"/>
    <w:rsid w:val="00E65041"/>
    <w:rsid w:val="00E65652"/>
    <w:rsid w:val="00E66563"/>
    <w:rsid w:val="00E670F2"/>
    <w:rsid w:val="00E770AF"/>
    <w:rsid w:val="00E84193"/>
    <w:rsid w:val="00E866D5"/>
    <w:rsid w:val="00E86C1B"/>
    <w:rsid w:val="00E87382"/>
    <w:rsid w:val="00E91157"/>
    <w:rsid w:val="00E91187"/>
    <w:rsid w:val="00E92D1B"/>
    <w:rsid w:val="00E97A4E"/>
    <w:rsid w:val="00EA2B94"/>
    <w:rsid w:val="00EA3D54"/>
    <w:rsid w:val="00EA423A"/>
    <w:rsid w:val="00EB250C"/>
    <w:rsid w:val="00EB292E"/>
    <w:rsid w:val="00EB5330"/>
    <w:rsid w:val="00EB55EA"/>
    <w:rsid w:val="00EB6E78"/>
    <w:rsid w:val="00EC2A7E"/>
    <w:rsid w:val="00EC454F"/>
    <w:rsid w:val="00EC631F"/>
    <w:rsid w:val="00EC63CD"/>
    <w:rsid w:val="00ED143E"/>
    <w:rsid w:val="00ED3166"/>
    <w:rsid w:val="00ED4294"/>
    <w:rsid w:val="00ED564A"/>
    <w:rsid w:val="00ED5A1E"/>
    <w:rsid w:val="00ED7A62"/>
    <w:rsid w:val="00EE1075"/>
    <w:rsid w:val="00EE32CE"/>
    <w:rsid w:val="00EE4E58"/>
    <w:rsid w:val="00EE50A2"/>
    <w:rsid w:val="00EF5A5A"/>
    <w:rsid w:val="00F00CDB"/>
    <w:rsid w:val="00F03D62"/>
    <w:rsid w:val="00F04166"/>
    <w:rsid w:val="00F04720"/>
    <w:rsid w:val="00F05D25"/>
    <w:rsid w:val="00F129B8"/>
    <w:rsid w:val="00F16757"/>
    <w:rsid w:val="00F1766F"/>
    <w:rsid w:val="00F22527"/>
    <w:rsid w:val="00F24455"/>
    <w:rsid w:val="00F24C25"/>
    <w:rsid w:val="00F31BC2"/>
    <w:rsid w:val="00F3219B"/>
    <w:rsid w:val="00F327C9"/>
    <w:rsid w:val="00F339FA"/>
    <w:rsid w:val="00F348A7"/>
    <w:rsid w:val="00F35950"/>
    <w:rsid w:val="00F53137"/>
    <w:rsid w:val="00F538F6"/>
    <w:rsid w:val="00F5445A"/>
    <w:rsid w:val="00F54D25"/>
    <w:rsid w:val="00F54EA9"/>
    <w:rsid w:val="00F55114"/>
    <w:rsid w:val="00F604A2"/>
    <w:rsid w:val="00F6123E"/>
    <w:rsid w:val="00F631F7"/>
    <w:rsid w:val="00F72047"/>
    <w:rsid w:val="00F73622"/>
    <w:rsid w:val="00F73AFC"/>
    <w:rsid w:val="00F75860"/>
    <w:rsid w:val="00F7775D"/>
    <w:rsid w:val="00F84FA7"/>
    <w:rsid w:val="00F869B3"/>
    <w:rsid w:val="00F86D4A"/>
    <w:rsid w:val="00F94DF5"/>
    <w:rsid w:val="00FA03E1"/>
    <w:rsid w:val="00FA403E"/>
    <w:rsid w:val="00FA4CEB"/>
    <w:rsid w:val="00FA6BA9"/>
    <w:rsid w:val="00FB0155"/>
    <w:rsid w:val="00FB1A3D"/>
    <w:rsid w:val="00FB201C"/>
    <w:rsid w:val="00FC3906"/>
    <w:rsid w:val="00FC440E"/>
    <w:rsid w:val="00FD6D73"/>
    <w:rsid w:val="00FD7EFA"/>
    <w:rsid w:val="00FE2B65"/>
    <w:rsid w:val="00FE3008"/>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DEE"/>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List Paragraph,sw tekst,Akapit z listą BS,T_SZ_List Paragraph"/>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qFormat/>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unhideWhenUsed/>
    <w:qFormat/>
    <w:rsid w:val="00925EA2"/>
    <w:rPr>
      <w:sz w:val="16"/>
      <w:szCs w:val="16"/>
    </w:rPr>
  </w:style>
  <w:style w:type="paragraph" w:styleId="Tekstkomentarza">
    <w:name w:val="annotation text"/>
    <w:basedOn w:val="Normalny"/>
    <w:link w:val="TekstkomentarzaZnak"/>
    <w:uiPriority w:val="99"/>
    <w:unhideWhenUsed/>
    <w:qFormat/>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 w:type="character" w:customStyle="1" w:styleId="Nierozpoznanawzmianka2">
    <w:name w:val="Nierozpoznana wzmianka2"/>
    <w:basedOn w:val="Domylnaczcionkaakapitu"/>
    <w:uiPriority w:val="99"/>
    <w:semiHidden/>
    <w:unhideWhenUsed/>
    <w:rsid w:val="008D0F34"/>
    <w:rPr>
      <w:color w:val="605E5C"/>
      <w:shd w:val="clear" w:color="auto" w:fill="E1DFDD"/>
    </w:rPr>
  </w:style>
  <w:style w:type="character" w:customStyle="1" w:styleId="Nierozpoznanawzmianka3">
    <w:name w:val="Nierozpoznana wzmianka3"/>
    <w:basedOn w:val="Domylnaczcionkaakapitu"/>
    <w:uiPriority w:val="99"/>
    <w:semiHidden/>
    <w:unhideWhenUsed/>
    <w:rsid w:val="00BC24D3"/>
    <w:rPr>
      <w:color w:val="605E5C"/>
      <w:shd w:val="clear" w:color="auto" w:fill="E1DFDD"/>
    </w:rPr>
  </w:style>
  <w:style w:type="character" w:customStyle="1" w:styleId="UnresolvedMention">
    <w:name w:val="Unresolved Mention"/>
    <w:basedOn w:val="Domylnaczcionkaakapitu"/>
    <w:uiPriority w:val="99"/>
    <w:semiHidden/>
    <w:unhideWhenUsed/>
    <w:rsid w:val="00135894"/>
    <w:rPr>
      <w:color w:val="605E5C"/>
      <w:shd w:val="clear" w:color="auto" w:fill="E1DFDD"/>
    </w:rPr>
  </w:style>
  <w:style w:type="table" w:customStyle="1" w:styleId="Tabela-Siatka2">
    <w:name w:val="Tabela - Siatka2"/>
    <w:basedOn w:val="Standardowy"/>
    <w:next w:val="Tabela-Siatka"/>
    <w:uiPriority w:val="39"/>
    <w:rsid w:val="00004C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73345810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starostwo.lezajsk.pl" TargetMode="Externa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at@starostwo.lezajsk.pl" TargetMode="Externa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F9B5-3FB7-40DE-8FD8-2F4A89FB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D3F97-D5E5-4E87-9D9F-B1D2B623CB24}">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5AF9DC6E-276E-4CF8-BF54-4B6E907F5712}">
  <ds:schemaRefs>
    <ds:schemaRef ds:uri="http://schemas.microsoft.com/sharepoint/v3/contenttype/forms"/>
  </ds:schemaRefs>
</ds:datastoreItem>
</file>

<file path=customXml/itemProps4.xml><?xml version="1.0" encoding="utf-8"?>
<ds:datastoreItem xmlns:ds="http://schemas.openxmlformats.org/officeDocument/2006/customXml" ds:itemID="{ECEC0EB0-EFD8-4D4D-8845-56D460C8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11139</Words>
  <Characters>66840</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Anna Kochan</cp:lastModifiedBy>
  <cp:revision>8</cp:revision>
  <cp:lastPrinted>2022-11-23T13:36:00Z</cp:lastPrinted>
  <dcterms:created xsi:type="dcterms:W3CDTF">2022-11-23T07:47:00Z</dcterms:created>
  <dcterms:modified xsi:type="dcterms:W3CDTF">2022-11-23T13:37:00Z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