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4480B" w14:textId="77777777" w:rsidR="006F6DF5" w:rsidRPr="00477BAC" w:rsidRDefault="006F6DF5" w:rsidP="00507D20">
      <w:pPr>
        <w:pStyle w:val="Standardowytekst"/>
        <w:jc w:val="center"/>
        <w:rPr>
          <w:sz w:val="22"/>
          <w:szCs w:val="22"/>
        </w:rPr>
      </w:pPr>
    </w:p>
    <w:p w14:paraId="3A36F308" w14:textId="77777777" w:rsidR="00477BAC" w:rsidRPr="00477BAC" w:rsidRDefault="00477BAC" w:rsidP="00477BAC">
      <w:pPr>
        <w:jc w:val="center"/>
        <w:textAlignment w:val="auto"/>
        <w:rPr>
          <w:sz w:val="28"/>
          <w:szCs w:val="28"/>
        </w:rPr>
      </w:pPr>
      <w:r w:rsidRPr="00477BAC">
        <w:rPr>
          <w:sz w:val="28"/>
          <w:szCs w:val="28"/>
        </w:rPr>
        <w:t>SPECYFIKACJE TECHNICZNE</w:t>
      </w:r>
    </w:p>
    <w:p w14:paraId="6916431C" w14:textId="77777777" w:rsidR="00477BAC" w:rsidRPr="00477BAC" w:rsidRDefault="00477BAC" w:rsidP="00477BAC">
      <w:pPr>
        <w:jc w:val="center"/>
        <w:textAlignment w:val="auto"/>
        <w:rPr>
          <w:sz w:val="22"/>
          <w:szCs w:val="22"/>
        </w:rPr>
      </w:pPr>
    </w:p>
    <w:p w14:paraId="161974C6" w14:textId="77777777" w:rsidR="00477BAC" w:rsidRPr="00477BAC" w:rsidRDefault="00477BAC" w:rsidP="00477BAC">
      <w:pPr>
        <w:jc w:val="center"/>
        <w:rPr>
          <w:b/>
          <w:sz w:val="22"/>
          <w:szCs w:val="22"/>
        </w:rPr>
      </w:pPr>
    </w:p>
    <w:p w14:paraId="54D480DD" w14:textId="5A89F8A5" w:rsidR="00B03515" w:rsidRPr="00FB4DD9" w:rsidRDefault="00B03515" w:rsidP="00B03515">
      <w:pPr>
        <w:spacing w:line="360" w:lineRule="auto"/>
        <w:jc w:val="center"/>
        <w:rPr>
          <w:rFonts w:ascii="Arial" w:hAnsi="Arial" w:cs="Arial"/>
          <w:b/>
          <w:bCs/>
          <w:i/>
          <w:iCs/>
          <w:szCs w:val="24"/>
        </w:rPr>
      </w:pPr>
      <w:r w:rsidRPr="00FB4DD9"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  <w:r w:rsidR="007202BF" w:rsidRPr="007202BF">
        <w:rPr>
          <w:rFonts w:ascii="Arial" w:hAnsi="Arial" w:cs="Arial"/>
          <w:b/>
          <w:bCs/>
          <w:i/>
          <w:iCs/>
          <w:szCs w:val="24"/>
          <w:highlight w:val="lightGray"/>
        </w:rPr>
        <w:t xml:space="preserve"> </w:t>
      </w:r>
      <w:r w:rsidR="007202BF" w:rsidRPr="00805E06">
        <w:rPr>
          <w:rFonts w:ascii="Arial" w:hAnsi="Arial" w:cs="Arial"/>
          <w:b/>
          <w:bCs/>
          <w:i/>
          <w:iCs/>
          <w:szCs w:val="24"/>
          <w:highlight w:val="lightGray"/>
        </w:rPr>
        <w:t>Remont drogi wojewódzkiej nr 616 na wybranych odcinkach: od km 0+071 (0+071) do km 3+336 (3+385); od km 7+911 (8+000) do km 8+585 (8+674); od</w:t>
      </w:r>
      <w:r w:rsidR="007202BF">
        <w:rPr>
          <w:rFonts w:ascii="Arial" w:hAnsi="Arial" w:cs="Arial"/>
          <w:b/>
          <w:bCs/>
          <w:i/>
          <w:iCs/>
          <w:szCs w:val="24"/>
          <w:highlight w:val="lightGray"/>
        </w:rPr>
        <w:t> </w:t>
      </w:r>
      <w:r w:rsidR="007202BF" w:rsidRPr="00805E06">
        <w:rPr>
          <w:rFonts w:ascii="Arial" w:hAnsi="Arial" w:cs="Arial"/>
          <w:b/>
          <w:bCs/>
          <w:i/>
          <w:iCs/>
          <w:szCs w:val="24"/>
          <w:highlight w:val="lightGray"/>
        </w:rPr>
        <w:t>km 14+350 (14+445) do km 16+705 (16+800); od km 34+816 (34+980) do</w:t>
      </w:r>
      <w:r w:rsidR="007202BF">
        <w:rPr>
          <w:rFonts w:ascii="Arial" w:hAnsi="Arial" w:cs="Arial"/>
          <w:b/>
          <w:bCs/>
          <w:i/>
          <w:iCs/>
          <w:szCs w:val="24"/>
          <w:highlight w:val="lightGray"/>
        </w:rPr>
        <w:t> </w:t>
      </w:r>
      <w:r w:rsidR="007202BF" w:rsidRPr="00805E06">
        <w:rPr>
          <w:rFonts w:ascii="Arial" w:hAnsi="Arial" w:cs="Arial"/>
          <w:b/>
          <w:bCs/>
          <w:i/>
          <w:iCs/>
          <w:szCs w:val="24"/>
          <w:highlight w:val="lightGray"/>
        </w:rPr>
        <w:t>km</w:t>
      </w:r>
      <w:r w:rsidR="007202BF">
        <w:rPr>
          <w:rFonts w:ascii="Arial" w:hAnsi="Arial" w:cs="Arial"/>
          <w:b/>
          <w:bCs/>
          <w:i/>
          <w:iCs/>
          <w:szCs w:val="24"/>
          <w:highlight w:val="lightGray"/>
        </w:rPr>
        <w:t> </w:t>
      </w:r>
      <w:r w:rsidR="007202BF" w:rsidRPr="00805E06">
        <w:rPr>
          <w:rFonts w:ascii="Arial" w:hAnsi="Arial" w:cs="Arial"/>
          <w:b/>
          <w:bCs/>
          <w:i/>
          <w:iCs/>
          <w:szCs w:val="24"/>
          <w:highlight w:val="lightGray"/>
        </w:rPr>
        <w:t>35+595 (35+759); od km 35+695 (35+850) do km 36+045 (36+200)</w:t>
      </w:r>
      <w:r w:rsidRPr="00FB4DD9"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</w:p>
    <w:p w14:paraId="0BAAD0CA" w14:textId="77777777" w:rsidR="00E353B2" w:rsidRPr="00477BAC" w:rsidRDefault="00E353B2">
      <w:pPr>
        <w:jc w:val="center"/>
        <w:rPr>
          <w:b/>
          <w:sz w:val="20"/>
        </w:rPr>
      </w:pPr>
    </w:p>
    <w:p w14:paraId="331895D2" w14:textId="77777777" w:rsidR="00E353B2" w:rsidRPr="00477BAC" w:rsidRDefault="00E353B2">
      <w:pPr>
        <w:jc w:val="center"/>
        <w:rPr>
          <w:b/>
          <w:sz w:val="20"/>
        </w:rPr>
      </w:pPr>
    </w:p>
    <w:p w14:paraId="51387B38" w14:textId="77777777" w:rsidR="00E353B2" w:rsidRPr="00477BAC" w:rsidRDefault="00E353B2">
      <w:pPr>
        <w:jc w:val="center"/>
        <w:rPr>
          <w:b/>
          <w:sz w:val="20"/>
        </w:rPr>
      </w:pPr>
    </w:p>
    <w:p w14:paraId="7EDBFCB0" w14:textId="77777777" w:rsidR="00E353B2" w:rsidRPr="00477BAC" w:rsidRDefault="00E353B2">
      <w:pPr>
        <w:jc w:val="center"/>
        <w:rPr>
          <w:b/>
          <w:sz w:val="20"/>
        </w:rPr>
      </w:pPr>
    </w:p>
    <w:p w14:paraId="5879FAF9" w14:textId="77777777" w:rsidR="00BC01C6" w:rsidRPr="00477BAC" w:rsidRDefault="00A851DD">
      <w:pPr>
        <w:jc w:val="center"/>
        <w:rPr>
          <w:b/>
          <w:szCs w:val="24"/>
        </w:rPr>
      </w:pPr>
      <w:r w:rsidRPr="00477BAC">
        <w:rPr>
          <w:b/>
          <w:szCs w:val="24"/>
        </w:rPr>
        <w:t>D</w:t>
      </w:r>
      <w:r w:rsidR="00584FDB" w:rsidRPr="00477BAC">
        <w:rPr>
          <w:b/>
          <w:szCs w:val="24"/>
        </w:rPr>
        <w:t xml:space="preserve"> – </w:t>
      </w:r>
      <w:r w:rsidR="00607409" w:rsidRPr="00477BAC">
        <w:rPr>
          <w:b/>
          <w:szCs w:val="24"/>
        </w:rPr>
        <w:t>07.01.01</w:t>
      </w:r>
      <w:r w:rsidR="00BC01C6" w:rsidRPr="00477BAC">
        <w:rPr>
          <w:b/>
          <w:szCs w:val="24"/>
        </w:rPr>
        <w:t xml:space="preserve"> </w:t>
      </w:r>
    </w:p>
    <w:p w14:paraId="5A9E1938" w14:textId="77777777" w:rsidR="00BC01C6" w:rsidRPr="00477BAC" w:rsidRDefault="00BC01C6">
      <w:pPr>
        <w:jc w:val="center"/>
        <w:rPr>
          <w:b/>
          <w:szCs w:val="24"/>
        </w:rPr>
      </w:pPr>
      <w:r w:rsidRPr="00477BAC">
        <w:rPr>
          <w:b/>
          <w:szCs w:val="24"/>
        </w:rPr>
        <w:tab/>
      </w:r>
    </w:p>
    <w:p w14:paraId="7E3A4F5C" w14:textId="77777777" w:rsidR="00E353B2" w:rsidRPr="00477BAC" w:rsidRDefault="00607409">
      <w:pPr>
        <w:jc w:val="center"/>
        <w:rPr>
          <w:b/>
          <w:szCs w:val="24"/>
        </w:rPr>
      </w:pPr>
      <w:r w:rsidRPr="00477BAC">
        <w:rPr>
          <w:b/>
          <w:szCs w:val="24"/>
        </w:rPr>
        <w:t>OZNAKOWANIE   POZIOME</w:t>
      </w:r>
    </w:p>
    <w:p w14:paraId="1E036A58" w14:textId="77777777" w:rsidR="00E353B2" w:rsidRPr="00477BAC" w:rsidRDefault="00E353B2">
      <w:pPr>
        <w:jc w:val="center"/>
        <w:rPr>
          <w:b/>
          <w:sz w:val="20"/>
        </w:rPr>
      </w:pPr>
    </w:p>
    <w:p w14:paraId="1007C733" w14:textId="77777777" w:rsidR="00AB5634" w:rsidRPr="00477BAC" w:rsidRDefault="00AB5634" w:rsidP="00AB5634">
      <w:pPr>
        <w:rPr>
          <w:sz w:val="20"/>
        </w:rPr>
      </w:pPr>
    </w:p>
    <w:p w14:paraId="1571BAFC" w14:textId="77777777" w:rsidR="00507D20" w:rsidRPr="00477BAC" w:rsidRDefault="00507D20" w:rsidP="00507D20">
      <w:pPr>
        <w:rPr>
          <w:sz w:val="20"/>
        </w:rPr>
      </w:pPr>
    </w:p>
    <w:p w14:paraId="471F05A7" w14:textId="77777777" w:rsidR="00507D20" w:rsidRPr="00477BAC" w:rsidRDefault="00507D20" w:rsidP="00507D20">
      <w:pPr>
        <w:pBdr>
          <w:bottom w:val="single" w:sz="6" w:space="1" w:color="auto"/>
        </w:pBdr>
        <w:rPr>
          <w:sz w:val="20"/>
        </w:rPr>
      </w:pPr>
    </w:p>
    <w:p w14:paraId="0C28A2AD" w14:textId="77777777" w:rsidR="00507D20" w:rsidRPr="00477BAC" w:rsidRDefault="00507D20" w:rsidP="00507D20">
      <w:pPr>
        <w:spacing w:before="240"/>
        <w:jc w:val="center"/>
        <w:rPr>
          <w:b/>
          <w:sz w:val="20"/>
        </w:rPr>
      </w:pPr>
      <w:r w:rsidRPr="00477BAC">
        <w:rPr>
          <w:b/>
          <w:sz w:val="20"/>
        </w:rPr>
        <w:t>SPIS TREŚCI</w:t>
      </w:r>
    </w:p>
    <w:p w14:paraId="0DF57382" w14:textId="0C4DD922" w:rsidR="009A78BB" w:rsidRPr="00477BAC" w:rsidRDefault="00A65746" w:rsidP="00B146DE">
      <w:pPr>
        <w:pStyle w:val="Spistreci1"/>
        <w:ind w:left="113"/>
        <w:rPr>
          <w:b w:val="0"/>
          <w:caps w:val="0"/>
          <w:noProof/>
          <w:sz w:val="20"/>
        </w:rPr>
      </w:pPr>
      <w:r w:rsidRPr="00477BAC">
        <w:rPr>
          <w:b w:val="0"/>
          <w:sz w:val="20"/>
        </w:rPr>
        <w:fldChar w:fldCharType="begin"/>
      </w:r>
      <w:r w:rsidR="00507D20" w:rsidRPr="00477BAC">
        <w:rPr>
          <w:b w:val="0"/>
          <w:sz w:val="20"/>
        </w:rPr>
        <w:instrText xml:space="preserve"> TOC \o "1-1" \h \z \u </w:instrText>
      </w:r>
      <w:r w:rsidRPr="00477BAC">
        <w:rPr>
          <w:b w:val="0"/>
          <w:sz w:val="20"/>
        </w:rPr>
        <w:fldChar w:fldCharType="separate"/>
      </w:r>
      <w:hyperlink w:anchor="_Toc344981393" w:history="1">
        <w:r w:rsidR="009A78BB" w:rsidRPr="00477BAC">
          <w:rPr>
            <w:rStyle w:val="Hipercze"/>
            <w:noProof/>
            <w:sz w:val="20"/>
          </w:rPr>
          <w:t>1. Wstęp</w:t>
        </w:r>
        <w:r w:rsidR="009A78BB" w:rsidRPr="00477BAC">
          <w:rPr>
            <w:noProof/>
            <w:webHidden/>
            <w:sz w:val="20"/>
          </w:rPr>
          <w:tab/>
        </w:r>
        <w:r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_Toc344981393 \h </w:instrText>
        </w:r>
        <w:r w:rsidRPr="00477BAC">
          <w:rPr>
            <w:noProof/>
            <w:webHidden/>
            <w:sz w:val="20"/>
          </w:rPr>
        </w:r>
        <w:r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</w:t>
        </w:r>
        <w:r w:rsidRPr="00477BAC">
          <w:rPr>
            <w:noProof/>
            <w:webHidden/>
            <w:sz w:val="20"/>
          </w:rPr>
          <w:fldChar w:fldCharType="end"/>
        </w:r>
      </w:hyperlink>
    </w:p>
    <w:p w14:paraId="1C5CFF98" w14:textId="5C202896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4" w:history="1">
        <w:r w:rsidRPr="00477BAC">
          <w:rPr>
            <w:rStyle w:val="Hipercze"/>
            <w:noProof/>
            <w:sz w:val="20"/>
          </w:rPr>
          <w:t>2. Materiały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_Toc344981394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6C63AFE" w14:textId="2372F4EB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5" w:history="1">
        <w:r w:rsidRPr="00477BAC">
          <w:rPr>
            <w:rStyle w:val="Hipercze"/>
            <w:noProof/>
            <w:sz w:val="20"/>
          </w:rPr>
          <w:t>3. Sprzęt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_Toc344981395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DD1F4C4" w14:textId="5BE71C44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6" w:history="1">
        <w:r w:rsidRPr="00477BAC">
          <w:rPr>
            <w:rStyle w:val="Hipercze"/>
            <w:noProof/>
            <w:sz w:val="20"/>
          </w:rPr>
          <w:t>4. Transport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_Toc344981396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10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2AA802E2" w14:textId="09A76979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7" w:history="1">
        <w:r w:rsidRPr="00477BAC">
          <w:rPr>
            <w:rStyle w:val="Hipercze"/>
            <w:noProof/>
            <w:sz w:val="20"/>
          </w:rPr>
          <w:t>5. Wykonanie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_Toc344981397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A835F5D" w14:textId="0F270C01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8" w:history="1">
        <w:r w:rsidRPr="00477BAC">
          <w:rPr>
            <w:rStyle w:val="Hipercze"/>
            <w:noProof/>
            <w:sz w:val="20"/>
          </w:rPr>
          <w:t>6. Kontrola jakości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_Toc344981398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CEE1C4B" w14:textId="06DCB066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9" w:history="1">
        <w:r w:rsidRPr="00477BAC">
          <w:rPr>
            <w:rStyle w:val="Hipercze"/>
            <w:noProof/>
            <w:sz w:val="20"/>
          </w:rPr>
          <w:t>7. Obmiar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_Toc344981399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5C05B37" w14:textId="3D572A2A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0" w:history="1">
        <w:r w:rsidRPr="00477BAC">
          <w:rPr>
            <w:rStyle w:val="Hipercze"/>
            <w:noProof/>
            <w:sz w:val="20"/>
          </w:rPr>
          <w:t>8. Odbiór robót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_Toc344981400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F780B19" w14:textId="216B01F7" w:rsidR="009A78BB" w:rsidRPr="00477BAC" w:rsidRDefault="009A78BB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1" w:history="1">
        <w:r w:rsidRPr="00477BAC">
          <w:rPr>
            <w:rStyle w:val="Hipercze"/>
            <w:noProof/>
            <w:sz w:val="20"/>
          </w:rPr>
          <w:t>9. Podstawa płatności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_Toc344981401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7B4E87CF" w14:textId="59E3BD5B" w:rsidR="009A78BB" w:rsidRPr="00477BAC" w:rsidRDefault="009A78BB">
      <w:pPr>
        <w:pStyle w:val="Spistreci1"/>
        <w:rPr>
          <w:b w:val="0"/>
          <w:caps w:val="0"/>
          <w:noProof/>
          <w:sz w:val="20"/>
        </w:rPr>
      </w:pPr>
      <w:hyperlink w:anchor="_Toc344981402" w:history="1">
        <w:r w:rsidRPr="00477BAC">
          <w:rPr>
            <w:rStyle w:val="Hipercze"/>
            <w:noProof/>
            <w:sz w:val="20"/>
          </w:rPr>
          <w:t>10. Przepisy związane</w:t>
        </w:r>
        <w:r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Pr="00477BAC">
          <w:rPr>
            <w:noProof/>
            <w:webHidden/>
            <w:sz w:val="20"/>
          </w:rPr>
          <w:instrText xml:space="preserve"> PAGEREF _Toc344981402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29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EBD0637" w14:textId="77777777" w:rsidR="00507D20" w:rsidRPr="00477BAC" w:rsidRDefault="00A65746" w:rsidP="00F70CAC">
      <w:pPr>
        <w:tabs>
          <w:tab w:val="left" w:pos="0"/>
          <w:tab w:val="right" w:leader="dot" w:pos="8505"/>
        </w:tabs>
        <w:jc w:val="center"/>
        <w:rPr>
          <w:b/>
          <w:sz w:val="20"/>
        </w:rPr>
      </w:pPr>
      <w:r w:rsidRPr="00477BAC">
        <w:rPr>
          <w:b/>
          <w:sz w:val="20"/>
        </w:rPr>
        <w:fldChar w:fldCharType="end"/>
      </w:r>
    </w:p>
    <w:p w14:paraId="04A422C2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 w:val="20"/>
        </w:rPr>
      </w:pPr>
    </w:p>
    <w:p w14:paraId="27D6177D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0"/>
        </w:rPr>
      </w:pPr>
      <w:r w:rsidRPr="00477BAC">
        <w:rPr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77BAC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ogólna specyfikacja techniczna</w:t>
            </w:r>
          </w:p>
        </w:tc>
      </w:tr>
      <w:tr w:rsidR="0062308D" w:rsidRPr="00477BAC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77BAC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S</w:t>
            </w:r>
            <w:r w:rsidR="0062308D" w:rsidRPr="00477BAC">
              <w:rPr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specyfikacja techniczna</w:t>
            </w:r>
            <w:r w:rsidR="00D342BA" w:rsidRPr="00477BAC">
              <w:rPr>
                <w:sz w:val="20"/>
              </w:rPr>
              <w:t xml:space="preserve"> wykonania i odbioru robót budowlanych</w:t>
            </w:r>
          </w:p>
        </w:tc>
      </w:tr>
      <w:tr w:rsidR="0062308D" w:rsidRPr="00477BAC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Instytut Badawczy Dróg i Mostów</w:t>
            </w:r>
          </w:p>
        </w:tc>
      </w:tr>
      <w:tr w:rsidR="0062308D" w:rsidRPr="00477BAC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Skid</w:t>
            </w:r>
            <w:proofErr w:type="spellEnd"/>
            <w:r w:rsidRPr="00477BAC">
              <w:rPr>
                <w:sz w:val="20"/>
              </w:rPr>
              <w:t xml:space="preserve"> </w:t>
            </w:r>
            <w:proofErr w:type="spellStart"/>
            <w:r w:rsidRPr="00477BAC">
              <w:rPr>
                <w:sz w:val="20"/>
              </w:rPr>
              <w:t>Resistance</w:t>
            </w:r>
            <w:proofErr w:type="spellEnd"/>
            <w:r w:rsidRPr="00477BAC">
              <w:rPr>
                <w:sz w:val="20"/>
              </w:rPr>
              <w:t xml:space="preserve"> Test (aparat - wahadło  do pomiaru szorstkości powierzchni)</w:t>
            </w:r>
          </w:p>
        </w:tc>
      </w:tr>
      <w:tr w:rsidR="0062308D" w:rsidRPr="00477BAC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punktowy element odblaskowy</w:t>
            </w:r>
          </w:p>
        </w:tc>
      </w:tr>
      <w:tr w:rsidR="00CA6157" w:rsidRPr="00477BAC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77BAC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procent masowy</w:t>
            </w:r>
          </w:p>
        </w:tc>
      </w:tr>
    </w:tbl>
    <w:p w14:paraId="00CDFDD9" w14:textId="77777777" w:rsidR="00E353B2" w:rsidRPr="00477BAC" w:rsidRDefault="00E353B2">
      <w:pPr>
        <w:tabs>
          <w:tab w:val="right" w:leader="dot" w:pos="-1985"/>
          <w:tab w:val="left" w:pos="284"/>
        </w:tabs>
        <w:rPr>
          <w:sz w:val="20"/>
        </w:rPr>
      </w:pPr>
    </w:p>
    <w:p w14:paraId="79902799" w14:textId="77777777" w:rsidR="00B146DE" w:rsidRPr="00477BAC" w:rsidRDefault="00B146DE">
      <w:pPr>
        <w:rPr>
          <w:sz w:val="20"/>
        </w:rPr>
        <w:sectPr w:rsidR="00B146DE" w:rsidRPr="00477BAC" w:rsidSect="00A760A6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77BAC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77BAC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477BAC">
        <w:rPr>
          <w:sz w:val="20"/>
        </w:rPr>
        <w:t>Wstęp</w:t>
      </w:r>
      <w:bookmarkEnd w:id="3"/>
    </w:p>
    <w:p w14:paraId="44A1D142" w14:textId="77777777" w:rsidR="00CB1503" w:rsidRPr="00477BAC" w:rsidRDefault="00AB5634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477BAC">
        <w:rPr>
          <w:sz w:val="20"/>
        </w:rPr>
        <w:t xml:space="preserve">1.1. Przedmiot </w:t>
      </w:r>
      <w:r w:rsidR="00CB1503" w:rsidRPr="00477BAC">
        <w:rPr>
          <w:sz w:val="20"/>
        </w:rPr>
        <w:t>ST</w:t>
      </w:r>
      <w:bookmarkEnd w:id="4"/>
      <w:bookmarkEnd w:id="5"/>
    </w:p>
    <w:p w14:paraId="2FFC0DD3" w14:textId="3E45EC93" w:rsidR="00AB72A3" w:rsidRPr="00477BAC" w:rsidRDefault="00AB5634" w:rsidP="00477BAC">
      <w:pPr>
        <w:pStyle w:val="Standardowytekst"/>
        <w:ind w:firstLine="709"/>
        <w:rPr>
          <w:sz w:val="20"/>
        </w:rPr>
      </w:pPr>
      <w:r w:rsidRPr="00477BAC">
        <w:rPr>
          <w:sz w:val="20"/>
        </w:rPr>
        <w:tab/>
        <w:t>Przedmiotem niniejszej specyfikacji technicznej (</w:t>
      </w:r>
      <w:r w:rsidR="00CB1503" w:rsidRPr="00477BAC">
        <w:rPr>
          <w:sz w:val="20"/>
        </w:rPr>
        <w:t xml:space="preserve">ST) są wymagania dotyczące wykonania i odbioru </w:t>
      </w:r>
      <w:r w:rsidRPr="00477BAC">
        <w:rPr>
          <w:sz w:val="20"/>
        </w:rPr>
        <w:t xml:space="preserve">oznakowania poziomego dróg, </w:t>
      </w:r>
      <w:r w:rsidR="00AA0D6B" w:rsidRPr="00477BAC">
        <w:rPr>
          <w:sz w:val="20"/>
        </w:rPr>
        <w:t>podczas remontu</w:t>
      </w:r>
      <w:bookmarkStart w:id="6" w:name="_Toc405615032"/>
      <w:bookmarkStart w:id="7" w:name="_Toc407161180"/>
    </w:p>
    <w:p w14:paraId="43B66152" w14:textId="73AB232D" w:rsidR="00B2617C" w:rsidRPr="00477BAC" w:rsidRDefault="00B2617C" w:rsidP="00B2617C">
      <w:pPr>
        <w:pStyle w:val="Standardowytekst"/>
        <w:rPr>
          <w:sz w:val="20"/>
        </w:rPr>
      </w:pPr>
    </w:p>
    <w:p w14:paraId="18E8A75B" w14:textId="3087F652" w:rsidR="00CB1503" w:rsidRPr="00477BAC" w:rsidRDefault="00AB5634" w:rsidP="00B2617C">
      <w:pPr>
        <w:pStyle w:val="Standardowytekst"/>
        <w:rPr>
          <w:b/>
          <w:bCs/>
          <w:sz w:val="20"/>
        </w:rPr>
      </w:pPr>
      <w:r w:rsidRPr="00477BAC">
        <w:rPr>
          <w:b/>
          <w:bCs/>
          <w:sz w:val="20"/>
        </w:rPr>
        <w:t xml:space="preserve">1.2. Zakres stosowania </w:t>
      </w:r>
      <w:r w:rsidR="00CB1503" w:rsidRPr="00477BAC">
        <w:rPr>
          <w:b/>
          <w:bCs/>
          <w:sz w:val="20"/>
        </w:rPr>
        <w:t>ST</w:t>
      </w:r>
      <w:bookmarkEnd w:id="6"/>
      <w:bookmarkEnd w:id="7"/>
    </w:p>
    <w:p w14:paraId="30690282" w14:textId="04DB839B" w:rsidR="00CB1503" w:rsidRPr="00477BAC" w:rsidRDefault="00CB1503" w:rsidP="00DE22B8">
      <w:pPr>
        <w:rPr>
          <w:sz w:val="20"/>
        </w:rPr>
      </w:pPr>
      <w:r w:rsidRPr="00477BAC">
        <w:rPr>
          <w:sz w:val="20"/>
        </w:rPr>
        <w:tab/>
      </w:r>
      <w:r w:rsidR="00AB5634" w:rsidRPr="00477BAC">
        <w:rPr>
          <w:sz w:val="20"/>
        </w:rPr>
        <w:t xml:space="preserve">Specyfikacja techniczna stanowi dokument przetargowy i kontraktowy przy zlecaniu i realizacji </w:t>
      </w:r>
      <w:r w:rsidR="00B2617C" w:rsidRPr="00477BAC">
        <w:rPr>
          <w:sz w:val="20"/>
        </w:rPr>
        <w:t>ww. zadania.</w:t>
      </w:r>
    </w:p>
    <w:p w14:paraId="479214C3" w14:textId="77777777" w:rsidR="00CB1503" w:rsidRPr="00477BAC" w:rsidRDefault="00AB5634" w:rsidP="00CB1503">
      <w:pPr>
        <w:pStyle w:val="Nagwek2"/>
        <w:rPr>
          <w:sz w:val="20"/>
        </w:rPr>
      </w:pPr>
      <w:bookmarkStart w:id="8" w:name="_Toc405615033"/>
      <w:bookmarkStart w:id="9" w:name="_Toc407161181"/>
      <w:r w:rsidRPr="00477BAC">
        <w:rPr>
          <w:sz w:val="20"/>
        </w:rPr>
        <w:t xml:space="preserve">1.3. Zakres robót objętych </w:t>
      </w:r>
      <w:r w:rsidR="00CB1503" w:rsidRPr="00477BAC">
        <w:rPr>
          <w:sz w:val="20"/>
        </w:rPr>
        <w:t>ST</w:t>
      </w:r>
      <w:bookmarkEnd w:id="8"/>
      <w:bookmarkEnd w:id="9"/>
    </w:p>
    <w:p w14:paraId="4A334705" w14:textId="77777777" w:rsidR="00584FDB" w:rsidRPr="00477BAC" w:rsidRDefault="00CB1503" w:rsidP="00494F94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2C385DEA" w14:textId="77777777" w:rsidR="00D635E6" w:rsidRPr="00477BAC" w:rsidRDefault="00D635E6" w:rsidP="00494F94">
      <w:pPr>
        <w:pStyle w:val="Nagwek2"/>
        <w:rPr>
          <w:sz w:val="20"/>
        </w:rPr>
      </w:pPr>
      <w:r w:rsidRPr="00477BAC">
        <w:rPr>
          <w:sz w:val="20"/>
        </w:rPr>
        <w:t>1.4. Określenia podstawowe</w:t>
      </w:r>
    </w:p>
    <w:p w14:paraId="09779E59" w14:textId="77777777" w:rsidR="00904AD4" w:rsidRPr="00477BAC" w:rsidRDefault="00133AF7" w:rsidP="002802F6">
      <w:pPr>
        <w:rPr>
          <w:b/>
          <w:sz w:val="20"/>
        </w:rPr>
      </w:pPr>
      <w:r w:rsidRPr="00477BAC">
        <w:rPr>
          <w:sz w:val="20"/>
        </w:rPr>
        <w:tab/>
      </w:r>
      <w:r w:rsidR="00904AD4" w:rsidRPr="00477BAC">
        <w:rPr>
          <w:sz w:val="20"/>
        </w:rPr>
        <w:t xml:space="preserve">Na potrzeby niniejszej specyfikacji sformułowano następujące definicje dotyczące materiałów i wykonanych nimi poziomych </w:t>
      </w:r>
      <w:proofErr w:type="spellStart"/>
      <w:r w:rsidR="00904AD4" w:rsidRPr="00477BAC">
        <w:rPr>
          <w:sz w:val="20"/>
        </w:rPr>
        <w:t>oznakowań</w:t>
      </w:r>
      <w:proofErr w:type="spellEnd"/>
      <w:r w:rsidR="00904AD4" w:rsidRPr="00477BAC">
        <w:rPr>
          <w:sz w:val="20"/>
        </w:rPr>
        <w:t xml:space="preserve"> dróg</w:t>
      </w:r>
      <w:r w:rsidR="00EE3D72" w:rsidRPr="00477BAC">
        <w:rPr>
          <w:sz w:val="20"/>
        </w:rPr>
        <w:t>.</w:t>
      </w:r>
    </w:p>
    <w:p w14:paraId="4D02629F" w14:textId="77777777" w:rsidR="00904AD4" w:rsidRPr="00477BAC" w:rsidRDefault="002802F6" w:rsidP="00904AD4">
      <w:pPr>
        <w:rPr>
          <w:sz w:val="20"/>
        </w:rPr>
      </w:pPr>
      <w:r w:rsidRPr="00477BAC">
        <w:rPr>
          <w:b/>
          <w:sz w:val="20"/>
        </w:rPr>
        <w:t xml:space="preserve">1.4.1. </w:t>
      </w:r>
      <w:r w:rsidR="00904AD4" w:rsidRPr="00477BAC">
        <w:rPr>
          <w:sz w:val="20"/>
        </w:rPr>
        <w:t xml:space="preserve">Poziome oznakowanie dróg </w:t>
      </w:r>
      <w:r w:rsidR="00EE3D72" w:rsidRPr="00477BAC">
        <w:rPr>
          <w:b/>
          <w:sz w:val="20"/>
        </w:rPr>
        <w:t>-</w:t>
      </w:r>
      <w:r w:rsidR="00EE3D72" w:rsidRPr="00477BAC">
        <w:rPr>
          <w:sz w:val="20"/>
        </w:rPr>
        <w:t xml:space="preserve"> o</w:t>
      </w:r>
      <w:r w:rsidR="00077FBC" w:rsidRPr="00477BAC">
        <w:rPr>
          <w:sz w:val="20"/>
        </w:rPr>
        <w:t>znakowanie w</w:t>
      </w:r>
      <w:r w:rsidR="00904AD4" w:rsidRPr="00477BAC">
        <w:rPr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77BAC">
        <w:rPr>
          <w:sz w:val="20"/>
        </w:rPr>
        <w:t>, a także napisów i symboli na nawierzchni drogi [</w:t>
      </w:r>
      <w:r w:rsidR="003D0294" w:rsidRPr="00477BAC">
        <w:rPr>
          <w:sz w:val="20"/>
        </w:rPr>
        <w:t>1</w:t>
      </w:r>
      <w:r w:rsidR="000F0135" w:rsidRPr="00477BAC">
        <w:rPr>
          <w:sz w:val="20"/>
        </w:rPr>
        <w:t>0</w:t>
      </w:r>
      <w:r w:rsidR="00D418D2" w:rsidRPr="00477BAC">
        <w:rPr>
          <w:sz w:val="20"/>
        </w:rPr>
        <w:t>]</w:t>
      </w:r>
      <w:r w:rsidR="00904AD4" w:rsidRPr="00477BAC">
        <w:rPr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77BAC">
        <w:rPr>
          <w:sz w:val="20"/>
        </w:rPr>
        <w:t xml:space="preserve"> [1</w:t>
      </w:r>
      <w:r w:rsidR="000F0135" w:rsidRPr="00477BAC">
        <w:rPr>
          <w:sz w:val="20"/>
        </w:rPr>
        <w:t>1</w:t>
      </w:r>
      <w:r w:rsidR="003D0294" w:rsidRPr="00477BAC">
        <w:rPr>
          <w:sz w:val="20"/>
        </w:rPr>
        <w:t>]</w:t>
      </w:r>
      <w:r w:rsidR="00904AD4" w:rsidRPr="00477BAC">
        <w:rPr>
          <w:sz w:val="20"/>
        </w:rPr>
        <w:t>.</w:t>
      </w:r>
    </w:p>
    <w:p w14:paraId="6F8E40A1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1.4.1.1. Oznakowanie stałe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bCs/>
          <w:sz w:val="20"/>
        </w:rPr>
        <w:t>1.4.1.2. Oznakowanie tymczasowe</w:t>
      </w:r>
      <w:r w:rsidR="00EE3D72" w:rsidRPr="00477BAC">
        <w:rPr>
          <w:bCs/>
          <w:sz w:val="20"/>
        </w:rPr>
        <w:t xml:space="preserve"> - o</w:t>
      </w:r>
      <w:r w:rsidRPr="00477BAC">
        <w:rPr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77BAC">
        <w:rPr>
          <w:bCs/>
          <w:sz w:val="20"/>
        </w:rPr>
        <w:t> </w:t>
      </w:r>
      <w:r w:rsidRPr="00477BAC">
        <w:rPr>
          <w:bCs/>
          <w:sz w:val="20"/>
        </w:rPr>
        <w:t>miesięcy lub do czasu zakończenia robót.</w:t>
      </w:r>
    </w:p>
    <w:p w14:paraId="55B8FF08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1.4.1.3. Oznakowanie typu 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 xml:space="preserve">znakowanie płaskie o pełnym wypełnieniu linii nie </w:t>
      </w:r>
      <w:r w:rsidR="005F055F" w:rsidRPr="00477BAC">
        <w:rPr>
          <w:bCs/>
          <w:sz w:val="20"/>
        </w:rPr>
        <w:t xml:space="preserve">koniecznie </w:t>
      </w:r>
      <w:r w:rsidRPr="00477BAC">
        <w:rPr>
          <w:bCs/>
          <w:sz w:val="20"/>
        </w:rPr>
        <w:t>zapewniające widocznoś</w:t>
      </w:r>
      <w:r w:rsidR="00133AF7" w:rsidRPr="00477BAC">
        <w:rPr>
          <w:bCs/>
          <w:sz w:val="20"/>
        </w:rPr>
        <w:t>ć</w:t>
      </w:r>
      <w:r w:rsidRPr="00477BAC">
        <w:rPr>
          <w:bCs/>
          <w:sz w:val="20"/>
        </w:rPr>
        <w:t xml:space="preserve"> w nocy w stanie wilgotnym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1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351CAE9F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1.4.1.4. Oznakowanie typu II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1.4.1.5. Oznakowanie akustyczne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77BAC" w:rsidRDefault="00077FBC" w:rsidP="00077FBC">
      <w:pPr>
        <w:rPr>
          <w:b/>
          <w:bCs/>
          <w:sz w:val="20"/>
        </w:rPr>
      </w:pPr>
      <w:r w:rsidRPr="00477BAC">
        <w:rPr>
          <w:bCs/>
          <w:sz w:val="20"/>
        </w:rPr>
        <w:t>1.4.1.6.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 xml:space="preserve">Oznakowanie pomocnicze – </w:t>
      </w:r>
      <w:proofErr w:type="spellStart"/>
      <w:r w:rsidRPr="00477BAC">
        <w:rPr>
          <w:bCs/>
          <w:sz w:val="20"/>
        </w:rPr>
        <w:t>przedznakowanie</w:t>
      </w:r>
      <w:proofErr w:type="spellEnd"/>
      <w:r w:rsidR="00EE3D72" w:rsidRPr="00477BAC">
        <w:rPr>
          <w:bCs/>
          <w:sz w:val="20"/>
        </w:rPr>
        <w:t xml:space="preserve"> </w:t>
      </w:r>
      <w:r w:rsidR="00186E25" w:rsidRPr="00477BAC">
        <w:rPr>
          <w:bCs/>
          <w:sz w:val="20"/>
        </w:rPr>
        <w:t xml:space="preserve">(trasowanie) </w:t>
      </w:r>
      <w:r w:rsidR="00EE3D72" w:rsidRPr="00477BAC">
        <w:rPr>
          <w:bCs/>
          <w:sz w:val="20"/>
        </w:rPr>
        <w:t>- o</w:t>
      </w:r>
      <w:r w:rsidRPr="00477BAC">
        <w:rPr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przeznaczone do kierowania ruchem.</w:t>
      </w:r>
    </w:p>
    <w:p w14:paraId="65FE2F4A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1.4.2. </w:t>
      </w:r>
      <w:r w:rsidRPr="00477BAC">
        <w:rPr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77BAC" w:rsidRDefault="00077FBC" w:rsidP="00077FBC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1.4.3. </w:t>
      </w:r>
      <w:r w:rsidRPr="00477BAC">
        <w:rPr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077FBC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1.4.5. </w:t>
      </w:r>
      <w:r w:rsidRPr="00477BAC">
        <w:rPr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77BAC">
        <w:rPr>
          <w:sz w:val="20"/>
        </w:rPr>
        <w:t> </w:t>
      </w:r>
      <w:r w:rsidRPr="00477BAC">
        <w:rPr>
          <w:sz w:val="20"/>
        </w:rPr>
        <w:t>oznakowaniu poziomym.</w:t>
      </w:r>
    </w:p>
    <w:p w14:paraId="201B67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1.4.6. </w:t>
      </w:r>
      <w:r w:rsidRPr="00477BAC">
        <w:rPr>
          <w:sz w:val="20"/>
        </w:rPr>
        <w:t xml:space="preserve">Materiały do poziomego </w:t>
      </w:r>
      <w:r w:rsidR="00077FBC" w:rsidRPr="00477BAC">
        <w:rPr>
          <w:sz w:val="20"/>
        </w:rPr>
        <w:t>o</w:t>
      </w:r>
      <w:r w:rsidRPr="00477BAC">
        <w:rPr>
          <w:sz w:val="20"/>
        </w:rPr>
        <w:t xml:space="preserve">znakowania dróg - materiały zawierające rozpuszczalniki, wolne od rozpuszczalników lub punktowe elementy odblaskowe, które mogą zostać naniesione albo wbudowane przez malowanie, natryskiwanie, odlewanie, wytłaczanie, rolowanie, klejenie itp. na nawierzchnie drogowe, </w:t>
      </w:r>
      <w:r w:rsidRPr="00477BAC">
        <w:rPr>
          <w:sz w:val="20"/>
        </w:rPr>
        <w:lastRenderedPageBreak/>
        <w:t>stosowane w temperaturze otoczenia lub w temperaturze podwyższonej. Materiały te powinny posiadać właściwości odblaskowe.</w:t>
      </w:r>
    </w:p>
    <w:p w14:paraId="5653FCA7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77BAC">
        <w:rPr>
          <w:bCs/>
          <w:sz w:val="20"/>
        </w:rPr>
        <w:t xml:space="preserve"> </w:t>
      </w:r>
      <w:r w:rsidRPr="00477BAC">
        <w:rPr>
          <w:bCs/>
          <w:sz w:val="20"/>
        </w:rPr>
        <w:t xml:space="preserve">następnie rozprowadza ręcznie, mechanicznie </w:t>
      </w:r>
      <w:proofErr w:type="spellStart"/>
      <w:r w:rsidRPr="00477BAC">
        <w:rPr>
          <w:bCs/>
          <w:sz w:val="20"/>
        </w:rPr>
        <w:t>ekstruderem</w:t>
      </w:r>
      <w:proofErr w:type="spellEnd"/>
      <w:r w:rsidRPr="00477BAC">
        <w:rPr>
          <w:bCs/>
          <w:sz w:val="20"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77BAC" w:rsidRDefault="00054BE7" w:rsidP="002802F6">
      <w:pPr>
        <w:spacing w:before="120"/>
        <w:rPr>
          <w:sz w:val="20"/>
        </w:rPr>
      </w:pPr>
      <w:r w:rsidRPr="00477BAC">
        <w:rPr>
          <w:bCs/>
          <w:sz w:val="20"/>
        </w:rPr>
        <w:t xml:space="preserve">1.4.6.3. Masa chemoutwardzalna - </w:t>
      </w:r>
      <w:r w:rsidR="00EF4ED2" w:rsidRPr="00477BAC">
        <w:rPr>
          <w:sz w:val="20"/>
        </w:rPr>
        <w:t>c</w:t>
      </w:r>
      <w:r w:rsidRPr="00477BAC">
        <w:rPr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 xml:space="preserve">1.4.6.4. Oznakowanie drogowe zestaw </w:t>
      </w:r>
      <w:r w:rsidR="008F0887" w:rsidRPr="00477BAC">
        <w:rPr>
          <w:bCs/>
          <w:sz w:val="20"/>
        </w:rPr>
        <w:t xml:space="preserve">- </w:t>
      </w:r>
      <w:r w:rsidRPr="00477BAC">
        <w:rPr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z kulkami szklanymi.</w:t>
      </w:r>
    </w:p>
    <w:p w14:paraId="2145A92F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przeciwpoślizgowe taśmy po naklejeniu nie ulegają istotnej zmianie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2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08783A1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1.4.7.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cienkowarstwowe </w:t>
      </w:r>
      <w:r w:rsidR="00186E25" w:rsidRPr="00477BAC">
        <w:rPr>
          <w:sz w:val="20"/>
        </w:rPr>
        <w:t>–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 xml:space="preserve">oznakowanie nakładane warstwą grubości od 0,30 mm do 0,89 mm, mierzoną na mokro, wykonywane </w:t>
      </w:r>
      <w:r w:rsidRPr="00477BAC">
        <w:rPr>
          <w:sz w:val="20"/>
        </w:rPr>
        <w:t>farb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rozpuszczalnikow</w:t>
      </w:r>
      <w:r w:rsidR="00186E25" w:rsidRPr="00477BAC">
        <w:rPr>
          <w:sz w:val="20"/>
        </w:rPr>
        <w:t>ymi</w:t>
      </w:r>
      <w:r w:rsidRPr="00477BAC">
        <w:rPr>
          <w:sz w:val="20"/>
        </w:rPr>
        <w:t>, wodorozcieńczaln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i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>.</w:t>
      </w:r>
    </w:p>
    <w:p w14:paraId="0759E2F9" w14:textId="77777777" w:rsidR="00EF4ED2" w:rsidRPr="00477BAC" w:rsidRDefault="00EF4ED2" w:rsidP="002802F6">
      <w:pPr>
        <w:spacing w:before="120"/>
        <w:rPr>
          <w:sz w:val="20"/>
        </w:rPr>
      </w:pPr>
      <w:r w:rsidRPr="00477BAC">
        <w:rPr>
          <w:b/>
          <w:sz w:val="20"/>
        </w:rPr>
        <w:t>1.4.8.</w:t>
      </w:r>
      <w:r w:rsidR="00D55B7F"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średniowarstwowe – </w:t>
      </w:r>
      <w:r w:rsidR="00186E25" w:rsidRPr="00477BAC">
        <w:rPr>
          <w:sz w:val="20"/>
        </w:rPr>
        <w:t xml:space="preserve">oznakowanie nakładane warstwą grubości od 0,60 mm do 1,50 </w:t>
      </w:r>
      <w:r w:rsidR="00096FC2" w:rsidRPr="00477BAC">
        <w:rPr>
          <w:sz w:val="20"/>
        </w:rPr>
        <w:t>mm</w:t>
      </w:r>
      <w:r w:rsidR="00186E25" w:rsidRPr="00477BAC">
        <w:rPr>
          <w:sz w:val="20"/>
        </w:rPr>
        <w:t xml:space="preserve"> wykonywane </w:t>
      </w:r>
      <w:r w:rsidRPr="00477BAC">
        <w:rPr>
          <w:sz w:val="20"/>
        </w:rPr>
        <w:t>mas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i mas</w:t>
      </w:r>
      <w:r w:rsidR="00186E25" w:rsidRPr="00477BAC">
        <w:rPr>
          <w:sz w:val="20"/>
        </w:rPr>
        <w:t>ami</w:t>
      </w:r>
      <w:r w:rsidR="00701E82" w:rsidRPr="00477BAC">
        <w:rPr>
          <w:sz w:val="20"/>
        </w:rPr>
        <w:t xml:space="preserve"> termoplastyczn</w:t>
      </w:r>
      <w:r w:rsidR="00186E25" w:rsidRPr="00477BAC">
        <w:rPr>
          <w:sz w:val="20"/>
        </w:rPr>
        <w:t>ymi</w:t>
      </w:r>
      <w:r w:rsidR="00701E82" w:rsidRPr="00477BAC">
        <w:rPr>
          <w:sz w:val="20"/>
        </w:rPr>
        <w:t xml:space="preserve"> do natrysku.</w:t>
      </w:r>
    </w:p>
    <w:p w14:paraId="1E6510AC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701E82" w:rsidRPr="00477BAC">
        <w:rPr>
          <w:b/>
          <w:sz w:val="20"/>
        </w:rPr>
        <w:t>9</w:t>
      </w:r>
      <w:r w:rsidRPr="00477BAC">
        <w:rPr>
          <w:b/>
          <w:sz w:val="20"/>
        </w:rPr>
        <w:t>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Oznakowani</w:t>
      </w:r>
      <w:r w:rsidR="00096FC2" w:rsidRPr="00477BAC">
        <w:rPr>
          <w:sz w:val="20"/>
        </w:rPr>
        <w:t>e</w:t>
      </w:r>
      <w:r w:rsidR="00186E25" w:rsidRPr="00477BAC">
        <w:rPr>
          <w:sz w:val="20"/>
        </w:rPr>
        <w:t xml:space="preserve"> grubowarstwowe – oznakowanie </w:t>
      </w:r>
      <w:r w:rsidRPr="00477BAC">
        <w:rPr>
          <w:sz w:val="20"/>
        </w:rPr>
        <w:t>nakładane warstwą grubości od</w:t>
      </w:r>
      <w:r w:rsidR="00096FC2" w:rsidRPr="00477BAC">
        <w:rPr>
          <w:sz w:val="20"/>
        </w:rPr>
        <w:t> </w:t>
      </w:r>
      <w:r w:rsidRPr="00477BAC">
        <w:rPr>
          <w:sz w:val="20"/>
        </w:rPr>
        <w:t>0,9</w:t>
      </w:r>
      <w:r w:rsidR="00096FC2" w:rsidRPr="00477BAC">
        <w:rPr>
          <w:sz w:val="20"/>
        </w:rPr>
        <w:t>0 </w:t>
      </w:r>
      <w:r w:rsidRPr="00477BAC">
        <w:rPr>
          <w:sz w:val="20"/>
        </w:rPr>
        <w:t>mm do 3,5</w:t>
      </w:r>
      <w:r w:rsidR="00096FC2" w:rsidRPr="00477BAC">
        <w:rPr>
          <w:sz w:val="20"/>
        </w:rPr>
        <w:t>0</w:t>
      </w:r>
      <w:r w:rsidRPr="00477BAC">
        <w:rPr>
          <w:sz w:val="20"/>
        </w:rPr>
        <w:t xml:space="preserve"> </w:t>
      </w:r>
      <w:r w:rsidR="00096FC2" w:rsidRPr="00477BAC">
        <w:rPr>
          <w:sz w:val="20"/>
        </w:rPr>
        <w:t xml:space="preserve">mm. Wyjątkowo linie strukturalne i profilowane </w:t>
      </w:r>
      <w:r w:rsidR="00697921" w:rsidRPr="00477BAC">
        <w:rPr>
          <w:sz w:val="20"/>
        </w:rPr>
        <w:t>mogą być nakładane warstwą do 5 </w:t>
      </w:r>
      <w:r w:rsidR="00096FC2" w:rsidRPr="00477BAC">
        <w:rPr>
          <w:sz w:val="20"/>
        </w:rPr>
        <w:t xml:space="preserve">mm. </w:t>
      </w:r>
      <w:r w:rsidR="000775AC" w:rsidRPr="00477BAC">
        <w:rPr>
          <w:sz w:val="20"/>
        </w:rPr>
        <w:t xml:space="preserve">Oznakowanie grubowarstwowe jest </w:t>
      </w:r>
      <w:r w:rsidR="00096FC2" w:rsidRPr="00477BAC">
        <w:rPr>
          <w:sz w:val="20"/>
        </w:rPr>
        <w:t xml:space="preserve">wykonywane </w:t>
      </w:r>
      <w:r w:rsidRPr="00477BAC">
        <w:rPr>
          <w:sz w:val="20"/>
        </w:rPr>
        <w:t>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termoplastyczn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>,</w:t>
      </w:r>
      <w:r w:rsidRPr="00477BAC">
        <w:rPr>
          <w:sz w:val="20"/>
        </w:rPr>
        <w:t xml:space="preserve"> 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 xml:space="preserve"> i taśmami</w:t>
      </w:r>
      <w:r w:rsidR="00096FC2" w:rsidRPr="00477BAC">
        <w:rPr>
          <w:sz w:val="20"/>
        </w:rPr>
        <w:t>.</w:t>
      </w:r>
    </w:p>
    <w:p w14:paraId="263D6263" w14:textId="77777777" w:rsidR="00701E82" w:rsidRPr="00477BAC" w:rsidRDefault="002802F6" w:rsidP="00701E82">
      <w:pPr>
        <w:spacing w:before="120"/>
        <w:rPr>
          <w:bCs/>
          <w:sz w:val="20"/>
        </w:rPr>
      </w:pPr>
      <w:r w:rsidRPr="00477BAC">
        <w:rPr>
          <w:b/>
          <w:sz w:val="20"/>
        </w:rPr>
        <w:t xml:space="preserve">1.4.10. </w:t>
      </w:r>
      <w:r w:rsidRPr="00477BAC">
        <w:rPr>
          <w:sz w:val="20"/>
        </w:rPr>
        <w:t xml:space="preserve">Punktowe elementy odblaskowe </w:t>
      </w:r>
      <w:r w:rsidR="00701E82" w:rsidRPr="00477BAC">
        <w:rPr>
          <w:sz w:val="20"/>
        </w:rPr>
        <w:t xml:space="preserve">(odblaski </w:t>
      </w:r>
      <w:proofErr w:type="spellStart"/>
      <w:r w:rsidR="00701E82" w:rsidRPr="00477BAC">
        <w:rPr>
          <w:sz w:val="20"/>
        </w:rPr>
        <w:t>najezdniowe</w:t>
      </w:r>
      <w:proofErr w:type="spellEnd"/>
      <w:r w:rsidR="00701E82" w:rsidRPr="00477BAC">
        <w:rPr>
          <w:sz w:val="20"/>
        </w:rPr>
        <w:t>)</w:t>
      </w:r>
      <w:r w:rsidR="007B72C1" w:rsidRPr="00477BAC">
        <w:rPr>
          <w:sz w:val="20"/>
        </w:rPr>
        <w:t xml:space="preserve"> </w:t>
      </w:r>
      <w:r w:rsidRPr="00477BAC">
        <w:rPr>
          <w:sz w:val="20"/>
        </w:rPr>
        <w:t xml:space="preserve">- </w:t>
      </w:r>
      <w:r w:rsidR="00701E82" w:rsidRPr="00477BAC">
        <w:rPr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477BAC">
        <w:rPr>
          <w:bCs/>
          <w:sz w:val="20"/>
        </w:rPr>
        <w:t xml:space="preserve"> </w:t>
      </w:r>
      <w:r w:rsidR="00701E82" w:rsidRPr="00477BAC">
        <w:rPr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477BAC">
        <w:rPr>
          <w:bCs/>
          <w:sz w:val="20"/>
        </w:rPr>
        <w:t> </w:t>
      </w:r>
      <w:r w:rsidR="00701E82" w:rsidRPr="00477BAC">
        <w:rPr>
          <w:bCs/>
          <w:sz w:val="20"/>
        </w:rPr>
        <w:t>powraca do poprzedniego kształtu po przejechaniu przez pojazd [</w:t>
      </w:r>
      <w:r w:rsidR="00AB1ABD" w:rsidRPr="00477BAC">
        <w:rPr>
          <w:bCs/>
          <w:sz w:val="20"/>
        </w:rPr>
        <w:t>4</w:t>
      </w:r>
      <w:r w:rsidR="00701E82" w:rsidRPr="00477BAC">
        <w:rPr>
          <w:bCs/>
          <w:sz w:val="20"/>
        </w:rPr>
        <w:t>].</w:t>
      </w:r>
    </w:p>
    <w:p w14:paraId="1BF449E2" w14:textId="77777777" w:rsidR="00701E82" w:rsidRPr="00477BAC" w:rsidRDefault="00701E82" w:rsidP="00701E82">
      <w:pPr>
        <w:rPr>
          <w:bCs/>
          <w:sz w:val="20"/>
        </w:rPr>
      </w:pPr>
      <w:r w:rsidRPr="00477BAC">
        <w:rPr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1.4.11. </w:t>
      </w:r>
      <w:r w:rsidRPr="00477BAC">
        <w:rPr>
          <w:sz w:val="20"/>
        </w:rPr>
        <w:t xml:space="preserve">Kulki szklane – materiał w postaci przezroczystych, kulistych cząstek szklanych do posypywania lub narzucania pod ciśnieniem na </w:t>
      </w:r>
      <w:r w:rsidR="000775AC" w:rsidRPr="00477BAC">
        <w:rPr>
          <w:sz w:val="20"/>
        </w:rPr>
        <w:t xml:space="preserve">świeżo wykonane farbami lub masami </w:t>
      </w:r>
      <w:r w:rsidRPr="00477BAC">
        <w:rPr>
          <w:sz w:val="20"/>
        </w:rPr>
        <w:t>oznakowanie w celu uzyskania widzialności oznakowania w nocy przez odbicie powrotne padającej wiązki świat</w:t>
      </w:r>
      <w:r w:rsidR="00701E82" w:rsidRPr="00477BAC">
        <w:rPr>
          <w:sz w:val="20"/>
        </w:rPr>
        <w:t>e</w:t>
      </w:r>
      <w:r w:rsidRPr="00477BAC">
        <w:rPr>
          <w:sz w:val="20"/>
        </w:rPr>
        <w:t>ł pojazdu w kierunku kierowcy. Kulki szklane są także składnikami materiałów grubowarstwowych.</w:t>
      </w:r>
    </w:p>
    <w:p w14:paraId="2817FF8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lastRenderedPageBreak/>
        <w:t xml:space="preserve">1.4.12. </w:t>
      </w:r>
      <w:r w:rsidR="00701E82" w:rsidRPr="00477BAC">
        <w:rPr>
          <w:sz w:val="20"/>
        </w:rPr>
        <w:t xml:space="preserve">Materiał </w:t>
      </w:r>
      <w:proofErr w:type="spellStart"/>
      <w:r w:rsidR="00701E82" w:rsidRPr="00477BAC">
        <w:rPr>
          <w:sz w:val="20"/>
        </w:rPr>
        <w:t>uszorstniający</w:t>
      </w:r>
      <w:proofErr w:type="spellEnd"/>
      <w:r w:rsidR="00701E82" w:rsidRPr="00477BAC">
        <w:rPr>
          <w:b/>
          <w:sz w:val="20"/>
        </w:rPr>
        <w:t xml:space="preserve"> </w:t>
      </w:r>
      <w:r w:rsidR="00701E82" w:rsidRPr="00477BAC">
        <w:rPr>
          <w:sz w:val="20"/>
        </w:rPr>
        <w:t>(k</w:t>
      </w:r>
      <w:r w:rsidRPr="00477BAC">
        <w:rPr>
          <w:sz w:val="20"/>
        </w:rPr>
        <w:t>ruszywo przeciwpoślizgowe</w:t>
      </w:r>
      <w:r w:rsidR="00701E82" w:rsidRPr="00477BAC">
        <w:rPr>
          <w:sz w:val="20"/>
        </w:rPr>
        <w:t>)</w:t>
      </w:r>
      <w:r w:rsidRPr="00477BAC">
        <w:rPr>
          <w:sz w:val="20"/>
        </w:rPr>
        <w:t xml:space="preserve"> – </w:t>
      </w:r>
      <w:r w:rsidR="00701E82" w:rsidRPr="00477BAC">
        <w:rPr>
          <w:sz w:val="20"/>
        </w:rPr>
        <w:t>naturalne lub sztuczne twarde kruszywo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stosowane w celu zapewnienia oznakowaniu drogi odpowiedniej szorstkości (właściwości antypoślizgowych) stosowane samo lub w mieszaninie z kulkami szklanymi</w:t>
      </w:r>
      <w:r w:rsidRPr="00477BAC">
        <w:rPr>
          <w:sz w:val="20"/>
        </w:rPr>
        <w:t>.</w:t>
      </w:r>
    </w:p>
    <w:p w14:paraId="3BB1ECD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1.4.1</w:t>
      </w:r>
      <w:r w:rsidR="00A6251C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Pozostałe określenia podstawowe są zgodne z obowiązującymi, odpowiednimi polskimi normami i z de</w:t>
      </w:r>
      <w:r w:rsidR="00AB5634" w:rsidRPr="00477BAC">
        <w:rPr>
          <w:sz w:val="20"/>
        </w:rPr>
        <w:t xml:space="preserve">finicjami podanymi w </w:t>
      </w:r>
      <w:r w:rsidRPr="00477BAC">
        <w:rPr>
          <w:sz w:val="20"/>
        </w:rPr>
        <w:t>ST D-M-00.00.00</w:t>
      </w:r>
      <w:r w:rsidR="00CC4A4B" w:rsidRPr="00477BAC">
        <w:rPr>
          <w:sz w:val="20"/>
        </w:rPr>
        <w:t xml:space="preserve"> „Wymagania ogólne” pkt 1.4.</w:t>
      </w:r>
    </w:p>
    <w:p w14:paraId="33D7493F" w14:textId="77777777" w:rsidR="00AB5634" w:rsidRPr="00477BAC" w:rsidRDefault="00AB5634" w:rsidP="002802F6">
      <w:pPr>
        <w:spacing w:before="120"/>
        <w:rPr>
          <w:sz w:val="20"/>
        </w:rPr>
      </w:pPr>
    </w:p>
    <w:p w14:paraId="6521D39F" w14:textId="77777777" w:rsidR="00D635E6" w:rsidRPr="00477BAC" w:rsidRDefault="007F71A6" w:rsidP="00D635E6">
      <w:pPr>
        <w:pStyle w:val="Nagwek2"/>
        <w:rPr>
          <w:sz w:val="20"/>
        </w:rPr>
      </w:pPr>
      <w:r w:rsidRPr="00477BAC">
        <w:rPr>
          <w:sz w:val="20"/>
        </w:rPr>
        <w:t>1.</w:t>
      </w:r>
      <w:r w:rsidR="00D635E6" w:rsidRPr="00477BAC">
        <w:rPr>
          <w:sz w:val="20"/>
        </w:rPr>
        <w:t>5. Ogólne wymagania dotyczące robót</w:t>
      </w:r>
    </w:p>
    <w:p w14:paraId="5DC05D84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</w:t>
      </w:r>
      <w:r w:rsidR="00AB5634" w:rsidRPr="00477BAC">
        <w:rPr>
          <w:sz w:val="20"/>
        </w:rPr>
        <w:t xml:space="preserve">gania dotyczące robót podano w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1.5</w:t>
      </w:r>
      <w:r w:rsidRPr="00477BAC">
        <w:rPr>
          <w:sz w:val="20"/>
        </w:rPr>
        <w:t>.</w:t>
      </w:r>
    </w:p>
    <w:p w14:paraId="37D07A3A" w14:textId="77777777" w:rsidR="00CB62CF" w:rsidRPr="00477BAC" w:rsidRDefault="00CB62CF" w:rsidP="00CB62CF">
      <w:pPr>
        <w:pStyle w:val="Nagwek1"/>
        <w:rPr>
          <w:sz w:val="20"/>
        </w:rPr>
      </w:pPr>
      <w:bookmarkStart w:id="10" w:name="_Toc344981394"/>
      <w:r w:rsidRPr="00477BAC">
        <w:rPr>
          <w:sz w:val="20"/>
        </w:rPr>
        <w:t xml:space="preserve">2. </w:t>
      </w:r>
      <w:r w:rsidR="00DE22B8" w:rsidRPr="00477BAC">
        <w:rPr>
          <w:sz w:val="20"/>
        </w:rPr>
        <w:t>Materiały</w:t>
      </w:r>
      <w:bookmarkEnd w:id="10"/>
    </w:p>
    <w:p w14:paraId="53EDE4C7" w14:textId="77777777" w:rsidR="00D635E6" w:rsidRPr="00477BAC" w:rsidRDefault="00D635E6" w:rsidP="00D635E6">
      <w:pPr>
        <w:pStyle w:val="Nagwek2"/>
        <w:rPr>
          <w:sz w:val="20"/>
        </w:rPr>
      </w:pPr>
      <w:bookmarkStart w:id="11" w:name="_Toc344981395"/>
      <w:r w:rsidRPr="00477BAC">
        <w:rPr>
          <w:sz w:val="20"/>
        </w:rPr>
        <w:t>2.1. Ogólne wymagania dotyczące materiałów</w:t>
      </w:r>
    </w:p>
    <w:p w14:paraId="686E7ABC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wymagania dotyczące materiałów, ich pozyski</w:t>
      </w:r>
      <w:r w:rsidR="00AB5634" w:rsidRPr="00477BAC">
        <w:rPr>
          <w:sz w:val="20"/>
        </w:rPr>
        <w:t xml:space="preserve">wania i składowania, podano w 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2</w:t>
      </w:r>
      <w:r w:rsidRPr="00477BAC">
        <w:rPr>
          <w:sz w:val="20"/>
        </w:rPr>
        <w:t>.</w:t>
      </w:r>
    </w:p>
    <w:p w14:paraId="716773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2.2. Dokument dopuszczający do stosowania materiałów</w:t>
      </w:r>
    </w:p>
    <w:p w14:paraId="28C07971" w14:textId="77777777" w:rsidR="000F0135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C82809" w:rsidRPr="00477BAC">
        <w:rPr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77BAC">
        <w:rPr>
          <w:sz w:val="20"/>
        </w:rPr>
        <w:t>ę</w:t>
      </w:r>
      <w:r w:rsidR="00C82809" w:rsidRPr="00477BAC">
        <w:rPr>
          <w:sz w:val="20"/>
        </w:rPr>
        <w:t xml:space="preserve"> właściwości użytkowych, oznakować wyrób znakiem CE i wprowadzić wyrób do obrotu [1</w:t>
      </w:r>
      <w:r w:rsidR="000F0135" w:rsidRPr="00477BAC">
        <w:rPr>
          <w:sz w:val="20"/>
        </w:rPr>
        <w:t>2</w:t>
      </w:r>
      <w:r w:rsidR="00C82809" w:rsidRPr="00477BAC">
        <w:rPr>
          <w:sz w:val="20"/>
        </w:rPr>
        <w:t xml:space="preserve">]. </w:t>
      </w:r>
      <w:r w:rsidR="000F0135" w:rsidRPr="00477BAC">
        <w:rPr>
          <w:sz w:val="20"/>
        </w:rPr>
        <w:t xml:space="preserve">Dotyczy </w:t>
      </w:r>
      <w:r w:rsidR="00256850" w:rsidRPr="00477BAC">
        <w:rPr>
          <w:sz w:val="20"/>
        </w:rPr>
        <w:t xml:space="preserve">to </w:t>
      </w:r>
      <w:r w:rsidR="000F0135" w:rsidRPr="00477BAC">
        <w:rPr>
          <w:sz w:val="20"/>
        </w:rPr>
        <w:t>taśm do oznakowania poziomego</w:t>
      </w:r>
      <w:r w:rsidR="00256850" w:rsidRPr="00477BAC">
        <w:rPr>
          <w:sz w:val="20"/>
        </w:rPr>
        <w:t xml:space="preserve"> [2],</w:t>
      </w:r>
      <w:r w:rsidR="000F0135" w:rsidRPr="00477BAC">
        <w:rPr>
          <w:sz w:val="20"/>
        </w:rPr>
        <w:t xml:space="preserve"> kulek szklanych</w:t>
      </w:r>
      <w:r w:rsidR="00256850" w:rsidRPr="00477BAC">
        <w:rPr>
          <w:sz w:val="20"/>
        </w:rPr>
        <w:t xml:space="preserve"> [3] i punktowych elementów odblaskowych [4]</w:t>
      </w:r>
      <w:r w:rsidR="000F0135" w:rsidRPr="00477BAC">
        <w:rPr>
          <w:sz w:val="20"/>
        </w:rPr>
        <w:t>.</w:t>
      </w:r>
    </w:p>
    <w:p w14:paraId="7AFFBDBD" w14:textId="77777777" w:rsidR="002802F6" w:rsidRPr="00477BAC" w:rsidRDefault="000F0135" w:rsidP="002802F6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</w:t>
      </w:r>
      <w:r w:rsidR="00256850" w:rsidRPr="00477BAC">
        <w:rPr>
          <w:sz w:val="20"/>
        </w:rPr>
        <w:t>,</w:t>
      </w:r>
      <w:r w:rsidR="002802F6" w:rsidRPr="00477BAC">
        <w:rPr>
          <w:sz w:val="20"/>
        </w:rPr>
        <w:t xml:space="preserve"> </w:t>
      </w:r>
      <w:r w:rsidR="00C309C3" w:rsidRPr="00477BAC">
        <w:rPr>
          <w:sz w:val="20"/>
        </w:rPr>
        <w:t>na które uzyskano krajową ocenę techniczną (KOT) i krajowy certyfikat stałości właściwości użytkowy</w:t>
      </w:r>
      <w:r w:rsidR="001B341D" w:rsidRPr="00477BAC">
        <w:rPr>
          <w:sz w:val="20"/>
        </w:rPr>
        <w:t>ch,</w:t>
      </w:r>
      <w:r w:rsidR="00C309C3" w:rsidRPr="00477BAC">
        <w:rPr>
          <w:sz w:val="20"/>
        </w:rPr>
        <w:t xml:space="preserve"> po czym wystawiono krajową deklarację właściwości </w:t>
      </w:r>
      <w:r w:rsidRPr="00477BAC">
        <w:rPr>
          <w:sz w:val="20"/>
        </w:rPr>
        <w:t>użytkowych</w:t>
      </w:r>
      <w:r w:rsidR="00256850" w:rsidRPr="00477BAC">
        <w:rPr>
          <w:sz w:val="20"/>
        </w:rPr>
        <w:t>,</w:t>
      </w:r>
      <w:r w:rsidR="00C309C3" w:rsidRPr="00477BAC">
        <w:rPr>
          <w:sz w:val="20"/>
        </w:rPr>
        <w:t xml:space="preserve"> mogą być oznakowane znakiem budowlanym i wprowadzone do obrotu [1</w:t>
      </w:r>
      <w:r w:rsidRPr="00477BAC">
        <w:rPr>
          <w:sz w:val="20"/>
        </w:rPr>
        <w:t>3</w:t>
      </w:r>
      <w:r w:rsidR="00C309C3" w:rsidRPr="00477BAC">
        <w:rPr>
          <w:sz w:val="20"/>
        </w:rPr>
        <w:t>].</w:t>
      </w:r>
      <w:r w:rsidR="00256850" w:rsidRPr="00477BAC">
        <w:rPr>
          <w:sz w:val="20"/>
        </w:rPr>
        <w:t xml:space="preserve"> Dotyczy to farb, mas chemoutwardzalnych i termoplastycznych [1].</w:t>
      </w:r>
    </w:p>
    <w:p w14:paraId="401EE5C2" w14:textId="77777777" w:rsidR="00256850" w:rsidRPr="00477BAC" w:rsidRDefault="002802F6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 xml:space="preserve">Aprobaty techniczne </w:t>
      </w:r>
      <w:proofErr w:type="spellStart"/>
      <w:r w:rsidR="00256850" w:rsidRPr="00477BAC">
        <w:rPr>
          <w:sz w:val="20"/>
        </w:rPr>
        <w:t>IBDiM</w:t>
      </w:r>
      <w:proofErr w:type="spellEnd"/>
      <w:r w:rsidR="00045AC6" w:rsidRPr="00477BAC">
        <w:rPr>
          <w:sz w:val="20"/>
        </w:rPr>
        <w:t>,</w:t>
      </w:r>
      <w:r w:rsidR="00256850" w:rsidRPr="00477BAC">
        <w:rPr>
          <w:sz w:val="20"/>
        </w:rPr>
        <w:t xml:space="preserve"> </w:t>
      </w:r>
      <w:r w:rsidRPr="00477BAC">
        <w:rPr>
          <w:sz w:val="20"/>
        </w:rPr>
        <w:t>wystawione przed czasem wejścia w życie rozporządzenia [</w:t>
      </w:r>
      <w:r w:rsidR="00256850" w:rsidRPr="00477BAC">
        <w:rPr>
          <w:sz w:val="20"/>
        </w:rPr>
        <w:t>13</w:t>
      </w:r>
      <w:r w:rsidRPr="00477BAC">
        <w:rPr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477BAC">
        <w:rPr>
          <w:sz w:val="20"/>
        </w:rPr>
        <w:t xml:space="preserve">krajowa </w:t>
      </w:r>
      <w:r w:rsidRPr="00477BAC">
        <w:rPr>
          <w:sz w:val="20"/>
        </w:rPr>
        <w:t>deklaracja zgodności</w:t>
      </w:r>
      <w:r w:rsidR="005F055F" w:rsidRPr="00477BAC">
        <w:rPr>
          <w:sz w:val="20"/>
        </w:rPr>
        <w:t>.</w:t>
      </w:r>
      <w:r w:rsidR="001315F5" w:rsidRPr="00477BAC">
        <w:rPr>
          <w:sz w:val="20"/>
        </w:rPr>
        <w:t xml:space="preserve"> </w:t>
      </w:r>
      <w:r w:rsidR="00C70B45" w:rsidRPr="00477BAC">
        <w:rPr>
          <w:sz w:val="20"/>
        </w:rPr>
        <w:t>Zgodnie z art. 4, art. 5 ust. 1 oraz art. 8 ust. 1 ustawy z dnia 16 kwietnia 2004 r. o wyrobach budowlanych (Dz. U. Nr 92, poz. 881, z</w:t>
      </w:r>
      <w:r w:rsidR="00045AC6" w:rsidRPr="00477BAC">
        <w:rPr>
          <w:sz w:val="20"/>
        </w:rPr>
        <w:t> </w:t>
      </w:r>
      <w:proofErr w:type="spellStart"/>
      <w:r w:rsidR="00C70B45" w:rsidRPr="00477BAC">
        <w:rPr>
          <w:sz w:val="20"/>
        </w:rPr>
        <w:t>późn</w:t>
      </w:r>
      <w:proofErr w:type="spellEnd"/>
      <w:r w:rsidR="00C70B45" w:rsidRPr="00477BAC">
        <w:rPr>
          <w:sz w:val="20"/>
        </w:rPr>
        <w:t xml:space="preserve">. zmianami) </w:t>
      </w:r>
      <w:r w:rsidR="007F294E" w:rsidRPr="00477BAC">
        <w:rPr>
          <w:sz w:val="20"/>
        </w:rPr>
        <w:t>[</w:t>
      </w:r>
      <w:r w:rsidR="00256850" w:rsidRPr="00477BAC">
        <w:rPr>
          <w:sz w:val="20"/>
        </w:rPr>
        <w:t>14</w:t>
      </w:r>
      <w:r w:rsidR="007F294E" w:rsidRPr="00477BAC">
        <w:rPr>
          <w:sz w:val="20"/>
        </w:rPr>
        <w:t xml:space="preserve">] </w:t>
      </w:r>
      <w:r w:rsidR="00C70B45" w:rsidRPr="00477BAC">
        <w:rPr>
          <w:sz w:val="20"/>
        </w:rPr>
        <w:t xml:space="preserve">wyrób, którego dotyczy Aprobata Techniczna </w:t>
      </w:r>
      <w:proofErr w:type="spellStart"/>
      <w:r w:rsidR="00C70B45" w:rsidRPr="00477BAC">
        <w:rPr>
          <w:sz w:val="20"/>
        </w:rPr>
        <w:t>IBDiM</w:t>
      </w:r>
      <w:proofErr w:type="spellEnd"/>
      <w:r w:rsidR="00C70B45" w:rsidRPr="00477BAC">
        <w:rPr>
          <w:sz w:val="20"/>
        </w:rPr>
        <w:t xml:space="preserve"> wydana przed 1 stycznia 2017 r., może być wprowadzony do obrotu i stosowania przy wykonywaniu robót budowlanych w zakresie odpowiadającym jego właściwościom użytkowym i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>przeznaczeniu, jeżeli producent dokonał oceny zgodności, wydał krajową deklarację właściwości użytkowych i oznakował wyrób znakiem budowlanym, zgodnie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obowiązującymi wtedy przepisami. </w:t>
      </w:r>
    </w:p>
    <w:p w14:paraId="7C61251B" w14:textId="77777777" w:rsidR="00C70B45" w:rsidRPr="00477BAC" w:rsidRDefault="00C70B45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>Wyroby dla których wydano krajową ocenę techniczną (KOT) po 1 stycznia 2017 r.</w:t>
      </w:r>
      <w:r w:rsidR="005F055F" w:rsidRPr="00477BAC">
        <w:rPr>
          <w:sz w:val="20"/>
        </w:rPr>
        <w:t>, zastępującą aprobatę techniczną,</w:t>
      </w:r>
      <w:r w:rsidRPr="00477BAC">
        <w:rPr>
          <w:sz w:val="20"/>
        </w:rPr>
        <w:t xml:space="preserve"> zgodnie z rozporządzeniem Ministra Infrastruktury i</w:t>
      </w:r>
      <w:r w:rsidR="00045AC6" w:rsidRPr="00477BAC">
        <w:rPr>
          <w:sz w:val="20"/>
        </w:rPr>
        <w:t> </w:t>
      </w:r>
      <w:r w:rsidRPr="00477BAC">
        <w:rPr>
          <w:sz w:val="20"/>
        </w:rPr>
        <w:t>Budownictwa z dnia 17 listopada 2016 r. w sprawie krajowych ocen technicznych [1</w:t>
      </w:r>
      <w:r w:rsidR="00045AC6" w:rsidRPr="00477BAC">
        <w:rPr>
          <w:sz w:val="20"/>
        </w:rPr>
        <w:t>5</w:t>
      </w:r>
      <w:r w:rsidRPr="00477BAC">
        <w:rPr>
          <w:sz w:val="20"/>
        </w:rPr>
        <w:t>] i</w:t>
      </w:r>
      <w:r w:rsidR="00045AC6" w:rsidRPr="00477BAC">
        <w:rPr>
          <w:sz w:val="20"/>
        </w:rPr>
        <w:t> </w:t>
      </w:r>
      <w:r w:rsidRPr="00477BAC">
        <w:rPr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477BAC">
        <w:rPr>
          <w:sz w:val="20"/>
        </w:rPr>
        <w:t> </w:t>
      </w:r>
      <w:r w:rsidRPr="00477BAC">
        <w:rPr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477BAC">
        <w:rPr>
          <w:sz w:val="20"/>
        </w:rPr>
        <w:t>2</w:t>
      </w:r>
      <w:r w:rsidRPr="00477BAC">
        <w:rPr>
          <w:sz w:val="20"/>
        </w:rPr>
        <w:t>]</w:t>
      </w:r>
      <w:r w:rsidR="00175E92" w:rsidRPr="00477BAC">
        <w:rPr>
          <w:sz w:val="20"/>
        </w:rPr>
        <w:t>.</w:t>
      </w:r>
    </w:p>
    <w:p w14:paraId="35D970A6" w14:textId="77777777" w:rsidR="002802F6" w:rsidRPr="00477BAC" w:rsidRDefault="002802F6" w:rsidP="002802F6">
      <w:pPr>
        <w:pStyle w:val="Tekstprzypisudolnego"/>
        <w:rPr>
          <w:sz w:val="20"/>
        </w:rPr>
      </w:pPr>
      <w:r w:rsidRPr="00477BAC">
        <w:rPr>
          <w:sz w:val="20"/>
        </w:rPr>
        <w:tab/>
        <w:t xml:space="preserve">Powyższe zasady należy stosować także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tymczasowych wykonywanych materiałami o barwie żółtej.</w:t>
      </w:r>
    </w:p>
    <w:p w14:paraId="71C3633F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2.3. Badanie materiałów, których jakość budzi wątpliwość</w:t>
      </w:r>
    </w:p>
    <w:p w14:paraId="6FC36B02" w14:textId="77777777" w:rsidR="00D64A1C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77BAC">
        <w:rPr>
          <w:sz w:val="20"/>
        </w:rPr>
        <w:t>aprobacie technicznej</w:t>
      </w:r>
      <w:r w:rsidR="001B341D" w:rsidRPr="00477BAC">
        <w:rPr>
          <w:sz w:val="20"/>
        </w:rPr>
        <w:t>,</w:t>
      </w:r>
      <w:r w:rsidR="007F294E" w:rsidRPr="00477BAC">
        <w:rPr>
          <w:sz w:val="20"/>
        </w:rPr>
        <w:t xml:space="preserve"> krajowej ocenie technicznej</w:t>
      </w:r>
      <w:r w:rsidR="001B341D" w:rsidRPr="00477BAC">
        <w:rPr>
          <w:sz w:val="20"/>
        </w:rPr>
        <w:t xml:space="preserve"> lub zharmonizowanej normie</w:t>
      </w:r>
      <w:r w:rsidRPr="00477BAC">
        <w:rPr>
          <w:sz w:val="20"/>
        </w:rPr>
        <w:t>. Badania te Wykonawca zlec</w:t>
      </w:r>
      <w:r w:rsidR="00A6558E" w:rsidRPr="00477BAC">
        <w:rPr>
          <w:sz w:val="20"/>
        </w:rPr>
        <w:t>a</w:t>
      </w:r>
      <w:r w:rsidRPr="00477BAC">
        <w:rPr>
          <w:sz w:val="20"/>
        </w:rPr>
        <w:t xml:space="preserve"> akredytowanemu laboratorium drogowemu</w:t>
      </w:r>
      <w:r w:rsidR="00D64A1C" w:rsidRPr="00477BAC">
        <w:rPr>
          <w:sz w:val="20"/>
        </w:rPr>
        <w:t xml:space="preserve"> np. </w:t>
      </w:r>
      <w:proofErr w:type="spellStart"/>
      <w:r w:rsidR="00D64A1C" w:rsidRPr="00477BAC">
        <w:rPr>
          <w:sz w:val="20"/>
        </w:rPr>
        <w:t>IBDiM</w:t>
      </w:r>
      <w:proofErr w:type="spellEnd"/>
      <w:r w:rsidR="00D64A1C" w:rsidRPr="00477BAC">
        <w:rPr>
          <w:sz w:val="20"/>
        </w:rPr>
        <w:t xml:space="preserve"> lub innemu uznanemu laboratorium</w:t>
      </w:r>
      <w:r w:rsidRPr="00477BAC">
        <w:rPr>
          <w:sz w:val="20"/>
        </w:rPr>
        <w:t xml:space="preserve">. Badania powinny być wykonane zgodnie z </w:t>
      </w:r>
      <w:r w:rsidR="00D64A1C" w:rsidRPr="00477BAC">
        <w:rPr>
          <w:sz w:val="20"/>
        </w:rPr>
        <w:t>aktualnymi normami lub z Vademecum [1</w:t>
      </w:r>
      <w:r w:rsidR="00045AC6" w:rsidRPr="00477BAC">
        <w:rPr>
          <w:sz w:val="20"/>
        </w:rPr>
        <w:t>7</w:t>
      </w:r>
      <w:r w:rsidR="00D64A1C" w:rsidRPr="00477BAC">
        <w:rPr>
          <w:sz w:val="20"/>
        </w:rPr>
        <w:t>].</w:t>
      </w:r>
    </w:p>
    <w:p w14:paraId="36ED2722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2.4. Oznakowanie opakowań</w:t>
      </w:r>
    </w:p>
    <w:p w14:paraId="4303237C" w14:textId="77777777" w:rsidR="00D94F4D" w:rsidRPr="00477BAC" w:rsidRDefault="002802F6" w:rsidP="00D94F4D">
      <w:pPr>
        <w:rPr>
          <w:sz w:val="20"/>
        </w:rPr>
      </w:pPr>
      <w:r w:rsidRPr="00477BAC">
        <w:rPr>
          <w:sz w:val="20"/>
        </w:rPr>
        <w:tab/>
      </w:r>
      <w:r w:rsidR="00D94F4D" w:rsidRPr="00477BAC">
        <w:rPr>
          <w:sz w:val="20"/>
        </w:rPr>
        <w:t>Wyrób budowlany, w tym materiały do poziomego oznakowania dróg</w:t>
      </w:r>
      <w:r w:rsidR="006514E3" w:rsidRPr="00477BAC">
        <w:rPr>
          <w:sz w:val="20"/>
        </w:rPr>
        <w:t>,</w:t>
      </w:r>
      <w:r w:rsidR="00D94F4D" w:rsidRPr="00477BAC">
        <w:rPr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477BAC">
        <w:rPr>
          <w:sz w:val="20"/>
        </w:rPr>
        <w:t xml:space="preserve">nym </w:t>
      </w:r>
      <w:r w:rsidR="00697921" w:rsidRPr="00477BAC">
        <w:rPr>
          <w:sz w:val="20"/>
        </w:rPr>
        <w:t xml:space="preserve">(Dz. U. Nr 198, poz. 2041 z </w:t>
      </w:r>
      <w:proofErr w:type="spellStart"/>
      <w:r w:rsidR="00697921" w:rsidRPr="00477BAC">
        <w:rPr>
          <w:sz w:val="20"/>
        </w:rPr>
        <w:t>późn</w:t>
      </w:r>
      <w:proofErr w:type="spellEnd"/>
      <w:r w:rsidR="00D55B7F" w:rsidRPr="00477BAC">
        <w:rPr>
          <w:sz w:val="20"/>
        </w:rPr>
        <w:t>.</w:t>
      </w:r>
      <w:r w:rsidR="00D94F4D" w:rsidRPr="00477BAC">
        <w:rPr>
          <w:sz w:val="20"/>
        </w:rPr>
        <w:t xml:space="preserve"> zm.). Do wyrobu budowlanego oznakowanego znakiem budowlanym producent </w:t>
      </w:r>
      <w:r w:rsidR="006514E3" w:rsidRPr="00477BAC">
        <w:rPr>
          <w:sz w:val="20"/>
        </w:rPr>
        <w:t>powinien</w:t>
      </w:r>
      <w:r w:rsidR="00D94F4D" w:rsidRPr="00477BAC">
        <w:rPr>
          <w:sz w:val="20"/>
        </w:rPr>
        <w:t xml:space="preserve"> dołączyć informację zawierającą:</w:t>
      </w:r>
      <w:r w:rsidR="00A6558E" w:rsidRPr="00477BAC">
        <w:rPr>
          <w:sz w:val="20"/>
        </w:rPr>
        <w:t xml:space="preserve"> [</w:t>
      </w:r>
      <w:r w:rsidR="001315F5" w:rsidRPr="00477BAC">
        <w:rPr>
          <w:sz w:val="20"/>
        </w:rPr>
        <w:t>13</w:t>
      </w:r>
      <w:r w:rsidR="00A6558E" w:rsidRPr="00477BAC">
        <w:rPr>
          <w:sz w:val="20"/>
        </w:rPr>
        <w:t>].</w:t>
      </w:r>
    </w:p>
    <w:p w14:paraId="6A75279B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lastRenderedPageBreak/>
        <w:t xml:space="preserve">dwie ostatnie cyfry roku, w którym znak budowlany został po raz pierwszy umieszczony na wyrobie budowlanym; </w:t>
      </w:r>
    </w:p>
    <w:p w14:paraId="2B7D642A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oznaczenie typu wyrobu budowlanego; </w:t>
      </w:r>
    </w:p>
    <w:p w14:paraId="1A0485B3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numer referencyjny Polskiej Normy lub numer i rok wydania krajowej oceny technicznej</w:t>
      </w:r>
      <w:r w:rsidR="005552C4" w:rsidRPr="00477BAC">
        <w:rPr>
          <w:sz w:val="20"/>
        </w:rPr>
        <w:t xml:space="preserve"> lub aprobaty technicznej </w:t>
      </w:r>
      <w:proofErr w:type="spellStart"/>
      <w:r w:rsidR="005552C4" w:rsidRPr="00477BAC">
        <w:rPr>
          <w:sz w:val="20"/>
        </w:rPr>
        <w:t>IBDiM</w:t>
      </w:r>
      <w:proofErr w:type="spellEnd"/>
      <w:r w:rsidR="005552C4" w:rsidRPr="00477BAC">
        <w:rPr>
          <w:sz w:val="20"/>
        </w:rPr>
        <w:t xml:space="preserve"> wydanej przed 1.01.2017 r.</w:t>
      </w:r>
      <w:r w:rsidRPr="00477BAC">
        <w:rPr>
          <w:sz w:val="20"/>
        </w:rPr>
        <w:t>, zgodnie z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którą zostały zadeklarowane właściwości użytkowe; </w:t>
      </w:r>
    </w:p>
    <w:p w14:paraId="3A89EB82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numer krajowej deklaracji; </w:t>
      </w:r>
    </w:p>
    <w:p w14:paraId="581CBF01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poziom lub klasa zadeklarowanych właściwości użytkowych; </w:t>
      </w:r>
    </w:p>
    <w:p w14:paraId="61D86EF7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nazwa jednostki certyfikującej, jeżeli taka jednostka uczestniczyła w ocenie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weryfikacji stałości właściwości użytkowych wyrobu budowlanego; </w:t>
      </w:r>
    </w:p>
    <w:p w14:paraId="4725DF42" w14:textId="77777777" w:rsidR="00D94F4D" w:rsidRPr="00477BAC" w:rsidRDefault="004F1F5C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adres strony internetowej producenta, jeżeli krajowa deklaracja jest na niej udostępniona</w:t>
      </w:r>
      <w:r w:rsidR="00A6558E" w:rsidRPr="00477BAC">
        <w:rPr>
          <w:sz w:val="20"/>
        </w:rPr>
        <w:t>,</w:t>
      </w:r>
    </w:p>
    <w:p w14:paraId="12F2C58A" w14:textId="77777777" w:rsidR="00451DA5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masę netto lub ilość w opakowaniu,</w:t>
      </w:r>
    </w:p>
    <w:p w14:paraId="0690FB74" w14:textId="77777777" w:rsidR="00A6558E" w:rsidRPr="00477BAC" w:rsidRDefault="00A6558E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datę produkcji i okres przydatności do stosowania,</w:t>
      </w:r>
    </w:p>
    <w:p w14:paraId="030B4D16" w14:textId="77777777" w:rsidR="00A6558E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kartę charakterystyki.</w:t>
      </w:r>
    </w:p>
    <w:p w14:paraId="63990474" w14:textId="77777777" w:rsidR="00D94F4D" w:rsidRPr="00477BAC" w:rsidRDefault="00D94F4D" w:rsidP="00D94F4D">
      <w:pPr>
        <w:rPr>
          <w:sz w:val="20"/>
        </w:rPr>
      </w:pPr>
      <w:r w:rsidRPr="00477BAC">
        <w:rPr>
          <w:sz w:val="20"/>
        </w:rPr>
        <w:t>Informację należy dołączyć do wyrobu budowlanego w sposób umożliwiający zapoznanie się z nią przez stosującego ten wyrób.</w:t>
      </w:r>
    </w:p>
    <w:p w14:paraId="004CD094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W przypadku farb rozpuszczalnikowych i wyrobów chemoutwardzalnych oznakowanie opakowania powinno być zgodne z rozporządzeniem Ministra Zdrowia [1</w:t>
      </w:r>
      <w:r w:rsidR="001315F5" w:rsidRPr="00477BAC">
        <w:rPr>
          <w:sz w:val="20"/>
        </w:rPr>
        <w:t>8</w:t>
      </w:r>
      <w:r w:rsidRPr="00477BAC">
        <w:rPr>
          <w:sz w:val="20"/>
        </w:rPr>
        <w:t>].</w:t>
      </w:r>
    </w:p>
    <w:p w14:paraId="1DEA809B" w14:textId="77777777" w:rsidR="00673445" w:rsidRPr="00477BAC" w:rsidRDefault="00673445" w:rsidP="002802F6">
      <w:pPr>
        <w:ind w:firstLine="709"/>
        <w:rPr>
          <w:sz w:val="20"/>
        </w:rPr>
      </w:pPr>
      <w:r w:rsidRPr="00477BAC">
        <w:rPr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477BAC">
        <w:rPr>
          <w:sz w:val="20"/>
        </w:rPr>
        <w:t xml:space="preserve"> technicznej</w:t>
      </w:r>
      <w:r w:rsidRPr="00477BAC">
        <w:rPr>
          <w:sz w:val="20"/>
        </w:rPr>
        <w:t>.</w:t>
      </w:r>
    </w:p>
    <w:p w14:paraId="48546EAF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2.5. Przepisy określające wymagania dla materiałów</w:t>
      </w:r>
    </w:p>
    <w:p w14:paraId="6A27168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Podstawowe wymagania dotyczące materiałów </w:t>
      </w:r>
      <w:r w:rsidR="00C92564" w:rsidRPr="00477BAC">
        <w:rPr>
          <w:sz w:val="20"/>
        </w:rPr>
        <w:t xml:space="preserve">do poziomego oznakowania dróg </w:t>
      </w:r>
      <w:r w:rsidRPr="00477BAC">
        <w:rPr>
          <w:sz w:val="20"/>
        </w:rPr>
        <w:t xml:space="preserve">podano w punkcie 2.6, a szczegółowe wymagania </w:t>
      </w:r>
      <w:r w:rsidR="007F294E" w:rsidRPr="00477BAC">
        <w:rPr>
          <w:sz w:val="20"/>
        </w:rPr>
        <w:t>i metody badań zawarte są</w:t>
      </w:r>
      <w:r w:rsidRPr="00477BAC">
        <w:rPr>
          <w:sz w:val="20"/>
        </w:rPr>
        <w:t xml:space="preserve"> w</w:t>
      </w:r>
      <w:r w:rsidR="00D82DFA" w:rsidRPr="00477BAC">
        <w:rPr>
          <w:sz w:val="20"/>
        </w:rPr>
        <w:t> </w:t>
      </w:r>
      <w:r w:rsidR="00C92564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C92564" w:rsidRPr="00477BAC">
        <w:rPr>
          <w:sz w:val="20"/>
        </w:rPr>
        <w:t>.</w:t>
      </w:r>
    </w:p>
    <w:p w14:paraId="7898028B" w14:textId="77777777" w:rsidR="00A23F60" w:rsidRPr="00477BAC" w:rsidRDefault="00F40F14" w:rsidP="00A23F6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A23F60" w:rsidRPr="00477BAC">
        <w:rPr>
          <w:sz w:val="20"/>
        </w:rPr>
        <w:t>Zgodnie z rozporządzeniem Ministra Infrastruktury w</w:t>
      </w:r>
      <w:r w:rsidR="00D809E1" w:rsidRPr="00477BAC">
        <w:rPr>
          <w:sz w:val="20"/>
        </w:rPr>
        <w:t> </w:t>
      </w:r>
      <w:r w:rsidR="00A23F60" w:rsidRPr="00477BAC">
        <w:rPr>
          <w:sz w:val="20"/>
        </w:rPr>
        <w:t>sprawie sposob</w:t>
      </w:r>
      <w:r w:rsidR="00D809E1" w:rsidRPr="00477BAC">
        <w:rPr>
          <w:sz w:val="20"/>
        </w:rPr>
        <w:t>u</w:t>
      </w:r>
      <w:r w:rsidR="00A23F60" w:rsidRPr="00477BAC">
        <w:rPr>
          <w:sz w:val="20"/>
        </w:rPr>
        <w:t xml:space="preserve"> deklarowania </w:t>
      </w:r>
      <w:r w:rsidR="00D809E1" w:rsidRPr="00477BAC">
        <w:rPr>
          <w:sz w:val="20"/>
        </w:rPr>
        <w:t xml:space="preserve">właściwości użytkowych wyrobów budowlanych </w:t>
      </w:r>
      <w:r w:rsidR="00A23F60" w:rsidRPr="00477BAC">
        <w:rPr>
          <w:sz w:val="20"/>
        </w:rPr>
        <w:t xml:space="preserve">oraz sposobu </w:t>
      </w:r>
      <w:r w:rsidR="00D809E1" w:rsidRPr="00477BAC">
        <w:rPr>
          <w:sz w:val="20"/>
        </w:rPr>
        <w:t xml:space="preserve">ich </w:t>
      </w:r>
      <w:r w:rsidR="00A23F60" w:rsidRPr="00477BAC">
        <w:rPr>
          <w:sz w:val="20"/>
        </w:rPr>
        <w:t xml:space="preserve">znakowania </w:t>
      </w:r>
      <w:r w:rsidR="00D809E1" w:rsidRPr="00477BAC">
        <w:rPr>
          <w:sz w:val="20"/>
        </w:rPr>
        <w:t>z</w:t>
      </w:r>
      <w:r w:rsidR="00A23F60" w:rsidRPr="00477BAC">
        <w:rPr>
          <w:sz w:val="20"/>
        </w:rPr>
        <w:t xml:space="preserve">nakiem budowlanym </w:t>
      </w:r>
      <w:r w:rsidR="00AA6C01" w:rsidRPr="00477BAC">
        <w:rPr>
          <w:sz w:val="20"/>
        </w:rPr>
        <w:t>[13],</w:t>
      </w:r>
      <w:r w:rsidR="00A23F60" w:rsidRPr="00477BAC">
        <w:rPr>
          <w:sz w:val="20"/>
        </w:rPr>
        <w:t xml:space="preserve"> </w:t>
      </w:r>
      <w:r w:rsidR="00D809E1" w:rsidRPr="00477BAC">
        <w:rPr>
          <w:sz w:val="20"/>
        </w:rPr>
        <w:t xml:space="preserve">producent materiału do poziomego oznakowania dróg deklaruje właściwości użytkowe </w:t>
      </w:r>
      <w:r w:rsidR="00A23F60" w:rsidRPr="00477BAC">
        <w:rPr>
          <w:sz w:val="20"/>
        </w:rPr>
        <w:t>stosując system 1.</w:t>
      </w:r>
      <w:r w:rsidR="00D809E1" w:rsidRPr="00477BAC">
        <w:rPr>
          <w:sz w:val="20"/>
        </w:rPr>
        <w:t xml:space="preserve"> </w:t>
      </w:r>
      <w:r w:rsidR="00A23F60" w:rsidRPr="00477BAC">
        <w:rPr>
          <w:sz w:val="20"/>
        </w:rPr>
        <w:t xml:space="preserve">W przypadku systemu 1 oceny zgodności </w:t>
      </w:r>
      <w:r w:rsidR="00341D50" w:rsidRPr="00477BAC">
        <w:rPr>
          <w:sz w:val="20"/>
        </w:rPr>
        <w:t>p</w:t>
      </w:r>
      <w:r w:rsidR="00A23F60" w:rsidRPr="00477BAC">
        <w:rPr>
          <w:sz w:val="20"/>
        </w:rPr>
        <w:t xml:space="preserve">roducent może wystawić krajową deklarację </w:t>
      </w:r>
      <w:r w:rsidR="00341D50" w:rsidRPr="00477BAC">
        <w:rPr>
          <w:sz w:val="20"/>
        </w:rPr>
        <w:t xml:space="preserve">właściwości użytkowych </w:t>
      </w:r>
      <w:r w:rsidR="00A23F60" w:rsidRPr="00477BAC">
        <w:rPr>
          <w:sz w:val="20"/>
        </w:rPr>
        <w:t xml:space="preserve">jeżeli akredytowana jednostka certyfikująca wydała </w:t>
      </w:r>
      <w:r w:rsidR="00341D50" w:rsidRPr="00477BAC">
        <w:rPr>
          <w:sz w:val="20"/>
        </w:rPr>
        <w:t xml:space="preserve">krajowy </w:t>
      </w:r>
      <w:r w:rsidR="00A23F60" w:rsidRPr="00477BAC">
        <w:rPr>
          <w:sz w:val="20"/>
        </w:rPr>
        <w:t xml:space="preserve">certyfikat </w:t>
      </w:r>
      <w:r w:rsidR="00341D50" w:rsidRPr="00477BAC">
        <w:rPr>
          <w:sz w:val="20"/>
        </w:rPr>
        <w:t xml:space="preserve">stałości właściwości użytkowych </w:t>
      </w:r>
      <w:r w:rsidR="00A23F60" w:rsidRPr="00477BAC">
        <w:rPr>
          <w:sz w:val="20"/>
        </w:rPr>
        <w:t>na podstawie</w:t>
      </w:r>
      <w:r w:rsidR="00341D50" w:rsidRPr="00477BAC">
        <w:rPr>
          <w:sz w:val="20"/>
        </w:rPr>
        <w:t xml:space="preserve"> normy zharmonizowanej lub krajowej oceny technicznej.</w:t>
      </w:r>
    </w:p>
    <w:p w14:paraId="7AA695F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2.6. Wymagania </w:t>
      </w:r>
      <w:r w:rsidR="00A33883" w:rsidRPr="00477BAC">
        <w:rPr>
          <w:sz w:val="20"/>
        </w:rPr>
        <w:t>pod względem grubości nakładanej warstwy oznakowania</w:t>
      </w:r>
    </w:p>
    <w:p w14:paraId="63D40E27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2.6.1. </w:t>
      </w:r>
      <w:r w:rsidRPr="00477BAC">
        <w:rPr>
          <w:sz w:val="20"/>
        </w:rPr>
        <w:t xml:space="preserve"> Materiały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cienkowarstwowych</w:t>
      </w:r>
    </w:p>
    <w:p w14:paraId="592FDDE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cienkowarstwowego powinny być farby nakładane warstwą grubości od 0,</w:t>
      </w:r>
      <w:r w:rsidR="00831FAE" w:rsidRPr="00477BAC">
        <w:rPr>
          <w:sz w:val="20"/>
        </w:rPr>
        <w:t>3</w:t>
      </w:r>
      <w:r w:rsidR="00C963DC" w:rsidRPr="00477BAC">
        <w:rPr>
          <w:sz w:val="20"/>
        </w:rPr>
        <w:t>0</w:t>
      </w:r>
      <w:r w:rsidRPr="00477BAC">
        <w:rPr>
          <w:sz w:val="20"/>
        </w:rPr>
        <w:t xml:space="preserve"> mm do 0,8</w:t>
      </w:r>
      <w:r w:rsidR="00C963DC" w:rsidRPr="00477BAC">
        <w:rPr>
          <w:sz w:val="20"/>
        </w:rPr>
        <w:t>9</w:t>
      </w:r>
      <w:r w:rsidRPr="00477BAC">
        <w:rPr>
          <w:sz w:val="20"/>
        </w:rPr>
        <w:t xml:space="preserve"> mm (na mokro). Powinny to być ciekłe produkty zawierające ciała stałe zdyspergowane w roztworze żywicy syntetycznej w</w:t>
      </w:r>
      <w:r w:rsidR="00D82DFA" w:rsidRPr="00477BAC">
        <w:rPr>
          <w:sz w:val="20"/>
        </w:rPr>
        <w:t> </w:t>
      </w:r>
      <w:r w:rsidRPr="00477BAC">
        <w:rPr>
          <w:sz w:val="20"/>
        </w:rPr>
        <w:t>rozpuszczalniku organicznym lub w wodzie, które mogą występować w układach jedno- lub wieloskładnikowych.</w:t>
      </w:r>
    </w:p>
    <w:p w14:paraId="1C6020A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trike/>
          <w:sz w:val="20"/>
        </w:rPr>
      </w:pPr>
      <w:r w:rsidRPr="00477BAC">
        <w:rPr>
          <w:sz w:val="20"/>
        </w:rPr>
        <w:tab/>
        <w:t xml:space="preserve">Właściwości fizyczne poszczególnych materiałów do poziomego oznakowania </w:t>
      </w:r>
      <w:r w:rsidR="001C524F" w:rsidRPr="00477BAC">
        <w:rPr>
          <w:sz w:val="20"/>
        </w:rPr>
        <w:t xml:space="preserve">powinny być </w:t>
      </w:r>
      <w:r w:rsidR="00EA6A1C" w:rsidRPr="00477BAC">
        <w:rPr>
          <w:sz w:val="20"/>
        </w:rPr>
        <w:t xml:space="preserve">określone w krajowej deklaracji właściwości użytkowych. </w:t>
      </w:r>
    </w:p>
    <w:p w14:paraId="1D0F2ED9" w14:textId="77777777" w:rsidR="00F117A2" w:rsidRPr="00477BAC" w:rsidRDefault="00F117A2" w:rsidP="00F117A2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2.6.2. </w:t>
      </w:r>
      <w:r w:rsidRPr="00477BAC">
        <w:rPr>
          <w:sz w:val="20"/>
        </w:rPr>
        <w:t xml:space="preserve"> Materiały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średniowarstwowych</w:t>
      </w:r>
    </w:p>
    <w:p w14:paraId="6A850E13" w14:textId="77777777" w:rsidR="00F117A2" w:rsidRPr="00477BAC" w:rsidRDefault="00F117A2" w:rsidP="006514E3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sz w:val="20"/>
        </w:rPr>
        <w:tab/>
      </w:r>
      <w:r w:rsidR="001C524F" w:rsidRPr="00477BAC">
        <w:rPr>
          <w:sz w:val="20"/>
        </w:rPr>
        <w:t>D</w:t>
      </w:r>
      <w:r w:rsidRPr="00477BAC">
        <w:rPr>
          <w:sz w:val="20"/>
        </w:rPr>
        <w:t xml:space="preserve">o wykonywania oznakowania </w:t>
      </w:r>
      <w:r w:rsidR="00BD3285" w:rsidRPr="00477BAC">
        <w:rPr>
          <w:sz w:val="20"/>
        </w:rPr>
        <w:t>średnio</w:t>
      </w:r>
      <w:r w:rsidRPr="00477BAC">
        <w:rPr>
          <w:sz w:val="20"/>
        </w:rPr>
        <w:t>warstwowego powinny być</w:t>
      </w:r>
      <w:r w:rsidR="006514E3" w:rsidRPr="00477BAC">
        <w:rPr>
          <w:sz w:val="20"/>
        </w:rPr>
        <w:t xml:space="preserve"> </w:t>
      </w:r>
      <w:r w:rsidR="001C524F" w:rsidRPr="00477BAC">
        <w:rPr>
          <w:sz w:val="20"/>
        </w:rPr>
        <w:t xml:space="preserve">stosowane </w:t>
      </w:r>
      <w:r w:rsidR="006514E3" w:rsidRPr="00477BAC">
        <w:rPr>
          <w:sz w:val="20"/>
        </w:rPr>
        <w:t>materiały umożliwiające nakładanie ich warstwą grubości od 0,</w:t>
      </w:r>
      <w:r w:rsidR="00831FAE" w:rsidRPr="00477BAC">
        <w:rPr>
          <w:sz w:val="20"/>
        </w:rPr>
        <w:t>6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do 1,5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takie jak natryskiwane masy chemoutwardzalne i termoplastyczne.</w:t>
      </w:r>
    </w:p>
    <w:p w14:paraId="0D79E78A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2.6.</w:t>
      </w:r>
      <w:r w:rsidR="006514E3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Materiały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grubowarstwowych</w:t>
      </w:r>
    </w:p>
    <w:p w14:paraId="18B45D8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grubowarstwowego powinny być materiały umożliwiające nakładanie ich warstwą grubości od 0,9</w:t>
      </w:r>
      <w:r w:rsidR="00414981" w:rsidRPr="00477BAC">
        <w:rPr>
          <w:sz w:val="20"/>
        </w:rPr>
        <w:t>0</w:t>
      </w:r>
      <w:r w:rsidRPr="00477BAC">
        <w:rPr>
          <w:sz w:val="20"/>
        </w:rPr>
        <w:t xml:space="preserve"> mm do 5 </w:t>
      </w:r>
      <w:r w:rsidR="00414981" w:rsidRPr="00477BAC">
        <w:rPr>
          <w:sz w:val="20"/>
        </w:rPr>
        <w:t>m</w:t>
      </w:r>
      <w:r w:rsidR="001C524F" w:rsidRPr="00477BAC">
        <w:rPr>
          <w:sz w:val="20"/>
        </w:rPr>
        <w:t>m,</w:t>
      </w:r>
      <w:r w:rsidR="00782997" w:rsidRPr="00477BAC">
        <w:rPr>
          <w:sz w:val="20"/>
        </w:rPr>
        <w:t xml:space="preserve"> takie</w:t>
      </w:r>
      <w:r w:rsidRPr="00477BAC">
        <w:rPr>
          <w:sz w:val="20"/>
        </w:rPr>
        <w:t xml:space="preserve"> jak masy chemoutwardzalne stosowane na zimno oraz masy termoplastyczne.</w:t>
      </w:r>
    </w:p>
    <w:p w14:paraId="5A75711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nakładanymi na nawierzchnię z użyciem </w:t>
      </w:r>
      <w:r w:rsidRPr="00477BAC">
        <w:rPr>
          <w:sz w:val="20"/>
        </w:rPr>
        <w:lastRenderedPageBreak/>
        <w:t>odpowiedniego sprzętu. Masy te powinny tworzyć powłokę, której spójność zapewnia jedynie reakcja chemiczna.</w:t>
      </w:r>
    </w:p>
    <w:p w14:paraId="66815AA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77BAC" w:rsidRDefault="002802F6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7</w:t>
      </w:r>
      <w:r w:rsidRPr="00477BAC">
        <w:rPr>
          <w:sz w:val="20"/>
        </w:rPr>
        <w:t xml:space="preserve">. </w:t>
      </w:r>
      <w:r w:rsidR="00F117A2" w:rsidRPr="00477BAC">
        <w:rPr>
          <w:sz w:val="20"/>
        </w:rPr>
        <w:t xml:space="preserve">Wymagania </w:t>
      </w:r>
      <w:r w:rsidR="00A33883" w:rsidRPr="00477BAC">
        <w:rPr>
          <w:sz w:val="20"/>
        </w:rPr>
        <w:t xml:space="preserve">podstawowe </w:t>
      </w:r>
      <w:r w:rsidR="00F117A2" w:rsidRPr="00477BAC">
        <w:rPr>
          <w:sz w:val="20"/>
        </w:rPr>
        <w:t>dotyczące materiałów</w:t>
      </w:r>
    </w:p>
    <w:p w14:paraId="31D7BF74" w14:textId="77777777" w:rsidR="00F117A2" w:rsidRPr="00477BAC" w:rsidRDefault="00EA6A1C" w:rsidP="00A33883">
      <w:pPr>
        <w:numPr>
          <w:ilvl w:val="12"/>
          <w:numId w:val="0"/>
        </w:numPr>
        <w:rPr>
          <w:bCs/>
          <w:sz w:val="20"/>
        </w:rPr>
      </w:pPr>
      <w:r w:rsidRPr="00477BAC">
        <w:rPr>
          <w:bCs/>
          <w:sz w:val="20"/>
        </w:rPr>
        <w:tab/>
      </w:r>
      <w:r w:rsidR="00071C21" w:rsidRPr="00477BAC">
        <w:rPr>
          <w:bCs/>
          <w:sz w:val="20"/>
        </w:rPr>
        <w:t>M</w:t>
      </w:r>
      <w:r w:rsidR="00F117A2" w:rsidRPr="00477BAC">
        <w:rPr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77BAC">
        <w:rPr>
          <w:bCs/>
          <w:sz w:val="20"/>
        </w:rPr>
        <w:t>ach</w:t>
      </w:r>
      <w:r w:rsidR="00F117A2" w:rsidRPr="00477BAC">
        <w:rPr>
          <w:bCs/>
          <w:sz w:val="20"/>
        </w:rPr>
        <w:t xml:space="preserve"> 1</w:t>
      </w:r>
      <w:r w:rsidR="00B01277" w:rsidRPr="00477BAC">
        <w:rPr>
          <w:bCs/>
          <w:sz w:val="20"/>
        </w:rPr>
        <w:t xml:space="preserve"> i 2</w:t>
      </w:r>
      <w:r w:rsidR="00F117A2" w:rsidRPr="00477BAC">
        <w:rPr>
          <w:bCs/>
          <w:sz w:val="20"/>
        </w:rPr>
        <w:t xml:space="preserve"> zawarto </w:t>
      </w:r>
      <w:r w:rsidR="003A4F38" w:rsidRPr="00477BAC">
        <w:rPr>
          <w:bCs/>
          <w:sz w:val="20"/>
        </w:rPr>
        <w:t>podstawowe</w:t>
      </w:r>
      <w:r w:rsidR="00F117A2" w:rsidRPr="00477BAC">
        <w:rPr>
          <w:bCs/>
          <w:sz w:val="20"/>
        </w:rPr>
        <w:t xml:space="preserve"> wymagania</w:t>
      </w:r>
      <w:r w:rsidR="003A4F38" w:rsidRPr="00477BAC">
        <w:rPr>
          <w:bCs/>
          <w:sz w:val="20"/>
        </w:rPr>
        <w:t xml:space="preserve"> dotyczące materiałów do poziomego oznakowania dróg. Metody badań są opisane w</w:t>
      </w:r>
      <w:r w:rsidR="00257733" w:rsidRPr="00477BAC">
        <w:rPr>
          <w:bCs/>
          <w:sz w:val="20"/>
        </w:rPr>
        <w:t> </w:t>
      </w:r>
      <w:r w:rsidR="003A4F38" w:rsidRPr="00477BAC">
        <w:rPr>
          <w:bCs/>
          <w:sz w:val="20"/>
        </w:rPr>
        <w:t xml:space="preserve">Vademecum </w:t>
      </w:r>
      <w:r w:rsidR="00045AC6" w:rsidRPr="00477BAC">
        <w:rPr>
          <w:bCs/>
          <w:sz w:val="20"/>
        </w:rPr>
        <w:t>[17]</w:t>
      </w:r>
      <w:r w:rsidR="003A4F38" w:rsidRPr="00477BAC">
        <w:rPr>
          <w:bCs/>
          <w:sz w:val="20"/>
        </w:rPr>
        <w:t>.</w:t>
      </w:r>
    </w:p>
    <w:p w14:paraId="3CD88248" w14:textId="77777777" w:rsidR="00F117A2" w:rsidRPr="00477BAC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Tablica 1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="003A4F38" w:rsidRPr="00477BAC">
        <w:rPr>
          <w:sz w:val="20"/>
        </w:rPr>
        <w:t>Podstawowe wymagania odnośnie materiałów do poziomego oznakowania dróg</w:t>
      </w:r>
      <w:r w:rsidR="00257733" w:rsidRPr="00477BAC">
        <w:rPr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77BAC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3A4F38" w:rsidRPr="00477BAC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Zawartość rozpuszczalników organicznych</w:t>
            </w:r>
            <w:r w:rsidR="00EA4D9A" w:rsidRPr="00477BAC">
              <w:rPr>
                <w:bCs/>
                <w:sz w:val="20"/>
                <w:vertAlign w:val="superscript"/>
              </w:rPr>
              <w:t>*</w:t>
            </w:r>
            <w:r w:rsidRPr="00477BAC">
              <w:rPr>
                <w:bCs/>
                <w:sz w:val="20"/>
              </w:rPr>
              <w:t xml:space="preserve"> i</w:t>
            </w:r>
            <w:r w:rsidR="00A33883" w:rsidRPr="00477BAC">
              <w:rPr>
                <w:bCs/>
                <w:sz w:val="20"/>
              </w:rPr>
              <w:t> </w:t>
            </w:r>
            <w:r w:rsidRPr="00477BAC">
              <w:rPr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77BAC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53C7635B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%</w:t>
            </w:r>
            <w:r w:rsidR="003070F9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3A169905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sym w:font="Symbol" w:char="00A3"/>
            </w:r>
            <w:r w:rsidR="00D82DFA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25</w:t>
            </w:r>
          </w:p>
        </w:tc>
      </w:tr>
      <w:tr w:rsidR="003A4F38" w:rsidRPr="00477BAC" w14:paraId="45F62BBA" w14:textId="77777777" w:rsidTr="00E319A0">
        <w:tc>
          <w:tcPr>
            <w:tcW w:w="567" w:type="dxa"/>
          </w:tcPr>
          <w:p w14:paraId="672EE14D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536" w:type="dxa"/>
          </w:tcPr>
          <w:p w14:paraId="0C86426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Zawartość węglowodorów aromatycznych w</w:t>
            </w:r>
            <w:r w:rsidR="00A33883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3070F9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</w:tc>
        <w:tc>
          <w:tcPr>
            <w:tcW w:w="2552" w:type="dxa"/>
          </w:tcPr>
          <w:p w14:paraId="6F6ABA80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</w:t>
            </w:r>
          </w:p>
        </w:tc>
      </w:tr>
      <w:tr w:rsidR="003A4F38" w:rsidRPr="00477BAC" w14:paraId="3B830DA7" w14:textId="77777777" w:rsidTr="00E319A0">
        <w:tc>
          <w:tcPr>
            <w:tcW w:w="567" w:type="dxa"/>
          </w:tcPr>
          <w:p w14:paraId="0FF861B4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536" w:type="dxa"/>
          </w:tcPr>
          <w:p w14:paraId="46C8F5C8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schnięcia warstwy o grubości 400</w:t>
            </w:r>
            <w:r w:rsidR="00093882" w:rsidRPr="00477BAC">
              <w:rPr>
                <w:sz w:val="20"/>
              </w:rPr>
              <w:t> </w:t>
            </w:r>
            <w:proofErr w:type="spellStart"/>
            <w:r w:rsidRPr="00477BAC">
              <w:rPr>
                <w:sz w:val="20"/>
              </w:rPr>
              <w:t>μm</w:t>
            </w:r>
            <w:proofErr w:type="spellEnd"/>
            <w:r w:rsidRPr="00477BAC">
              <w:rPr>
                <w:sz w:val="20"/>
              </w:rPr>
              <w:t xml:space="preserve"> (bez śladów na powłoce) w temperaturze 23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± 2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1134" w:type="dxa"/>
          </w:tcPr>
          <w:p w14:paraId="2689C6C2" w14:textId="77777777" w:rsidR="00093882" w:rsidRPr="00477BAC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0E9AD6CC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minuta</w:t>
            </w:r>
          </w:p>
        </w:tc>
        <w:tc>
          <w:tcPr>
            <w:tcW w:w="2552" w:type="dxa"/>
          </w:tcPr>
          <w:p w14:paraId="652F0D2D" w14:textId="77777777" w:rsidR="00093882" w:rsidRPr="00477BAC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5919529C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30</w:t>
            </w:r>
          </w:p>
        </w:tc>
      </w:tr>
      <w:tr w:rsidR="003A4F38" w:rsidRPr="00477BAC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536" w:type="dxa"/>
          </w:tcPr>
          <w:p w14:paraId="4453456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urabialności po zmieszaniu z</w:t>
            </w:r>
            <w:r w:rsidR="00093882" w:rsidRPr="00477BAC">
              <w:rPr>
                <w:sz w:val="20"/>
              </w:rPr>
              <w:t> </w:t>
            </w:r>
            <w:proofErr w:type="spellStart"/>
            <w:r w:rsidRPr="00477BAC">
              <w:rPr>
                <w:sz w:val="20"/>
              </w:rPr>
              <w:t>utwar</w:t>
            </w:r>
            <w:r w:rsidR="00E319A0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dzaczem</w:t>
            </w:r>
            <w:proofErr w:type="spellEnd"/>
            <w:r w:rsidRPr="00477BAC">
              <w:rPr>
                <w:sz w:val="20"/>
              </w:rPr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2FA255AA" w14:textId="77777777" w:rsidR="00093882" w:rsidRPr="00477BAC" w:rsidRDefault="00093882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1BD38DF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20</w:t>
            </w:r>
          </w:p>
        </w:tc>
      </w:tr>
      <w:tr w:rsidR="003A4F38" w:rsidRPr="00477BAC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536" w:type="dxa"/>
          </w:tcPr>
          <w:p w14:paraId="720FBD2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  <w:lang w:val="de-DE"/>
              </w:rPr>
              <w:t>30</w:t>
            </w:r>
          </w:p>
        </w:tc>
      </w:tr>
      <w:tr w:rsidR="003A4F38" w:rsidRPr="00477BAC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536" w:type="dxa"/>
          </w:tcPr>
          <w:p w14:paraId="3D38A7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Współczynnik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luminancji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i/>
                <w:sz w:val="20"/>
                <w:lang w:val="en-GB"/>
              </w:rPr>
              <w:sym w:font="Symbol" w:char="0062"/>
            </w:r>
            <w:r w:rsidRPr="00477BAC">
              <w:rPr>
                <w:sz w:val="20"/>
                <w:lang w:val="en-GB"/>
              </w:rPr>
              <w:t>:</w:t>
            </w:r>
          </w:p>
          <w:p w14:paraId="4182A945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biała </w:t>
            </w:r>
          </w:p>
          <w:p w14:paraId="4CA48C3D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żółta </w:t>
            </w:r>
          </w:p>
          <w:p w14:paraId="5FA4E7A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czerwona</w:t>
            </w:r>
            <w:proofErr w:type="spellEnd"/>
          </w:p>
          <w:p w14:paraId="54572C2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niebieska</w:t>
            </w:r>
            <w:proofErr w:type="spellEnd"/>
          </w:p>
          <w:p w14:paraId="2F44FEFA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zielona</w:t>
            </w:r>
            <w:proofErr w:type="spellEnd"/>
          </w:p>
          <w:p w14:paraId="04F6828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barwa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7FF965DA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1DC557F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</w:p>
          <w:p w14:paraId="36CCEE5C" w14:textId="77777777" w:rsidR="003A4F38" w:rsidRPr="00477BAC" w:rsidRDefault="003A4F38" w:rsidP="00257733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0,80</w:t>
            </w:r>
          </w:p>
          <w:p w14:paraId="6EE0FF68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0,50</w:t>
            </w:r>
          </w:p>
          <w:p w14:paraId="48B33DA1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0,10</w:t>
            </w:r>
          </w:p>
          <w:p w14:paraId="1F502547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60B2DBD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48A80EF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A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</w:tc>
      </w:tr>
      <w:tr w:rsidR="003A4F38" w:rsidRPr="00477BAC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536" w:type="dxa"/>
          </w:tcPr>
          <w:p w14:paraId="65F92569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proofErr w:type="spellStart"/>
            <w:r w:rsidRPr="00477BAC">
              <w:rPr>
                <w:i/>
                <w:sz w:val="20"/>
              </w:rPr>
              <w:t>x</w:t>
            </w:r>
            <w:r w:rsidRPr="00477BAC">
              <w:rPr>
                <w:sz w:val="20"/>
              </w:rPr>
              <w:t>,</w:t>
            </w:r>
            <w:r w:rsidRPr="00477BAC">
              <w:rPr>
                <w:i/>
                <w:sz w:val="20"/>
              </w:rPr>
              <w:t>y</w:t>
            </w:r>
            <w:proofErr w:type="spellEnd"/>
          </w:p>
        </w:tc>
        <w:tc>
          <w:tcPr>
            <w:tcW w:w="1134" w:type="dxa"/>
          </w:tcPr>
          <w:p w14:paraId="221D1F56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247F930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587CE1" w:rsidRPr="00477BAC">
              <w:rPr>
                <w:sz w:val="20"/>
              </w:rPr>
              <w:t>1</w:t>
            </w:r>
            <w:r w:rsidRPr="00477BAC">
              <w:rPr>
                <w:sz w:val="20"/>
              </w:rPr>
              <w:t xml:space="preserve">, </w:t>
            </w:r>
            <w:r w:rsidR="00587CE1" w:rsidRPr="00477BAC">
              <w:rPr>
                <w:sz w:val="20"/>
              </w:rPr>
              <w:t>2</w:t>
            </w:r>
            <w:r w:rsidRPr="00477BAC">
              <w:rPr>
                <w:sz w:val="20"/>
              </w:rPr>
              <w:t xml:space="preserve"> i </w:t>
            </w:r>
            <w:r w:rsidR="00587CE1" w:rsidRPr="00477BAC">
              <w:rPr>
                <w:sz w:val="20"/>
              </w:rPr>
              <w:t>3</w:t>
            </w:r>
          </w:p>
        </w:tc>
      </w:tr>
      <w:tr w:rsidR="003A4F38" w:rsidRPr="00477BAC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536" w:type="dxa"/>
          </w:tcPr>
          <w:p w14:paraId="0F87D1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Siła krycia</w:t>
            </w:r>
          </w:p>
          <w:p w14:paraId="68776CE5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HP3</w:t>
            </w:r>
            <w:r w:rsidR="00093882" w:rsidRPr="00477BAC">
              <w:rPr>
                <w:sz w:val="20"/>
              </w:rPr>
              <w:t>)</w:t>
            </w:r>
          </w:p>
          <w:p w14:paraId="4899690E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HP2</w:t>
            </w:r>
            <w:r w:rsidR="00093882" w:rsidRPr="00477BAC">
              <w:rPr>
                <w:sz w:val="20"/>
              </w:rPr>
              <w:t>)</w:t>
            </w:r>
          </w:p>
        </w:tc>
        <w:tc>
          <w:tcPr>
            <w:tcW w:w="1134" w:type="dxa"/>
          </w:tcPr>
          <w:p w14:paraId="40600C16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3FBC8534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2552" w:type="dxa"/>
          </w:tcPr>
          <w:p w14:paraId="3E4EF43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</w:p>
          <w:p w14:paraId="75FC5B30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92</w:t>
            </w:r>
          </w:p>
          <w:p w14:paraId="6D4345E2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90</w:t>
            </w:r>
          </w:p>
        </w:tc>
      </w:tr>
      <w:tr w:rsidR="003A4F38" w:rsidRPr="00477BAC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536" w:type="dxa"/>
          </w:tcPr>
          <w:p w14:paraId="4F50D6C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172AFD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</w:t>
            </w:r>
          </w:p>
        </w:tc>
      </w:tr>
      <w:tr w:rsidR="003A4F38" w:rsidRPr="00477BAC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536" w:type="dxa"/>
          </w:tcPr>
          <w:p w14:paraId="04FCE24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UV</w:t>
            </w:r>
          </w:p>
          <w:p w14:paraId="7481613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UV1)</w:t>
            </w:r>
          </w:p>
          <w:p w14:paraId="227C116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13464E8F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0B408211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44CA8FE8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9FF86EF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4AE83586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0,10</w:t>
            </w:r>
          </w:p>
        </w:tc>
      </w:tr>
      <w:tr w:rsidR="003A4F38" w:rsidRPr="00477BAC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536" w:type="dxa"/>
          </w:tcPr>
          <w:p w14:paraId="534AD7D2" w14:textId="77777777" w:rsidR="003A4F38" w:rsidRPr="00477BAC" w:rsidRDefault="003A4F38" w:rsidP="00DF5DA7">
            <w:pPr>
              <w:spacing w:before="60"/>
              <w:ind w:left="113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Odporność na </w:t>
            </w:r>
            <w:r w:rsidR="00697921" w:rsidRPr="00477BAC">
              <w:rPr>
                <w:sz w:val="20"/>
              </w:rPr>
              <w:t>„</w:t>
            </w:r>
            <w:r w:rsidRPr="00477BAC">
              <w:rPr>
                <w:sz w:val="20"/>
              </w:rPr>
              <w:t>przenikanie”</w:t>
            </w:r>
          </w:p>
          <w:p w14:paraId="7946876D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BR2)</w:t>
            </w:r>
          </w:p>
          <w:p w14:paraId="21C64F45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3DA6FC49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4A29620C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30A344EC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0297CE0E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14C8AB08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0,03</w:t>
            </w:r>
          </w:p>
        </w:tc>
      </w:tr>
      <w:tr w:rsidR="003A4F38" w:rsidRPr="00477BAC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536" w:type="dxa"/>
          </w:tcPr>
          <w:p w14:paraId="31EAC7B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84A54E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powłoka po badaniu nie powinna wykazywać oznak częściowego lub całkowitego </w:t>
            </w:r>
            <w:proofErr w:type="spellStart"/>
            <w:r w:rsidRPr="00477BAC">
              <w:rPr>
                <w:sz w:val="20"/>
              </w:rPr>
              <w:t>uszkodze</w:t>
            </w:r>
            <w:r w:rsidR="00257733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nia</w:t>
            </w:r>
            <w:proofErr w:type="spellEnd"/>
            <w:r w:rsidRPr="00477BAC">
              <w:rPr>
                <w:sz w:val="20"/>
              </w:rPr>
              <w:t xml:space="preserve">, </w:t>
            </w:r>
            <w:proofErr w:type="spellStart"/>
            <w:r w:rsidRPr="00477BAC">
              <w:rPr>
                <w:sz w:val="20"/>
              </w:rPr>
              <w:t>uszorstnienia</w:t>
            </w:r>
            <w:proofErr w:type="spellEnd"/>
            <w:r w:rsidRPr="00477BAC">
              <w:rPr>
                <w:sz w:val="20"/>
              </w:rPr>
              <w:t xml:space="preserve"> lub odbarwienia</w:t>
            </w:r>
          </w:p>
        </w:tc>
      </w:tr>
      <w:tr w:rsidR="003A4F38" w:rsidRPr="00477BAC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13</w:t>
            </w:r>
          </w:p>
        </w:tc>
        <w:tc>
          <w:tcPr>
            <w:tcW w:w="4536" w:type="dxa"/>
          </w:tcPr>
          <w:p w14:paraId="60BCA27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0"/>
            </w:r>
            <w:r w:rsidRPr="00477BAC">
              <w:rPr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≥</w:t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80</w:t>
            </w:r>
          </w:p>
          <w:p w14:paraId="594242C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 od SP2 do SP4</w:t>
            </w:r>
          </w:p>
        </w:tc>
      </w:tr>
      <w:tr w:rsidR="003A4F38" w:rsidRPr="00477BAC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14</w:t>
            </w:r>
          </w:p>
        </w:tc>
        <w:tc>
          <w:tcPr>
            <w:tcW w:w="4536" w:type="dxa"/>
          </w:tcPr>
          <w:p w14:paraId="37EB12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Penetracja stemplem w temp. 20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</w:t>
            </w:r>
          </w:p>
          <w:p w14:paraId="3A05F8F2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IN 2 do IN5</w:t>
            </w:r>
          </w:p>
        </w:tc>
      </w:tr>
      <w:tr w:rsidR="003A4F38" w:rsidRPr="00477BAC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536" w:type="dxa"/>
          </w:tcPr>
          <w:p w14:paraId="2C6346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Udarność w temp. 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liczba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2F2210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≥</w:t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6</w:t>
            </w:r>
          </w:p>
          <w:p w14:paraId="48DA66A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</w:rPr>
              <w:t>klasa C1</w:t>
            </w:r>
          </w:p>
        </w:tc>
      </w:tr>
    </w:tbl>
    <w:p w14:paraId="403905D9" w14:textId="77777777" w:rsidR="00BD3285" w:rsidRPr="00477BAC" w:rsidRDefault="00EA4D9A" w:rsidP="00EA4D9A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*</w:t>
      </w:r>
      <w:r w:rsidR="00BD3285" w:rsidRPr="00477BAC">
        <w:rPr>
          <w:sz w:val="20"/>
        </w:rPr>
        <w:t xml:space="preserve"> nie dotyczy farb wodorozcieńczalnych </w:t>
      </w:r>
    </w:p>
    <w:p w14:paraId="66A231EB" w14:textId="77777777" w:rsidR="00B01277" w:rsidRPr="00477BAC" w:rsidRDefault="00B01277" w:rsidP="00B01277">
      <w:pPr>
        <w:spacing w:before="120" w:after="120"/>
        <w:rPr>
          <w:sz w:val="20"/>
        </w:rPr>
      </w:pPr>
      <w:r w:rsidRPr="00477BAC">
        <w:rPr>
          <w:sz w:val="20"/>
        </w:rPr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1"/>
        <w:gridCol w:w="3353"/>
        <w:gridCol w:w="2865"/>
      </w:tblGrid>
      <w:tr w:rsidR="00B01277" w:rsidRPr="00477BAC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Czas schnięcia, min</w:t>
            </w:r>
          </w:p>
        </w:tc>
      </w:tr>
      <w:tr w:rsidR="00B01277" w:rsidRPr="00477BAC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</w:t>
            </w:r>
          </w:p>
        </w:tc>
      </w:tr>
      <w:tr w:rsidR="00B01277" w:rsidRPr="00477BAC" w14:paraId="408EB152" w14:textId="77777777" w:rsidTr="00AC62D2">
        <w:tc>
          <w:tcPr>
            <w:tcW w:w="2518" w:type="dxa"/>
          </w:tcPr>
          <w:p w14:paraId="4101224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DT2</w:t>
            </w:r>
          </w:p>
        </w:tc>
        <w:tc>
          <w:tcPr>
            <w:tcW w:w="3402" w:type="dxa"/>
          </w:tcPr>
          <w:p w14:paraId="638BC3F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10</w:t>
            </w:r>
          </w:p>
        </w:tc>
      </w:tr>
      <w:tr w:rsidR="00B01277" w:rsidRPr="00477BAC" w14:paraId="23BC3ED2" w14:textId="77777777" w:rsidTr="00AC62D2">
        <w:tc>
          <w:tcPr>
            <w:tcW w:w="2518" w:type="dxa"/>
          </w:tcPr>
          <w:p w14:paraId="3D3567C9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DT3</w:t>
            </w:r>
          </w:p>
        </w:tc>
        <w:tc>
          <w:tcPr>
            <w:tcW w:w="3402" w:type="dxa"/>
          </w:tcPr>
          <w:p w14:paraId="44DB716C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20</w:t>
            </w:r>
          </w:p>
        </w:tc>
      </w:tr>
      <w:tr w:rsidR="00B01277" w:rsidRPr="00477BAC" w14:paraId="5D5A64AF" w14:textId="77777777" w:rsidTr="00AC62D2">
        <w:tc>
          <w:tcPr>
            <w:tcW w:w="2518" w:type="dxa"/>
          </w:tcPr>
          <w:p w14:paraId="07C2C39A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DT4</w:t>
            </w:r>
          </w:p>
        </w:tc>
        <w:tc>
          <w:tcPr>
            <w:tcW w:w="3402" w:type="dxa"/>
          </w:tcPr>
          <w:p w14:paraId="55D69F1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30</w:t>
            </w:r>
          </w:p>
        </w:tc>
      </w:tr>
      <w:tr w:rsidR="00B01277" w:rsidRPr="00477BAC" w14:paraId="20570242" w14:textId="77777777" w:rsidTr="00AC62D2">
        <w:tc>
          <w:tcPr>
            <w:tcW w:w="2518" w:type="dxa"/>
          </w:tcPr>
          <w:p w14:paraId="6FD58588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DT5</w:t>
            </w:r>
          </w:p>
        </w:tc>
        <w:tc>
          <w:tcPr>
            <w:tcW w:w="3402" w:type="dxa"/>
          </w:tcPr>
          <w:p w14:paraId="6D70AB30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60</w:t>
            </w:r>
          </w:p>
        </w:tc>
      </w:tr>
    </w:tbl>
    <w:p w14:paraId="44FE7472" w14:textId="77777777" w:rsidR="00071C21" w:rsidRPr="00477BAC" w:rsidRDefault="00071C21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8</w:t>
      </w:r>
      <w:r w:rsidRPr="00477BAC">
        <w:rPr>
          <w:sz w:val="20"/>
        </w:rPr>
        <w:t>. Materiały prefabrykowane</w:t>
      </w:r>
      <w:r w:rsidR="004358DE" w:rsidRPr="00477BAC">
        <w:rPr>
          <w:sz w:val="20"/>
        </w:rPr>
        <w:t xml:space="preserve"> </w:t>
      </w:r>
    </w:p>
    <w:p w14:paraId="70C6046A" w14:textId="77777777" w:rsidR="00071C21" w:rsidRPr="00477BAC" w:rsidRDefault="00071C21" w:rsidP="00A33883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materiałów prefabrykowanych </w:t>
      </w:r>
      <w:r w:rsidR="00045AC6" w:rsidRPr="00477BAC">
        <w:rPr>
          <w:sz w:val="20"/>
        </w:rPr>
        <w:t>[17]</w:t>
      </w:r>
      <w:r w:rsidR="00CC4A4B" w:rsidRPr="00477BAC">
        <w:rPr>
          <w:sz w:val="20"/>
        </w:rPr>
        <w:t xml:space="preserve"> </w:t>
      </w:r>
      <w:r w:rsidRPr="00477BAC">
        <w:rPr>
          <w:sz w:val="20"/>
        </w:rPr>
        <w:t>zaliczamy: masy termoplastyczne w</w:t>
      </w:r>
      <w:r w:rsidR="00C529EB" w:rsidRPr="00477BAC">
        <w:rPr>
          <w:sz w:val="20"/>
        </w:rPr>
        <w:t> </w:t>
      </w:r>
      <w:r w:rsidRPr="00477BAC">
        <w:rPr>
          <w:sz w:val="20"/>
        </w:rPr>
        <w:t xml:space="preserve">arkuszach do wtapiania oraz naklejane taśmy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trwałych (białe)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477BAC">
        <w:rPr>
          <w:sz w:val="20"/>
        </w:rPr>
        <w:t xml:space="preserve">do </w:t>
      </w:r>
      <w:proofErr w:type="spellStart"/>
      <w:r w:rsidR="00AE023E" w:rsidRPr="00477BAC">
        <w:rPr>
          <w:sz w:val="20"/>
        </w:rPr>
        <w:t>oznakowań</w:t>
      </w:r>
      <w:proofErr w:type="spellEnd"/>
      <w:r w:rsidR="00AE023E" w:rsidRPr="00477BAC">
        <w:rPr>
          <w:sz w:val="20"/>
        </w:rPr>
        <w:t xml:space="preserve"> </w:t>
      </w:r>
      <w:r w:rsidRPr="00477BAC">
        <w:rPr>
          <w:sz w:val="20"/>
        </w:rPr>
        <w:t>grubowarstwowych. Mogą być przyklejane, wtapiane lub wbudowywane.</w:t>
      </w:r>
    </w:p>
    <w:p w14:paraId="77A44FE3" w14:textId="77777777" w:rsidR="006C372C" w:rsidRPr="00477BAC" w:rsidRDefault="00A33883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2.8.1.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>Masy termoplastyczne</w:t>
      </w:r>
      <w:r w:rsidR="006C372C" w:rsidRPr="00477BAC">
        <w:rPr>
          <w:sz w:val="20"/>
        </w:rPr>
        <w:t xml:space="preserve"> w arkuszach</w:t>
      </w:r>
      <w:r w:rsidR="00F70963" w:rsidRPr="00477BAC">
        <w:rPr>
          <w:sz w:val="20"/>
        </w:rPr>
        <w:t xml:space="preserve"> </w:t>
      </w:r>
    </w:p>
    <w:p w14:paraId="7599C18E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Masy termoplastyczne </w:t>
      </w:r>
      <w:r w:rsidR="00316B0C" w:rsidRPr="00477BAC">
        <w:rPr>
          <w:sz w:val="20"/>
        </w:rPr>
        <w:t xml:space="preserve">są </w:t>
      </w:r>
      <w:r w:rsidR="00A33883" w:rsidRPr="00477BAC">
        <w:rPr>
          <w:sz w:val="20"/>
        </w:rPr>
        <w:t>m.in.</w:t>
      </w:r>
      <w:r w:rsidR="00316B0C" w:rsidRPr="00477BAC">
        <w:rPr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77BAC">
          <w:rPr>
            <w:sz w:val="20"/>
          </w:rPr>
          <w:t>180°C</w:t>
        </w:r>
      </w:smartTag>
      <w:r w:rsidR="00316B0C" w:rsidRPr="00477BAC">
        <w:rPr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77BAC">
          <w:rPr>
            <w:sz w:val="20"/>
          </w:rPr>
          <w:t>220°C</w:t>
        </w:r>
      </w:smartTag>
      <w:r w:rsidR="00316B0C" w:rsidRPr="00477BAC">
        <w:rPr>
          <w:sz w:val="20"/>
        </w:rPr>
        <w:t>, dzięki czemu po stopieniu łączy się z nawierzchnią.</w:t>
      </w:r>
    </w:p>
    <w:p w14:paraId="26A35BCC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2.8.2.</w:t>
      </w:r>
      <w:r w:rsidRPr="00477BAC">
        <w:rPr>
          <w:sz w:val="20"/>
        </w:rPr>
        <w:t xml:space="preserve"> </w:t>
      </w:r>
      <w:r w:rsidR="006C372C" w:rsidRPr="00477BAC">
        <w:rPr>
          <w:sz w:val="20"/>
        </w:rPr>
        <w:t>Taśmy samoprzylepne</w:t>
      </w:r>
    </w:p>
    <w:p w14:paraId="64057AA6" w14:textId="77777777" w:rsidR="004358DE" w:rsidRPr="00477BAC" w:rsidRDefault="004358DE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477BAC">
        <w:rPr>
          <w:sz w:val="20"/>
        </w:rPr>
        <w:t>uszorstniających</w:t>
      </w:r>
      <w:proofErr w:type="spellEnd"/>
      <w:r w:rsidRPr="00477BAC">
        <w:rPr>
          <w:sz w:val="20"/>
        </w:rPr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477BAC">
        <w:rPr>
          <w:i/>
          <w:sz w:val="20"/>
        </w:rPr>
        <w:t>overlay</w:t>
      </w:r>
      <w:proofErr w:type="spellEnd"/>
      <w:r w:rsidRPr="00477BAC">
        <w:rPr>
          <w:sz w:val="20"/>
        </w:rPr>
        <w:t xml:space="preserve"> na nawierzchniach </w:t>
      </w:r>
      <w:r w:rsidR="00E319A0" w:rsidRPr="00477BAC">
        <w:rPr>
          <w:sz w:val="20"/>
        </w:rPr>
        <w:t>asfaltow</w:t>
      </w:r>
      <w:r w:rsidRPr="00477BAC">
        <w:rPr>
          <w:sz w:val="20"/>
        </w:rPr>
        <w:t>ych i na betonowych po zastosowaniu kleju (</w:t>
      </w:r>
      <w:proofErr w:type="spellStart"/>
      <w:r w:rsidRPr="00477BAC">
        <w:rPr>
          <w:i/>
          <w:sz w:val="20"/>
        </w:rPr>
        <w:t>primera</w:t>
      </w:r>
      <w:proofErr w:type="spellEnd"/>
      <w:r w:rsidRPr="00477BAC">
        <w:rPr>
          <w:sz w:val="20"/>
        </w:rPr>
        <w:t xml:space="preserve">), który wzmacnia przyleganie taśmy do podłoża, wiążąc kurz. Drugą, bardziej zalecaną, metodą naklejania taśmy jest metoda </w:t>
      </w:r>
      <w:proofErr w:type="spellStart"/>
      <w:r w:rsidRPr="00477BAC">
        <w:rPr>
          <w:i/>
          <w:sz w:val="20"/>
        </w:rPr>
        <w:t>inlay</w:t>
      </w:r>
      <w:proofErr w:type="spellEnd"/>
      <w:r w:rsidRPr="00477BAC">
        <w:rPr>
          <w:sz w:val="20"/>
        </w:rPr>
        <w:t>, która polega na nakładaniu taśmy na świeżo wbudowaną warstwę ścieralną nawierzchni i jej przywałowanie.</w:t>
      </w:r>
      <w:r w:rsidR="00E319A0" w:rsidRPr="00477BAC">
        <w:rPr>
          <w:sz w:val="20"/>
        </w:rPr>
        <w:t xml:space="preserve"> </w:t>
      </w:r>
      <w:r w:rsidRPr="00477BAC">
        <w:rPr>
          <w:sz w:val="20"/>
        </w:rPr>
        <w:t xml:space="preserve">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stałych stosowane są białe taśmy gładkie i profilowane, a do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stałych przy zmianie organizacji ruchu.</w:t>
      </w:r>
    </w:p>
    <w:p w14:paraId="413F0E77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 xml:space="preserve">2.8.3. </w:t>
      </w:r>
      <w:r w:rsidR="004358DE" w:rsidRPr="00477BAC">
        <w:rPr>
          <w:sz w:val="20"/>
        </w:rPr>
        <w:t>Pasy ostrzegawcze z wypustkami (guzami)</w:t>
      </w:r>
    </w:p>
    <w:p w14:paraId="2B1AD51B" w14:textId="77777777" w:rsidR="004358DE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Pasy ostrzegawcze z wypustkami przeznaczone są do ostrzegania osób niewidomych i słabo widzących w miejscach niebezpiecznych. P</w:t>
      </w:r>
      <w:r w:rsidR="004358DE" w:rsidRPr="00477BAC">
        <w:rPr>
          <w:sz w:val="20"/>
        </w:rPr>
        <w:t>rodukowane</w:t>
      </w:r>
      <w:r w:rsidRPr="00477BAC">
        <w:rPr>
          <w:sz w:val="20"/>
        </w:rPr>
        <w:t xml:space="preserve"> są</w:t>
      </w:r>
      <w:r w:rsidR="004358DE" w:rsidRPr="00477BAC">
        <w:rPr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77BAC">
          <w:rPr>
            <w:sz w:val="20"/>
          </w:rPr>
          <w:t>75 mm</w:t>
        </w:r>
      </w:smartTag>
      <w:r w:rsidR="004358DE" w:rsidRPr="00477BAC">
        <w:rPr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77BAC">
          <w:rPr>
            <w:sz w:val="20"/>
          </w:rPr>
          <w:t>3 mm</w:t>
        </w:r>
      </w:smartTag>
      <w:r w:rsidR="004358DE" w:rsidRPr="00477BAC">
        <w:rPr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77BAC">
          <w:rPr>
            <w:sz w:val="20"/>
          </w:rPr>
          <w:t>4 mm</w:t>
        </w:r>
      </w:smartTag>
      <w:r w:rsidR="004358DE" w:rsidRPr="00477BAC">
        <w:rPr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77BAC">
          <w:rPr>
            <w:sz w:val="20"/>
          </w:rPr>
          <w:t>25 mm</w:t>
        </w:r>
      </w:smartTag>
      <w:r w:rsidR="004358DE" w:rsidRPr="00477BAC">
        <w:rPr>
          <w:sz w:val="20"/>
        </w:rPr>
        <w:t>. Wystarczająco duża elastyczność pasa pozwala na klejenie go do podłoży nierównych. Stosowane są kleje chemoutwardzalne i termoplastyczne.</w:t>
      </w:r>
    </w:p>
    <w:p w14:paraId="3F6E3989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lastRenderedPageBreak/>
        <w:t>2.8.4.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 xml:space="preserve">Punktowe elementy odblaskowe (PEO) </w:t>
      </w:r>
    </w:p>
    <w:p w14:paraId="02A2169D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Wymagania wobec punktowych elementów odblaskowych określa</w:t>
      </w:r>
      <w:r w:rsidR="00F70963" w:rsidRPr="00477BAC">
        <w:rPr>
          <w:sz w:val="20"/>
        </w:rPr>
        <w:t xml:space="preserve"> PN-EN 1463-1:2009 [</w:t>
      </w:r>
      <w:r w:rsidR="00726792" w:rsidRPr="00477BAC">
        <w:rPr>
          <w:sz w:val="20"/>
        </w:rPr>
        <w:t>4</w:t>
      </w:r>
      <w:r w:rsidR="00F70963" w:rsidRPr="00477BAC">
        <w:rPr>
          <w:sz w:val="20"/>
        </w:rPr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477BAC">
        <w:rPr>
          <w:sz w:val="20"/>
        </w:rPr>
        <w:t>mikropryzmatyczne</w:t>
      </w:r>
      <w:proofErr w:type="spellEnd"/>
      <w:r w:rsidR="00F70963" w:rsidRPr="00477BAC">
        <w:rPr>
          <w:sz w:val="20"/>
        </w:rPr>
        <w:t xml:space="preserve"> płytki z polimetakrylanu metylu i folie odblaskowe </w:t>
      </w:r>
      <w:proofErr w:type="spellStart"/>
      <w:r w:rsidR="00F70963" w:rsidRPr="00477BAC">
        <w:rPr>
          <w:sz w:val="20"/>
        </w:rPr>
        <w:t>mikropryzmatyczne</w:t>
      </w:r>
      <w:proofErr w:type="spellEnd"/>
      <w:r w:rsidR="00F70963" w:rsidRPr="00477BAC">
        <w:rPr>
          <w:sz w:val="20"/>
        </w:rPr>
        <w:t xml:space="preserve"> i kulkowe. PEO mogą być jedno i dwukierunkowe oraz wielokierunkowe (szklany korpus). Element odblaskowy </w:t>
      </w:r>
      <w:r w:rsidR="00AE023E" w:rsidRPr="00477BAC">
        <w:rPr>
          <w:sz w:val="20"/>
        </w:rPr>
        <w:t>może być</w:t>
      </w:r>
      <w:r w:rsidR="00F70963" w:rsidRPr="00477BAC">
        <w:rPr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stanowią przeważnie uzupełnienie istniejących znaków drogowych. Tymczasowe PEO w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 xml:space="preserve">kolorze żółtym mogą być stosowane do </w:t>
      </w:r>
      <w:proofErr w:type="spellStart"/>
      <w:r w:rsidR="00F70963" w:rsidRPr="00477BAC">
        <w:rPr>
          <w:sz w:val="20"/>
        </w:rPr>
        <w:t>oznakowań</w:t>
      </w:r>
      <w:proofErr w:type="spellEnd"/>
      <w:r w:rsidR="00F70963" w:rsidRPr="00477BAC">
        <w:rPr>
          <w:sz w:val="20"/>
        </w:rPr>
        <w:t xml:space="preserve"> czasowych zmian organizacji ruchu.</w:t>
      </w:r>
    </w:p>
    <w:p w14:paraId="1F4A3059" w14:textId="77777777" w:rsidR="00F70963" w:rsidRPr="00477BAC" w:rsidRDefault="004E616E" w:rsidP="00F70963">
      <w:pPr>
        <w:rPr>
          <w:sz w:val="20"/>
        </w:rPr>
      </w:pPr>
      <w:r w:rsidRPr="00477BAC">
        <w:rPr>
          <w:sz w:val="20"/>
        </w:rPr>
        <w:tab/>
      </w:r>
      <w:r w:rsidR="00F70963" w:rsidRPr="00477BAC">
        <w:rPr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77BAC">
          <w:rPr>
            <w:sz w:val="20"/>
          </w:rPr>
          <w:t>25 mm</w:t>
        </w:r>
      </w:smartTag>
      <w:r w:rsidR="00F70963" w:rsidRPr="00477BAC">
        <w:rPr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477BAC">
        <w:rPr>
          <w:sz w:val="20"/>
        </w:rPr>
        <w:t>11</w:t>
      </w:r>
      <w:r w:rsidR="00F70963" w:rsidRPr="00477BAC">
        <w:rPr>
          <w:sz w:val="20"/>
        </w:rPr>
        <w:t>].</w:t>
      </w:r>
    </w:p>
    <w:p w14:paraId="7C2D795B" w14:textId="77777777" w:rsidR="009D7AAB" w:rsidRPr="00477BAC" w:rsidRDefault="00E8591D" w:rsidP="009D7AAB">
      <w:pPr>
        <w:rPr>
          <w:sz w:val="20"/>
        </w:rPr>
      </w:pPr>
      <w:r w:rsidRPr="00477BAC">
        <w:rPr>
          <w:sz w:val="20"/>
        </w:rPr>
        <w:tab/>
      </w:r>
      <w:r w:rsidR="009D7AAB" w:rsidRPr="00477BAC">
        <w:rPr>
          <w:sz w:val="20"/>
        </w:rPr>
        <w:t xml:space="preserve">W tablicy </w:t>
      </w:r>
      <w:r w:rsidR="00A97B44" w:rsidRPr="00477BAC">
        <w:rPr>
          <w:sz w:val="20"/>
        </w:rPr>
        <w:t>3</w:t>
      </w:r>
      <w:r w:rsidR="009D7AAB" w:rsidRPr="00477BAC">
        <w:rPr>
          <w:sz w:val="20"/>
        </w:rPr>
        <w:t xml:space="preserve"> podano wymagania, które powinien spełniać odbłyśnik punktowego elementu odblaskowego</w:t>
      </w:r>
      <w:r w:rsidR="007B09BC" w:rsidRPr="00477BAC">
        <w:rPr>
          <w:sz w:val="20"/>
        </w:rPr>
        <w:t xml:space="preserve"> nowego</w:t>
      </w:r>
      <w:r w:rsidR="009D7AAB" w:rsidRPr="00477BAC">
        <w:rPr>
          <w:sz w:val="20"/>
        </w:rPr>
        <w:t xml:space="preserve">, zarówno do zastosowań trwałych, jak i tymczasowych, dotyczące współczynnika odbicia </w:t>
      </w:r>
      <w:proofErr w:type="spellStart"/>
      <w:r w:rsidR="009D7AAB" w:rsidRPr="00477BAC">
        <w:rPr>
          <w:sz w:val="20"/>
        </w:rPr>
        <w:t>współdrożnego</w:t>
      </w:r>
      <w:proofErr w:type="spellEnd"/>
      <w:r w:rsidR="009D7AAB" w:rsidRPr="00477BAC">
        <w:rPr>
          <w:sz w:val="20"/>
        </w:rPr>
        <w:t xml:space="preserve"> R pomnożonego przez odpowiedni mnożnik odpowiadający każdej barwie podanej w tablicy </w:t>
      </w:r>
      <w:r w:rsidR="00A97B44" w:rsidRPr="00477BAC">
        <w:rPr>
          <w:sz w:val="20"/>
        </w:rPr>
        <w:t>4</w:t>
      </w:r>
      <w:r w:rsidR="009D7AAB" w:rsidRPr="00477BAC">
        <w:rPr>
          <w:sz w:val="20"/>
        </w:rPr>
        <w:t xml:space="preserve"> [</w:t>
      </w:r>
      <w:r w:rsidR="00CC4A4B" w:rsidRPr="00477BAC">
        <w:rPr>
          <w:sz w:val="20"/>
        </w:rPr>
        <w:t>4</w:t>
      </w:r>
      <w:r w:rsidR="009D7AAB" w:rsidRPr="00477BAC">
        <w:rPr>
          <w:sz w:val="20"/>
        </w:rPr>
        <w:t>].</w:t>
      </w:r>
    </w:p>
    <w:p w14:paraId="7795A3A6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Określono dwie klasy trwałych PEO:</w:t>
      </w:r>
    </w:p>
    <w:p w14:paraId="42B4006E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>klasa PRP 0 - wymaganie nie określone</w:t>
      </w:r>
    </w:p>
    <w:p w14:paraId="0E814FCF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 xml:space="preserve">klasa PRP 1 - nie mniej niż w tablicy </w:t>
      </w:r>
      <w:r w:rsidR="0002442E" w:rsidRPr="00477BAC">
        <w:rPr>
          <w:sz w:val="20"/>
        </w:rPr>
        <w:t>2</w:t>
      </w:r>
      <w:r w:rsidRPr="00477BAC">
        <w:rPr>
          <w:sz w:val="20"/>
        </w:rPr>
        <w:t>.</w:t>
      </w:r>
    </w:p>
    <w:p w14:paraId="11DF757E" w14:textId="77777777" w:rsidR="009D7AAB" w:rsidRPr="00477BAC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3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Pr="00477BAC">
        <w:rPr>
          <w:sz w:val="20"/>
        </w:rPr>
        <w:t xml:space="preserve">Klasa PRP 1- Minimalne wartości współczynnika odbicia </w:t>
      </w:r>
      <w:proofErr w:type="spellStart"/>
      <w:r w:rsidRPr="00477BAC">
        <w:rPr>
          <w:sz w:val="20"/>
        </w:rPr>
        <w:t>współdrożnego</w:t>
      </w:r>
      <w:proofErr w:type="spellEnd"/>
      <w:r w:rsidRPr="00477BAC">
        <w:rPr>
          <w:sz w:val="20"/>
        </w:rPr>
        <w:t xml:space="preserve"> R punktowych elementów odblaskowych, typu 1 (szklany), typu 2 (plastikowy) i</w:t>
      </w:r>
      <w:r w:rsidR="001D7FC1" w:rsidRPr="00477BAC">
        <w:rPr>
          <w:sz w:val="20"/>
        </w:rPr>
        <w:t> </w:t>
      </w:r>
      <w:r w:rsidRPr="00477BAC">
        <w:rPr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77BAC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77BAC" w:rsidRDefault="009D7AAB" w:rsidP="009D7AAB">
            <w:pPr>
              <w:rPr>
                <w:sz w:val="20"/>
                <w:vertAlign w:val="subscript"/>
              </w:rPr>
            </w:pPr>
            <w:r w:rsidRPr="00477BAC">
              <w:rPr>
                <w:sz w:val="20"/>
              </w:rPr>
              <w:t>Kąt oświetlenia ß</w:t>
            </w:r>
            <w:r w:rsidRPr="00477BAC">
              <w:rPr>
                <w:sz w:val="20"/>
                <w:vertAlign w:val="subscript"/>
              </w:rPr>
              <w:t>(H)</w:t>
            </w:r>
          </w:p>
          <w:p w14:paraId="75DA0061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ß</w:t>
            </w:r>
            <w:r w:rsidRPr="00477BAC">
              <w:rPr>
                <w:sz w:val="20"/>
                <w:vertAlign w:val="subscript"/>
              </w:rPr>
              <w:t>(V)</w:t>
            </w:r>
            <w:r w:rsidRPr="00477BAC">
              <w:rPr>
                <w:sz w:val="20"/>
              </w:rPr>
              <w:t>= 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Kąt obserwacji </w:t>
            </w:r>
            <w:r w:rsidRPr="00477BAC">
              <w:rPr>
                <w:sz w:val="20"/>
              </w:rPr>
              <w:sym w:font="Symbol" w:char="0061"/>
            </w:r>
            <w:r w:rsidRPr="00477BAC">
              <w:rPr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0,3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Minimalna wartość R,</w:t>
            </w:r>
          </w:p>
          <w:p w14:paraId="585F8853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mcd∙lx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1</w:t>
            </w:r>
          </w:p>
          <w:p w14:paraId="1A45850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2</w:t>
            </w:r>
          </w:p>
          <w:p w14:paraId="780DD7E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  <w:p w14:paraId="4760649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2,5</w:t>
            </w:r>
          </w:p>
          <w:p w14:paraId="5800F2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048404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25</w:t>
            </w:r>
          </w:p>
          <w:p w14:paraId="57A6DBA9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20</w:t>
            </w:r>
          </w:p>
          <w:p w14:paraId="0D720C0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220</w:t>
            </w:r>
          </w:p>
          <w:p w14:paraId="6B4371DB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150</w:t>
            </w:r>
          </w:p>
        </w:tc>
      </w:tr>
    </w:tbl>
    <w:p w14:paraId="1513E02E" w14:textId="77777777" w:rsidR="009D7AAB" w:rsidRPr="00477BAC" w:rsidRDefault="009D7AAB" w:rsidP="00F53D2F">
      <w:pPr>
        <w:spacing w:before="240" w:after="120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4</w:t>
      </w:r>
      <w:r w:rsidRPr="00477BAC">
        <w:rPr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77BAC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czerwona</w:t>
            </w:r>
          </w:p>
        </w:tc>
      </w:tr>
      <w:tr w:rsidR="009D7AAB" w:rsidRPr="00477BAC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0,2</w:t>
            </w:r>
          </w:p>
        </w:tc>
      </w:tr>
    </w:tbl>
    <w:p w14:paraId="3E2377BB" w14:textId="77777777" w:rsidR="00F70963" w:rsidRPr="00477BAC" w:rsidRDefault="00F70963" w:rsidP="00E8591D">
      <w:pPr>
        <w:spacing w:before="120"/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 xml:space="preserve">PEO nawierzchniowe wykonane całości ze szkła stosowane są najczęściej do oznakowania rond, wysepek i </w:t>
      </w:r>
      <w:proofErr w:type="spellStart"/>
      <w:r w:rsidR="007B09BC" w:rsidRPr="00477BAC">
        <w:rPr>
          <w:sz w:val="20"/>
        </w:rPr>
        <w:t>azyli</w:t>
      </w:r>
      <w:proofErr w:type="spellEnd"/>
      <w:r w:rsidR="007B09BC" w:rsidRPr="00477BAC">
        <w:rPr>
          <w:sz w:val="20"/>
        </w:rPr>
        <w:t xml:space="preserve"> dla pieszych i innych powierzchni rzadko lub w ogóle nie najeżdżanych [4]. </w:t>
      </w:r>
      <w:r w:rsidRPr="00477BAC">
        <w:rPr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477BAC">
        <w:rPr>
          <w:sz w:val="20"/>
        </w:rPr>
        <w:t>°</w:t>
      </w:r>
      <w:r w:rsidRPr="00477BAC">
        <w:rPr>
          <w:sz w:val="20"/>
        </w:rPr>
        <w:t xml:space="preserve"> lub 180</w:t>
      </w:r>
      <w:r w:rsidR="002E112B" w:rsidRPr="00477BAC">
        <w:rPr>
          <w:sz w:val="20"/>
        </w:rPr>
        <w:t>°</w:t>
      </w:r>
      <w:r w:rsidRPr="00477BAC">
        <w:rPr>
          <w:sz w:val="20"/>
        </w:rPr>
        <w:t>. Szklany nawierzchniowy PEO jest wklejany w</w:t>
      </w:r>
      <w:r w:rsidR="001D7FC1" w:rsidRPr="00477BAC">
        <w:rPr>
          <w:sz w:val="20"/>
        </w:rPr>
        <w:t> </w:t>
      </w:r>
      <w:r w:rsidRPr="00477BAC">
        <w:rPr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77BAC">
          <w:rPr>
            <w:sz w:val="20"/>
          </w:rPr>
          <w:t>25 mm</w:t>
        </w:r>
      </w:smartTag>
      <w:r w:rsidRPr="00477BAC">
        <w:rPr>
          <w:sz w:val="20"/>
        </w:rPr>
        <w:t>.</w:t>
      </w:r>
    </w:p>
    <w:p w14:paraId="71B50B2F" w14:textId="77777777" w:rsidR="00F70963" w:rsidRPr="00477BAC" w:rsidRDefault="00F70963" w:rsidP="00F70963">
      <w:p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PEO k</w:t>
      </w:r>
      <w:r w:rsidRPr="00477BAC">
        <w:rPr>
          <w:sz w:val="20"/>
        </w:rPr>
        <w:t>rawężnikowe są instalowane w wywierconym cylindrycznym otworze przez wciśnięcie szklanego PEO w osłonie gumowej. Najczęściej umieszczane są w</w:t>
      </w:r>
      <w:r w:rsidR="001D7FC1" w:rsidRPr="00477BAC">
        <w:rPr>
          <w:sz w:val="20"/>
        </w:rPr>
        <w:t> </w:t>
      </w:r>
      <w:r w:rsidRPr="00477BAC">
        <w:rPr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77BAC" w:rsidRDefault="00F70963" w:rsidP="007267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A</w:t>
      </w:r>
      <w:r w:rsidRPr="00477BAC">
        <w:rPr>
          <w:sz w:val="20"/>
        </w:rPr>
        <w:t xml:space="preserve">ktywne punktowe elementy odblaskowe </w:t>
      </w:r>
      <w:r w:rsidR="007B09BC" w:rsidRPr="00477BAC">
        <w:rPr>
          <w:sz w:val="20"/>
        </w:rPr>
        <w:t xml:space="preserve">są szczególnie polecane do zastosowania w takich miejscach jak: przejścia dla pieszych. Są one </w:t>
      </w:r>
      <w:r w:rsidRPr="00477BAC">
        <w:rPr>
          <w:sz w:val="20"/>
        </w:rPr>
        <w:t>zasilane z sieci lub przez własne ogniwo fotowoltaiczne</w:t>
      </w:r>
      <w:r w:rsidR="00641ACE" w:rsidRPr="00477BAC">
        <w:rPr>
          <w:sz w:val="20"/>
        </w:rPr>
        <w:t xml:space="preserve"> z baterią</w:t>
      </w:r>
      <w:r w:rsidRPr="00477BAC">
        <w:rPr>
          <w:sz w:val="20"/>
        </w:rPr>
        <w:t>, z jednym lub kilkoma punktami świetlnymi</w:t>
      </w:r>
      <w:r w:rsidR="00641ACE" w:rsidRPr="00477BAC">
        <w:rPr>
          <w:sz w:val="20"/>
        </w:rPr>
        <w:t xml:space="preserve"> (d</w:t>
      </w:r>
      <w:r w:rsidR="0001296E" w:rsidRPr="00477BAC">
        <w:rPr>
          <w:sz w:val="20"/>
        </w:rPr>
        <w:t>i</w:t>
      </w:r>
      <w:r w:rsidR="00641ACE" w:rsidRPr="00477BAC">
        <w:rPr>
          <w:sz w:val="20"/>
        </w:rPr>
        <w:t>ody LED</w:t>
      </w:r>
      <w:r w:rsidR="0001296E" w:rsidRPr="00477BAC">
        <w:rPr>
          <w:sz w:val="20"/>
        </w:rPr>
        <w:t>)</w:t>
      </w:r>
      <w:r w:rsidR="00641ACE" w:rsidRPr="00477BAC">
        <w:rPr>
          <w:sz w:val="20"/>
        </w:rPr>
        <w:t xml:space="preserve"> </w:t>
      </w:r>
      <w:r w:rsidRPr="00477BAC">
        <w:rPr>
          <w:sz w:val="20"/>
        </w:rPr>
        <w:t>wysyłają</w:t>
      </w:r>
      <w:r w:rsidR="0001296E" w:rsidRPr="00477BAC">
        <w:rPr>
          <w:sz w:val="20"/>
        </w:rPr>
        <w:t>ce</w:t>
      </w:r>
      <w:r w:rsidRPr="00477BAC">
        <w:rPr>
          <w:sz w:val="20"/>
        </w:rPr>
        <w:t xml:space="preserve"> pulsujące światło informujące prowadzącego pojazd o</w:t>
      </w:r>
      <w:r w:rsidR="00D82DFA" w:rsidRPr="00477BAC">
        <w:rPr>
          <w:sz w:val="20"/>
        </w:rPr>
        <w:t> </w:t>
      </w:r>
      <w:r w:rsidRPr="00477BAC">
        <w:rPr>
          <w:sz w:val="20"/>
        </w:rPr>
        <w:t>możliwym niebezpieczeństwie. Ten rodzaj PEO jest montowany przez umieszczenie w</w:t>
      </w:r>
      <w:r w:rsidR="00D82DFA" w:rsidRPr="00477BAC">
        <w:rPr>
          <w:sz w:val="20"/>
        </w:rPr>
        <w:t> </w:t>
      </w:r>
      <w:r w:rsidRPr="00477BAC">
        <w:rPr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477BAC">
        <w:rPr>
          <w:sz w:val="20"/>
        </w:rPr>
        <w:t> </w:t>
      </w:r>
      <w:r w:rsidRPr="00477BAC">
        <w:rPr>
          <w:sz w:val="20"/>
        </w:rPr>
        <w:t>z</w:t>
      </w:r>
      <w:r w:rsidR="00D82DFA" w:rsidRPr="00477BAC">
        <w:rPr>
          <w:sz w:val="20"/>
        </w:rPr>
        <w:t> </w:t>
      </w:r>
      <w:r w:rsidR="007B09BC" w:rsidRPr="00477BAC">
        <w:rPr>
          <w:sz w:val="20"/>
        </w:rPr>
        <w:t>metalu.</w:t>
      </w:r>
    </w:p>
    <w:p w14:paraId="104EB73B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Materiał, z którego wykonano PEO powinien wykazywać odporność na ściskanie w</w:t>
      </w:r>
      <w:r w:rsidR="00726792" w:rsidRPr="00477BAC">
        <w:rPr>
          <w:sz w:val="20"/>
        </w:rPr>
        <w:t> </w:t>
      </w:r>
      <w:r w:rsidR="009C59E0" w:rsidRPr="00477BAC">
        <w:rPr>
          <w:sz w:val="20"/>
        </w:rPr>
        <w:t>temperaturze od -25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do +60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 xml:space="preserve">C co najmniej siłą 60 </w:t>
      </w:r>
      <w:proofErr w:type="spellStart"/>
      <w:r w:rsidR="009C59E0" w:rsidRPr="00477BAC">
        <w:rPr>
          <w:sz w:val="20"/>
        </w:rPr>
        <w:t>kN</w:t>
      </w:r>
      <w:proofErr w:type="spellEnd"/>
      <w:r w:rsidR="009C59E0" w:rsidRPr="00477BAC">
        <w:rPr>
          <w:sz w:val="20"/>
        </w:rPr>
        <w:t xml:space="preserve"> w badaniu pod prasą z</w:t>
      </w:r>
      <w:r w:rsidR="00EA4D9A" w:rsidRPr="00477BAC">
        <w:rPr>
          <w:sz w:val="20"/>
        </w:rPr>
        <w:t> </w:t>
      </w:r>
      <w:r w:rsidR="009C59E0" w:rsidRPr="00477BAC">
        <w:rPr>
          <w:sz w:val="20"/>
        </w:rPr>
        <w:t>przesuwem tłoka 6,3 mm/min</w:t>
      </w:r>
      <w:r w:rsidR="00AC3043" w:rsidRPr="00477BAC">
        <w:rPr>
          <w:sz w:val="20"/>
        </w:rPr>
        <w:t xml:space="preserve"> [1</w:t>
      </w:r>
      <w:r w:rsidR="001D7FC1" w:rsidRPr="00477BAC">
        <w:rPr>
          <w:sz w:val="20"/>
        </w:rPr>
        <w:t>9</w:t>
      </w:r>
      <w:r w:rsidR="00AC3043" w:rsidRPr="00477BAC">
        <w:rPr>
          <w:sz w:val="20"/>
        </w:rPr>
        <w:t>]</w:t>
      </w:r>
      <w:r w:rsidR="009C59E0" w:rsidRPr="00477BAC">
        <w:rPr>
          <w:sz w:val="20"/>
        </w:rPr>
        <w:t>.</w:t>
      </w:r>
    </w:p>
    <w:p w14:paraId="36D80709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</w:r>
      <w:r w:rsidR="009C59E0" w:rsidRPr="00477BAC">
        <w:rPr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477BAC">
        <w:rPr>
          <w:sz w:val="20"/>
        </w:rPr>
        <w:t> </w:t>
      </w:r>
      <w:r w:rsidR="009C59E0" w:rsidRPr="00477BAC">
        <w:rPr>
          <w:sz w:val="20"/>
        </w:rPr>
        <w:t>jednej z klas wg oceny podstawowej:</w:t>
      </w:r>
    </w:p>
    <w:p w14:paraId="1892AB61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S0:</w:t>
      </w:r>
      <w:r w:rsidRPr="00477BAC">
        <w:rPr>
          <w:sz w:val="20"/>
        </w:rPr>
        <w:tab/>
        <w:t xml:space="preserve"> właściwości nie oznaczone;</w:t>
      </w:r>
    </w:p>
    <w:p w14:paraId="4DC56A2D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S1:</w:t>
      </w:r>
      <w:r w:rsidRPr="00477BAC">
        <w:rPr>
          <w:sz w:val="20"/>
        </w:rPr>
        <w:tab/>
        <w:t xml:space="preserve"> 42 i więcej pozostałych PEO;</w:t>
      </w:r>
    </w:p>
    <w:p w14:paraId="2987143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S2:</w:t>
      </w:r>
      <w:r w:rsidRPr="00477BAC">
        <w:rPr>
          <w:sz w:val="20"/>
        </w:rPr>
        <w:tab/>
        <w:t xml:space="preserve"> od 35 do 41 pozostałych PEO;</w:t>
      </w:r>
    </w:p>
    <w:p w14:paraId="3E1E7F75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S3:</w:t>
      </w:r>
      <w:r w:rsidRPr="00477BAC">
        <w:rPr>
          <w:sz w:val="20"/>
        </w:rPr>
        <w:tab/>
        <w:t xml:space="preserve"> od 1 do 34 pozostałych PEO.</w:t>
      </w:r>
    </w:p>
    <w:p w14:paraId="330C754F" w14:textId="77777777" w:rsidR="009C59E0" w:rsidRPr="00477BAC" w:rsidRDefault="009C59E0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 </w:t>
      </w:r>
      <w:r w:rsidRPr="00477BAC">
        <w:rPr>
          <w:sz w:val="20"/>
        </w:rPr>
        <w:tab/>
        <w:t>Następnie na podstawie wyników badań odbicia powrotnego wykonanych na</w:t>
      </w:r>
      <w:r w:rsidR="00C529EB" w:rsidRPr="00477BAC">
        <w:rPr>
          <w:sz w:val="20"/>
        </w:rPr>
        <w:t> </w:t>
      </w:r>
      <w:r w:rsidRPr="00477BAC">
        <w:rPr>
          <w:sz w:val="20"/>
        </w:rPr>
        <w:t>drodze lub po usunięciu z drogi i oczyszczeniu w laboratorium, zalicza się wyrób do jednej z klas widoczności w nocy:</w:t>
      </w:r>
    </w:p>
    <w:p w14:paraId="7FFD2E5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R0: właściwości nie oznaczone;</w:t>
      </w:r>
    </w:p>
    <w:p w14:paraId="2EE6B25E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R1: średnia wartość R od 99% do 100%;</w:t>
      </w:r>
    </w:p>
    <w:p w14:paraId="63558B0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R2: średnia wartość R od 50% do 99%;</w:t>
      </w:r>
    </w:p>
    <w:p w14:paraId="63C26A7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R3: średnia wartość R od 20% do 49%;</w:t>
      </w:r>
    </w:p>
    <w:p w14:paraId="347A8363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R4: średnia wartość R od 1% do 19%.</w:t>
      </w:r>
    </w:p>
    <w:p w14:paraId="5B0F3CFD" w14:textId="77777777" w:rsidR="009C59E0" w:rsidRPr="00477BAC" w:rsidRDefault="0001296E" w:rsidP="0001296E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Zaleca się stosowanie punktowych elementów odblaskowych spełniających wymagania klasy S1 i co najmniej klasy R2.</w:t>
      </w:r>
    </w:p>
    <w:p w14:paraId="72A38F72" w14:textId="77777777" w:rsidR="002802F6" w:rsidRPr="00477BAC" w:rsidRDefault="007B09BC" w:rsidP="007B09BC">
      <w:pPr>
        <w:pStyle w:val="Nagwek2"/>
        <w:rPr>
          <w:sz w:val="20"/>
        </w:rPr>
      </w:pPr>
      <w:r w:rsidRPr="00477BAC">
        <w:rPr>
          <w:sz w:val="20"/>
        </w:rPr>
        <w:t>2.9</w:t>
      </w:r>
      <w:r w:rsidR="002802F6" w:rsidRPr="00477BAC">
        <w:rPr>
          <w:sz w:val="20"/>
        </w:rPr>
        <w:t xml:space="preserve">. </w:t>
      </w:r>
      <w:r w:rsidR="00F033D7" w:rsidRPr="00477BAC">
        <w:rPr>
          <w:sz w:val="20"/>
        </w:rPr>
        <w:t>Materiały dodatkowe</w:t>
      </w:r>
    </w:p>
    <w:p w14:paraId="07C30AF1" w14:textId="77777777" w:rsidR="00A87CDE" w:rsidRPr="00477BAC" w:rsidRDefault="007B09BC" w:rsidP="002E112B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2.9.1.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Kulki szklane</w:t>
      </w:r>
    </w:p>
    <w:p w14:paraId="60878336" w14:textId="77777777" w:rsidR="002208FC" w:rsidRPr="00477BAC" w:rsidRDefault="00A87CDE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F033D7" w:rsidRPr="00477BAC">
        <w:rPr>
          <w:sz w:val="20"/>
        </w:rPr>
        <w:t xml:space="preserve">Kulki szklane </w:t>
      </w:r>
      <w:r w:rsidR="002802F6" w:rsidRPr="00477BAC">
        <w:rPr>
          <w:sz w:val="20"/>
        </w:rPr>
        <w:t>refleksyjn</w:t>
      </w:r>
      <w:r w:rsidR="00F033D7" w:rsidRPr="00477BAC">
        <w:rPr>
          <w:sz w:val="20"/>
        </w:rPr>
        <w:t>e służą</w:t>
      </w:r>
      <w:r w:rsidR="002802F6" w:rsidRPr="00477BAC">
        <w:rPr>
          <w:sz w:val="20"/>
        </w:rPr>
        <w:t xml:space="preserve"> do </w:t>
      </w:r>
      <w:r w:rsidR="00DF4198" w:rsidRPr="00477BAC">
        <w:rPr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77BAC">
        <w:rPr>
          <w:sz w:val="20"/>
        </w:rPr>
        <w:t>posypywan</w:t>
      </w:r>
      <w:r w:rsidR="00DF4198" w:rsidRPr="00477BAC">
        <w:rPr>
          <w:sz w:val="20"/>
        </w:rPr>
        <w:t>e</w:t>
      </w:r>
      <w:r w:rsidR="002802F6" w:rsidRPr="00477BAC">
        <w:rPr>
          <w:sz w:val="20"/>
        </w:rPr>
        <w:t xml:space="preserve"> pod ciśnieniem</w:t>
      </w:r>
      <w:r w:rsidR="00DF4198" w:rsidRPr="00477BAC">
        <w:rPr>
          <w:sz w:val="20"/>
        </w:rPr>
        <w:t xml:space="preserve"> lub</w:t>
      </w:r>
      <w:r w:rsidR="00C529EB" w:rsidRPr="00477BAC">
        <w:rPr>
          <w:sz w:val="20"/>
        </w:rPr>
        <w:t> </w:t>
      </w:r>
      <w:r w:rsidR="00DF4198" w:rsidRPr="00477BAC">
        <w:rPr>
          <w:sz w:val="20"/>
        </w:rPr>
        <w:t xml:space="preserve">grawitacyjnie. </w:t>
      </w:r>
      <w:r w:rsidR="002208FC" w:rsidRPr="00477BAC">
        <w:rPr>
          <w:sz w:val="20"/>
        </w:rPr>
        <w:t xml:space="preserve">W tablicy </w:t>
      </w:r>
      <w:r w:rsidR="00A97B44" w:rsidRPr="00477BAC">
        <w:rPr>
          <w:sz w:val="20"/>
        </w:rPr>
        <w:t>5</w:t>
      </w:r>
      <w:r w:rsidR="002208FC" w:rsidRPr="00477BAC">
        <w:rPr>
          <w:sz w:val="20"/>
        </w:rPr>
        <w:t xml:space="preserve"> zestawiono wymagania stawiane kulkom szklanym do</w:t>
      </w:r>
      <w:r w:rsidR="00C529EB" w:rsidRPr="00477BAC">
        <w:rPr>
          <w:sz w:val="20"/>
        </w:rPr>
        <w:t> </w:t>
      </w:r>
      <w:r w:rsidR="002208FC" w:rsidRPr="00477BAC">
        <w:rPr>
          <w:sz w:val="20"/>
        </w:rPr>
        <w:t>posypywania.</w:t>
      </w:r>
    </w:p>
    <w:p w14:paraId="49C18948" w14:textId="77777777" w:rsidR="002208FC" w:rsidRPr="00477BAC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5</w:t>
      </w:r>
      <w:r w:rsidRPr="00477BAC">
        <w:rPr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77BAC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2208FC" w:rsidRPr="00477BAC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1,50</w:t>
            </w:r>
          </w:p>
        </w:tc>
      </w:tr>
      <w:tr w:rsidR="002208FC" w:rsidRPr="00477BAC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77BAC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bez zmian na pow</w:t>
            </w:r>
            <w:r w:rsidR="00631A38" w:rsidRPr="00477BAC">
              <w:rPr>
                <w:bCs/>
                <w:sz w:val="20"/>
              </w:rPr>
              <w:t>.</w:t>
            </w:r>
            <w:r w:rsidRPr="00477BAC">
              <w:rPr>
                <w:bCs/>
                <w:sz w:val="20"/>
              </w:rPr>
              <w:t xml:space="preserve"> brak ściemnienia</w:t>
            </w:r>
          </w:p>
        </w:tc>
      </w:tr>
      <w:tr w:rsidR="002208FC" w:rsidRPr="00477BAC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kulek zdefektowanych</w:t>
            </w:r>
          </w:p>
          <w:p w14:paraId="2113D721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  <w:p w14:paraId="1A4B194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</w:t>
            </w:r>
          </w:p>
          <w:p w14:paraId="04CD8D8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</w:t>
            </w:r>
          </w:p>
        </w:tc>
      </w:tr>
      <w:tr w:rsidR="002208FC" w:rsidRPr="00477BAC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80</w:t>
            </w:r>
          </w:p>
        </w:tc>
      </w:tr>
      <w:tr w:rsidR="002208FC" w:rsidRPr="00477BAC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0738789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4B2384E3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2CADC472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215603EF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03519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24096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005EBF3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D97565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797F2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2856C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69153EB9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6F142BC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73E052B2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  <w:tr w:rsidR="002208FC" w:rsidRPr="00477BAC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77BAC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200</w:t>
            </w:r>
          </w:p>
        </w:tc>
      </w:tr>
    </w:tbl>
    <w:p w14:paraId="01BC28B5" w14:textId="77777777" w:rsidR="002208FC" w:rsidRPr="00477BAC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Cs/>
          <w:sz w:val="20"/>
        </w:rPr>
        <w:t>N2 - N1</w:t>
      </w:r>
      <w:r w:rsidRPr="00477BAC">
        <w:rPr>
          <w:i/>
          <w:iCs/>
          <w:sz w:val="20"/>
        </w:rPr>
        <w:t xml:space="preserve"> </w:t>
      </w:r>
      <w:r w:rsidRPr="00477BAC">
        <w:rPr>
          <w:sz w:val="20"/>
        </w:rPr>
        <w:t>≤ 40</w:t>
      </w:r>
      <w:r w:rsidR="009F5D23" w:rsidRPr="00477BAC">
        <w:rPr>
          <w:sz w:val="20"/>
        </w:rPr>
        <w:t xml:space="preserve"> </w:t>
      </w:r>
      <w:r w:rsidRPr="00477BAC">
        <w:rPr>
          <w:sz w:val="20"/>
        </w:rPr>
        <w:t>%</w:t>
      </w:r>
      <w:r w:rsidR="00726792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2A726186" w14:textId="77777777" w:rsidR="00316B0C" w:rsidRPr="00477BAC" w:rsidRDefault="00316B0C" w:rsidP="0001296E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Kulki szklane łącznie z farbą</w:t>
      </w:r>
      <w:r w:rsidR="003B21C2" w:rsidRPr="00477BAC">
        <w:rPr>
          <w:sz w:val="20"/>
        </w:rPr>
        <w:t xml:space="preserve"> lub masą</w:t>
      </w:r>
      <w:r w:rsidRPr="00477BAC">
        <w:rPr>
          <w:sz w:val="20"/>
        </w:rPr>
        <w:t xml:space="preserve"> </w:t>
      </w:r>
      <w:r w:rsidR="003B21C2" w:rsidRPr="00477BAC">
        <w:rPr>
          <w:sz w:val="20"/>
        </w:rPr>
        <w:t xml:space="preserve">stanowią </w:t>
      </w:r>
      <w:r w:rsidRPr="00477BAC">
        <w:rPr>
          <w:sz w:val="20"/>
        </w:rPr>
        <w:t>system oznakowania</w:t>
      </w:r>
      <w:r w:rsidR="0059643C" w:rsidRPr="00477BAC">
        <w:rPr>
          <w:sz w:val="20"/>
        </w:rPr>
        <w:t xml:space="preserve"> (zestaw)</w:t>
      </w:r>
      <w:r w:rsidRPr="00477BAC">
        <w:rPr>
          <w:sz w:val="20"/>
        </w:rPr>
        <w:t xml:space="preserve"> i są nierozłącznym składnikiem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odblaskowych</w:t>
      </w:r>
      <w:r w:rsidR="0059643C" w:rsidRPr="00477BAC">
        <w:rPr>
          <w:sz w:val="20"/>
        </w:rPr>
        <w:t>.</w:t>
      </w:r>
    </w:p>
    <w:p w14:paraId="01142D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Właściwości kulek szklanych </w:t>
      </w:r>
      <w:r w:rsidR="002208FC" w:rsidRPr="00477BAC">
        <w:rPr>
          <w:sz w:val="20"/>
        </w:rPr>
        <w:t xml:space="preserve">są </w:t>
      </w:r>
      <w:r w:rsidRPr="00477BAC">
        <w:rPr>
          <w:sz w:val="20"/>
        </w:rPr>
        <w:t>określ</w:t>
      </w:r>
      <w:r w:rsidR="002208FC" w:rsidRPr="00477BAC">
        <w:rPr>
          <w:sz w:val="20"/>
        </w:rPr>
        <w:t>one w krajowej deklaracji właściwości użytkowych i</w:t>
      </w:r>
      <w:r w:rsidRPr="00477BAC">
        <w:rPr>
          <w:sz w:val="20"/>
        </w:rPr>
        <w:t xml:space="preserve"> odpowiedni</w:t>
      </w:r>
      <w:r w:rsidR="002208FC" w:rsidRPr="00477BAC">
        <w:rPr>
          <w:sz w:val="20"/>
        </w:rPr>
        <w:t xml:space="preserve">ch </w:t>
      </w:r>
      <w:r w:rsidR="000C7843" w:rsidRPr="00477BAC">
        <w:rPr>
          <w:sz w:val="20"/>
        </w:rPr>
        <w:t>specyfikacj</w:t>
      </w:r>
      <w:r w:rsidR="002208FC" w:rsidRPr="00477BAC">
        <w:rPr>
          <w:sz w:val="20"/>
        </w:rPr>
        <w:t>ach technicznych</w:t>
      </w:r>
      <w:r w:rsidR="0001296E" w:rsidRPr="00477BAC">
        <w:rPr>
          <w:sz w:val="20"/>
        </w:rPr>
        <w:t xml:space="preserve"> [3]</w:t>
      </w:r>
      <w:r w:rsidR="002208FC" w:rsidRPr="00477BAC">
        <w:rPr>
          <w:sz w:val="20"/>
        </w:rPr>
        <w:t>.</w:t>
      </w:r>
    </w:p>
    <w:p w14:paraId="7E189303" w14:textId="77777777" w:rsidR="00A87CDE" w:rsidRPr="00477BAC" w:rsidRDefault="00DF4198" w:rsidP="002E112B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sz w:val="20"/>
        </w:rPr>
        <w:t>2.9.2.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 xml:space="preserve">Materiał </w:t>
      </w:r>
      <w:proofErr w:type="spellStart"/>
      <w:r w:rsidR="00A87CDE" w:rsidRPr="00477BAC">
        <w:rPr>
          <w:sz w:val="20"/>
        </w:rPr>
        <w:t>uszorstniający</w:t>
      </w:r>
      <w:proofErr w:type="spellEnd"/>
    </w:p>
    <w:p w14:paraId="0FCCE516" w14:textId="77777777" w:rsidR="00D50F53" w:rsidRPr="00477BAC" w:rsidRDefault="00A87CDE" w:rsidP="00A87CD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Materiał </w:t>
      </w:r>
      <w:proofErr w:type="spellStart"/>
      <w:r w:rsidR="002802F6" w:rsidRPr="00477BAC">
        <w:rPr>
          <w:sz w:val="20"/>
        </w:rPr>
        <w:t>uszorstniający</w:t>
      </w:r>
      <w:proofErr w:type="spellEnd"/>
      <w:r w:rsidR="002802F6" w:rsidRPr="00477BAC">
        <w:rPr>
          <w:i/>
          <w:sz w:val="20"/>
        </w:rPr>
        <w:t xml:space="preserve"> </w:t>
      </w:r>
      <w:r w:rsidR="002802F6" w:rsidRPr="00477BAC">
        <w:rPr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477BAC">
        <w:rPr>
          <w:sz w:val="20"/>
        </w:rPr>
        <w:t>uszorstniający</w:t>
      </w:r>
      <w:proofErr w:type="spellEnd"/>
      <w:r w:rsidR="002802F6" w:rsidRPr="00477BAC">
        <w:rPr>
          <w:sz w:val="20"/>
        </w:rPr>
        <w:t xml:space="preserve"> nie może zawierać więcej niż 1% cząstek mniejszych niż 90 </w:t>
      </w:r>
      <w:r w:rsidR="002802F6" w:rsidRPr="00477BAC">
        <w:rPr>
          <w:sz w:val="20"/>
        </w:rPr>
        <w:sym w:font="Symbol" w:char="F06D"/>
      </w:r>
      <w:r w:rsidR="002802F6" w:rsidRPr="00477BAC">
        <w:rPr>
          <w:sz w:val="20"/>
        </w:rPr>
        <w:t xml:space="preserve">m. Potrzeba stosowania materiału </w:t>
      </w:r>
      <w:proofErr w:type="spellStart"/>
      <w:r w:rsidR="002802F6" w:rsidRPr="00477BAC">
        <w:rPr>
          <w:sz w:val="20"/>
        </w:rPr>
        <w:t>uszorstniającego</w:t>
      </w:r>
      <w:proofErr w:type="spellEnd"/>
      <w:r w:rsidR="002802F6" w:rsidRPr="00477BAC">
        <w:rPr>
          <w:sz w:val="20"/>
        </w:rPr>
        <w:t xml:space="preserve"> powinna być określona w ST. Konieczność jego użycia zachodzi w przypadku potrzeby uzyskania wskaźnika szorstkości oznakowania  SRT </w:t>
      </w:r>
      <w:r w:rsidR="002802F6" w:rsidRPr="00477BAC">
        <w:rPr>
          <w:sz w:val="20"/>
        </w:rPr>
        <w:sym w:font="Symbol" w:char="F0B3"/>
      </w:r>
      <w:r w:rsidR="009F5D23" w:rsidRPr="00477BAC">
        <w:rPr>
          <w:sz w:val="20"/>
        </w:rPr>
        <w:t xml:space="preserve"> </w:t>
      </w:r>
      <w:r w:rsidR="002802F6" w:rsidRPr="00477BAC">
        <w:rPr>
          <w:sz w:val="20"/>
        </w:rPr>
        <w:t>50.</w:t>
      </w:r>
      <w:r w:rsidR="00D50F53" w:rsidRPr="00477BAC">
        <w:rPr>
          <w:sz w:val="20"/>
        </w:rPr>
        <w:t xml:space="preserve"> Materiał </w:t>
      </w:r>
      <w:proofErr w:type="spellStart"/>
      <w:r w:rsidR="00DF4198" w:rsidRPr="00477BAC">
        <w:rPr>
          <w:sz w:val="20"/>
        </w:rPr>
        <w:t>uszorstniający</w:t>
      </w:r>
      <w:proofErr w:type="spellEnd"/>
      <w:r w:rsidR="00D50F53" w:rsidRPr="00477BAC">
        <w:rPr>
          <w:sz w:val="20"/>
        </w:rPr>
        <w:t xml:space="preserve"> stosowany jest w mieszaninie z kulkami szklanymi zazwyczaj w dodatku 25%</w:t>
      </w:r>
      <w:r w:rsidR="001D7FC1" w:rsidRPr="00477BAC">
        <w:rPr>
          <w:sz w:val="20"/>
        </w:rPr>
        <w:t xml:space="preserve"> </w:t>
      </w:r>
      <w:r w:rsidR="00D50F53" w:rsidRPr="00477BAC">
        <w:rPr>
          <w:sz w:val="20"/>
        </w:rPr>
        <w:t>(m/m)</w:t>
      </w:r>
      <w:r w:rsidR="009F5D23" w:rsidRPr="00477BAC">
        <w:rPr>
          <w:sz w:val="20"/>
        </w:rPr>
        <w:t xml:space="preserve">. </w:t>
      </w:r>
      <w:r w:rsidR="002802F6" w:rsidRPr="00477BAC">
        <w:rPr>
          <w:sz w:val="20"/>
        </w:rPr>
        <w:t xml:space="preserve">Materiał </w:t>
      </w:r>
      <w:proofErr w:type="spellStart"/>
      <w:r w:rsidR="002802F6" w:rsidRPr="00477BAC">
        <w:rPr>
          <w:sz w:val="20"/>
        </w:rPr>
        <w:t>uszorstniający</w:t>
      </w:r>
      <w:proofErr w:type="spellEnd"/>
      <w:r w:rsidR="002802F6" w:rsidRPr="00477BAC">
        <w:rPr>
          <w:sz w:val="20"/>
        </w:rPr>
        <w:t xml:space="preserve"> (kruszywo przeciwpoślizgowe) oraz mieszanina kulek szklanych z materiałem </w:t>
      </w:r>
      <w:proofErr w:type="spellStart"/>
      <w:r w:rsidR="002802F6" w:rsidRPr="00477BAC">
        <w:rPr>
          <w:sz w:val="20"/>
        </w:rPr>
        <w:t>uszorstniającym</w:t>
      </w:r>
      <w:proofErr w:type="spellEnd"/>
      <w:r w:rsidR="002802F6" w:rsidRPr="00477BAC">
        <w:rPr>
          <w:sz w:val="20"/>
        </w:rPr>
        <w:t xml:space="preserve"> powinny odpowiadać wymaganiom określonym w </w:t>
      </w:r>
      <w:r w:rsidR="00D50F53" w:rsidRPr="00477BAC">
        <w:rPr>
          <w:sz w:val="20"/>
        </w:rPr>
        <w:t xml:space="preserve">tablicy </w:t>
      </w:r>
      <w:r w:rsidR="00A97B44" w:rsidRPr="00477BAC">
        <w:rPr>
          <w:sz w:val="20"/>
        </w:rPr>
        <w:t>6</w:t>
      </w:r>
      <w:r w:rsidR="00D50F53" w:rsidRPr="00477BAC">
        <w:rPr>
          <w:sz w:val="20"/>
        </w:rPr>
        <w:t>.</w:t>
      </w:r>
    </w:p>
    <w:p w14:paraId="427D39E9" w14:textId="77777777" w:rsidR="00D50F53" w:rsidRPr="00477BAC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77BAC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D50F53" w:rsidRPr="00477BAC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proofErr w:type="spellStart"/>
            <w:r w:rsidRPr="00477BAC">
              <w:rPr>
                <w:sz w:val="20"/>
              </w:rPr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11</w:t>
            </w:r>
          </w:p>
        </w:tc>
      </w:tr>
      <w:tr w:rsidR="00D50F53" w:rsidRPr="00477BAC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9F5D23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9,5</w:t>
            </w:r>
          </w:p>
        </w:tc>
      </w:tr>
      <w:tr w:rsidR="00D50F53" w:rsidRPr="00477BAC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&gt;</w:t>
            </w:r>
            <w:r w:rsidR="009F5D23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0,70</w:t>
            </w:r>
          </w:p>
        </w:tc>
      </w:tr>
      <w:tr w:rsidR="00D50F53" w:rsidRPr="00477BAC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77BAC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</w:t>
            </w:r>
            <w:r w:rsidR="00D50F53" w:rsidRPr="00477BAC">
              <w:rPr>
                <w:sz w:val="20"/>
              </w:rPr>
              <w:t xml:space="preserve"> tablicy 9</w:t>
            </w:r>
          </w:p>
        </w:tc>
      </w:tr>
      <w:tr w:rsidR="00D50F53" w:rsidRPr="00477BAC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42AD7F3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5AAB609D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7BA65C72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38357375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9748A5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1296E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66EBD14B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7FC91218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FC8197A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F2EF5D2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37993A8D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0C68151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0FFD82A6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</w:tbl>
    <w:p w14:paraId="437F829C" w14:textId="77777777" w:rsidR="00D50F53" w:rsidRPr="00477BAC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/>
          <w:iCs/>
          <w:sz w:val="20"/>
        </w:rPr>
        <w:t xml:space="preserve">N2 - N1 </w:t>
      </w:r>
      <w:r w:rsidRPr="00477BAC">
        <w:rPr>
          <w:sz w:val="20"/>
        </w:rPr>
        <w:t>≤ 40%</w:t>
      </w:r>
      <w:r w:rsidR="0001296E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0DC26D3F" w14:textId="77777777" w:rsidR="002802F6" w:rsidRPr="00477BAC" w:rsidRDefault="002802F6" w:rsidP="00DF4198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10</w:t>
      </w:r>
      <w:r w:rsidRPr="00477BAC">
        <w:rPr>
          <w:sz w:val="20"/>
        </w:rPr>
        <w:t>. Wymagania wobec materiałów ze względu na ochronę warunków pracy i</w:t>
      </w:r>
      <w:r w:rsidR="00D82DFA" w:rsidRPr="00477BAC">
        <w:rPr>
          <w:sz w:val="20"/>
        </w:rPr>
        <w:t> </w:t>
      </w:r>
      <w:r w:rsidRPr="00477BAC">
        <w:rPr>
          <w:sz w:val="20"/>
        </w:rPr>
        <w:t>środowiska</w:t>
      </w:r>
    </w:p>
    <w:p w14:paraId="76E5C3CE" w14:textId="77777777" w:rsidR="002802F6" w:rsidRPr="00477BAC" w:rsidRDefault="002802F6" w:rsidP="00DF4198">
      <w:pPr>
        <w:rPr>
          <w:sz w:val="20"/>
        </w:rPr>
      </w:pPr>
      <w:r w:rsidRPr="00477BAC">
        <w:rPr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477BAC">
        <w:rPr>
          <w:sz w:val="20"/>
        </w:rPr>
        <w:t xml:space="preserve"> </w:t>
      </w:r>
      <w:r w:rsidR="0001296E" w:rsidRPr="00477BAC">
        <w:rPr>
          <w:sz w:val="20"/>
        </w:rPr>
        <w:t xml:space="preserve">Jeśli jednak zawierają, należy stosować się do </w:t>
      </w:r>
      <w:r w:rsidR="00437029" w:rsidRPr="00477BAC">
        <w:rPr>
          <w:sz w:val="20"/>
        </w:rPr>
        <w:t>zapisów zawartych w karcie charakterystyki</w:t>
      </w:r>
      <w:r w:rsidR="009F5D23" w:rsidRPr="00477BAC">
        <w:rPr>
          <w:sz w:val="20"/>
        </w:rPr>
        <w:t xml:space="preserve"> wyrobu</w:t>
      </w:r>
      <w:r w:rsidR="00DF4198" w:rsidRPr="00477BAC">
        <w:rPr>
          <w:sz w:val="20"/>
        </w:rPr>
        <w:t xml:space="preserve"> i ogólnych przepisach </w:t>
      </w:r>
      <w:r w:rsidR="00F53D2F" w:rsidRPr="00477BAC">
        <w:rPr>
          <w:sz w:val="20"/>
        </w:rPr>
        <w:t>bhp</w:t>
      </w:r>
      <w:r w:rsidR="00437029" w:rsidRPr="00477BAC">
        <w:rPr>
          <w:sz w:val="20"/>
        </w:rPr>
        <w:t>.</w:t>
      </w:r>
    </w:p>
    <w:p w14:paraId="67959F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11</w:t>
      </w:r>
      <w:r w:rsidRPr="00477BAC">
        <w:rPr>
          <w:sz w:val="20"/>
        </w:rPr>
        <w:t>. Przechowywanie i składowanie materiałów</w:t>
      </w:r>
    </w:p>
    <w:p w14:paraId="720E767D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wodorozcieńczalnych od 5</w:t>
      </w:r>
      <w:r w:rsidR="00F53D2F" w:rsidRPr="00477BAC">
        <w:rPr>
          <w:sz w:val="20"/>
        </w:rPr>
        <w:t>°</w:t>
      </w:r>
      <w:r w:rsidRPr="00477BAC">
        <w:rPr>
          <w:sz w:val="20"/>
        </w:rPr>
        <w:t xml:space="preserve">C do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4BB2C9CC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rozpuszczalnikowych od -5</w:t>
      </w:r>
      <w:r w:rsidR="00F53D2F" w:rsidRPr="00477BAC">
        <w:rPr>
          <w:sz w:val="20"/>
        </w:rPr>
        <w:t>°</w:t>
      </w:r>
      <w:r w:rsidRPr="00477BAC">
        <w:rPr>
          <w:sz w:val="20"/>
        </w:rPr>
        <w:t>C do 25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24F4778B" w14:textId="77777777" w:rsidR="002802F6" w:rsidRPr="00477BAC" w:rsidRDefault="002802F6" w:rsidP="00D607B8">
      <w:pPr>
        <w:numPr>
          <w:ilvl w:val="0"/>
          <w:numId w:val="2"/>
        </w:numPr>
        <w:ind w:left="284" w:hanging="284"/>
        <w:rPr>
          <w:sz w:val="20"/>
        </w:rPr>
      </w:pPr>
      <w:r w:rsidRPr="00477BAC">
        <w:rPr>
          <w:sz w:val="20"/>
        </w:rPr>
        <w:t xml:space="preserve">pozostałych materiałów - poniżej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C.</w:t>
      </w:r>
    </w:p>
    <w:p w14:paraId="519AE091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3. Sprzęt</w:t>
      </w:r>
      <w:bookmarkEnd w:id="11"/>
    </w:p>
    <w:p w14:paraId="3DA6090C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2" w:name="_Toc344981396"/>
      <w:r w:rsidRPr="00477BAC">
        <w:rPr>
          <w:sz w:val="20"/>
        </w:rPr>
        <w:t>3.1. Ogólne wymagania dotyczące sprzętu</w:t>
      </w:r>
    </w:p>
    <w:p w14:paraId="25B5DA31" w14:textId="77777777" w:rsidR="00D635E6" w:rsidRPr="00477BAC" w:rsidRDefault="00D635E6" w:rsidP="00D635E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</w:t>
      </w:r>
      <w:r w:rsidR="00AB5634" w:rsidRPr="00477BAC">
        <w:rPr>
          <w:sz w:val="20"/>
        </w:rPr>
        <w:t xml:space="preserve">nia dotyczące sprzętu podano w </w:t>
      </w:r>
      <w:r w:rsidRPr="00477BAC">
        <w:rPr>
          <w:sz w:val="20"/>
        </w:rPr>
        <w:t xml:space="preserve">ST  D-M-00.00.00 „Wymagania ogólne” </w:t>
      </w:r>
      <w:r w:rsidR="003A2506" w:rsidRPr="00477BAC">
        <w:rPr>
          <w:sz w:val="20"/>
        </w:rPr>
        <w:t>pkt.</w:t>
      </w:r>
      <w:r w:rsidRPr="00477BAC">
        <w:rPr>
          <w:sz w:val="20"/>
        </w:rPr>
        <w:t xml:space="preserve"> 3.</w:t>
      </w:r>
    </w:p>
    <w:p w14:paraId="4C80528E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3.2. Sprzęt do wykonania oznakowania poziomego</w:t>
      </w:r>
    </w:p>
    <w:p w14:paraId="71EBF9BC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szczotek mechanicznych (zaleca się stosowanie szczotek wyposażonych w urządzenia odpylające) oraz szczotek ręcznych,</w:t>
      </w:r>
    </w:p>
    <w:p w14:paraId="02BBDFA7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frezarek,</w:t>
      </w:r>
    </w:p>
    <w:p w14:paraId="7C7FB35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sprężarek,</w:t>
      </w:r>
    </w:p>
    <w:p w14:paraId="4A0F770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malowarek</w:t>
      </w:r>
      <w:proofErr w:type="spellEnd"/>
      <w:r w:rsidR="003A2506" w:rsidRPr="00477BAC">
        <w:rPr>
          <w:sz w:val="20"/>
        </w:rPr>
        <w:t xml:space="preserve"> liniowych</w:t>
      </w:r>
      <w:r w:rsidRPr="00477BAC">
        <w:rPr>
          <w:sz w:val="20"/>
        </w:rPr>
        <w:t>,</w:t>
      </w:r>
    </w:p>
    <w:p w14:paraId="4E574740" w14:textId="77777777" w:rsidR="003A2506" w:rsidRPr="00477BAC" w:rsidRDefault="003A2506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malowarek</w:t>
      </w:r>
      <w:proofErr w:type="spellEnd"/>
      <w:r w:rsidRPr="00477BAC">
        <w:rPr>
          <w:sz w:val="20"/>
        </w:rPr>
        <w:t xml:space="preserve"> ręcznych,</w:t>
      </w:r>
    </w:p>
    <w:p w14:paraId="0555431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układarek mas termoplastycznych i chemoutwardzalnych,</w:t>
      </w:r>
    </w:p>
    <w:p w14:paraId="32FA640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wyklejarek</w:t>
      </w:r>
      <w:proofErr w:type="spellEnd"/>
      <w:r w:rsidRPr="00477BAC">
        <w:rPr>
          <w:sz w:val="20"/>
        </w:rPr>
        <w:t xml:space="preserve"> do taśm,</w:t>
      </w:r>
    </w:p>
    <w:p w14:paraId="4ADB2DC4" w14:textId="77777777" w:rsidR="00AC3043" w:rsidRPr="00477BAC" w:rsidRDefault="002802F6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sprzętu do badań określonego w ST</w:t>
      </w:r>
      <w:r w:rsidR="00024096" w:rsidRPr="00477BAC">
        <w:rPr>
          <w:sz w:val="20"/>
        </w:rPr>
        <w:t>,</w:t>
      </w:r>
    </w:p>
    <w:p w14:paraId="557782E8" w14:textId="77777777" w:rsidR="001E6F9A" w:rsidRPr="00477BAC" w:rsidRDefault="00AC304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urządzeń bezpieczeństwa ruchu do oznakowania i zabezpieczenia robót</w:t>
      </w:r>
      <w:r w:rsidR="001E6F9A" w:rsidRPr="00477BAC">
        <w:rPr>
          <w:sz w:val="20"/>
        </w:rPr>
        <w:t>,</w:t>
      </w:r>
    </w:p>
    <w:p w14:paraId="64E5DBCA" w14:textId="77777777" w:rsidR="00656B83" w:rsidRPr="00477BAC" w:rsidRDefault="001E6F9A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wiertnic (dotyczy PEO)</w:t>
      </w:r>
      <w:r w:rsidR="00656B83" w:rsidRPr="00477BAC">
        <w:rPr>
          <w:sz w:val="20"/>
        </w:rPr>
        <w:t>,</w:t>
      </w:r>
    </w:p>
    <w:p w14:paraId="612DC898" w14:textId="77777777" w:rsidR="004053D3" w:rsidRPr="00477BAC" w:rsidRDefault="00656B8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</w:t>
      </w:r>
      <w:r w:rsidR="008D3486" w:rsidRPr="00477BAC">
        <w:rPr>
          <w:sz w:val="20"/>
        </w:rPr>
        <w:t>u</w:t>
      </w:r>
      <w:r w:rsidRPr="00477BAC">
        <w:rPr>
          <w:sz w:val="20"/>
        </w:rPr>
        <w:t xml:space="preserve"> geodezyjn</w:t>
      </w:r>
      <w:r w:rsidR="008D3486" w:rsidRPr="00477BAC">
        <w:rPr>
          <w:sz w:val="20"/>
        </w:rPr>
        <w:t>ego</w:t>
      </w:r>
      <w:r w:rsidRPr="00477BAC">
        <w:rPr>
          <w:sz w:val="20"/>
        </w:rPr>
        <w:t xml:space="preserve"> do </w:t>
      </w:r>
      <w:proofErr w:type="spellStart"/>
      <w:r w:rsidRPr="00477BAC">
        <w:rPr>
          <w:sz w:val="20"/>
        </w:rPr>
        <w:t>przedznakowania</w:t>
      </w:r>
      <w:proofErr w:type="spellEnd"/>
      <w:r w:rsidR="004053D3" w:rsidRPr="00477BAC">
        <w:rPr>
          <w:sz w:val="20"/>
        </w:rPr>
        <w:t>,</w:t>
      </w:r>
    </w:p>
    <w:p w14:paraId="347564DB" w14:textId="77777777" w:rsidR="004053D3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szablon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symboli i napisów,</w:t>
      </w:r>
    </w:p>
    <w:p w14:paraId="16AB0625" w14:textId="77777777" w:rsidR="002802F6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lastRenderedPageBreak/>
        <w:t>palnik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wtapiania </w:t>
      </w:r>
      <w:r w:rsidR="008D3486" w:rsidRPr="00477BAC">
        <w:rPr>
          <w:sz w:val="20"/>
        </w:rPr>
        <w:t xml:space="preserve">oznakowania </w:t>
      </w:r>
      <w:r w:rsidRPr="00477BAC">
        <w:rPr>
          <w:sz w:val="20"/>
        </w:rPr>
        <w:t xml:space="preserve">z </w:t>
      </w:r>
      <w:r w:rsidR="008D3486" w:rsidRPr="00477BAC">
        <w:rPr>
          <w:sz w:val="20"/>
        </w:rPr>
        <w:t xml:space="preserve">prefabrykowanej </w:t>
      </w:r>
      <w:r w:rsidRPr="00477BAC">
        <w:rPr>
          <w:sz w:val="20"/>
        </w:rPr>
        <w:t>masy termoplastycznej</w:t>
      </w:r>
      <w:r w:rsidR="002802F6" w:rsidRPr="00477BAC">
        <w:rPr>
          <w:sz w:val="20"/>
        </w:rPr>
        <w:t>.</w:t>
      </w:r>
    </w:p>
    <w:p w14:paraId="3A177216" w14:textId="77777777" w:rsidR="002802F6" w:rsidRPr="00477BAC" w:rsidRDefault="002802F6" w:rsidP="00AC62D2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Wykonawca powinien zapewnić odpowiednią jakość, ilość i wydajność </w:t>
      </w:r>
      <w:proofErr w:type="spellStart"/>
      <w:r w:rsidRPr="00477BAC">
        <w:rPr>
          <w:sz w:val="20"/>
        </w:rPr>
        <w:t>malowarek</w:t>
      </w:r>
      <w:proofErr w:type="spellEnd"/>
      <w:r w:rsidRPr="00477BAC">
        <w:rPr>
          <w:sz w:val="20"/>
        </w:rPr>
        <w:t xml:space="preserve"> lub układarek proporcjonalną do wielkości i czasu wykonania całego zakresu robót.</w:t>
      </w:r>
    </w:p>
    <w:p w14:paraId="30809C1F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4. Transport</w:t>
      </w:r>
      <w:bookmarkEnd w:id="12"/>
    </w:p>
    <w:p w14:paraId="50F21AD7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7"/>
      <w:r w:rsidRPr="00477BAC">
        <w:rPr>
          <w:sz w:val="20"/>
        </w:rPr>
        <w:t>4.1. Ogólne wymagania dotyczące transportu</w:t>
      </w:r>
    </w:p>
    <w:p w14:paraId="72FC922E" w14:textId="77777777" w:rsidR="00A05216" w:rsidRPr="00477BAC" w:rsidRDefault="00D635E6" w:rsidP="00A052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wymagania</w:t>
      </w:r>
      <w:r w:rsidR="00AB5634" w:rsidRPr="00477BAC">
        <w:rPr>
          <w:sz w:val="20"/>
        </w:rPr>
        <w:t xml:space="preserve"> dotyczące transportu podano w </w:t>
      </w:r>
      <w:r w:rsidRPr="00477BAC">
        <w:rPr>
          <w:sz w:val="20"/>
        </w:rPr>
        <w:t>ST D-M-00.00.00 „Wymagania ogólne” pkt 4.</w:t>
      </w:r>
      <w:r w:rsidR="00A05216" w:rsidRPr="00477BAC">
        <w:rPr>
          <w:sz w:val="20"/>
        </w:rPr>
        <w:t xml:space="preserve"> </w:t>
      </w:r>
      <w:r w:rsidR="00A05216" w:rsidRPr="00477BAC">
        <w:rPr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477BAC">
        <w:rPr>
          <w:sz w:val="20"/>
        </w:rPr>
        <w:t> </w:t>
      </w:r>
      <w:r w:rsidR="00A05216" w:rsidRPr="00477BAC">
        <w:rPr>
          <w:sz w:val="20"/>
        </w:rPr>
        <w:t>aprobacie technicznej lub krajowej ocenie technicznej.</w:t>
      </w:r>
    </w:p>
    <w:p w14:paraId="5E80D40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4.2. Przewóz materiałów do poziomego znakowania dróg</w:t>
      </w:r>
    </w:p>
    <w:p w14:paraId="0F52671C" w14:textId="77777777" w:rsidR="008C67C7" w:rsidRPr="00477BAC" w:rsidRDefault="00A23F60" w:rsidP="00A23F60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77BAC">
        <w:rPr>
          <w:sz w:val="20"/>
        </w:rPr>
        <w:t>6</w:t>
      </w:r>
      <w:r w:rsidR="002802F6" w:rsidRPr="00477BAC">
        <w:rPr>
          <w:sz w:val="20"/>
        </w:rPr>
        <w:t>]. W</w:t>
      </w:r>
      <w:r w:rsidR="00D82DFA" w:rsidRPr="00477BAC">
        <w:rPr>
          <w:sz w:val="20"/>
        </w:rPr>
        <w:t> </w:t>
      </w:r>
      <w:r w:rsidR="002802F6" w:rsidRPr="00477BAC">
        <w:rPr>
          <w:sz w:val="20"/>
        </w:rPr>
        <w:t xml:space="preserve">przypadku  materiałów niebezpiecznych opakowania powinny być oznakowane zgodnie z rozporządzeniem Ministra Zdrowia </w:t>
      </w:r>
      <w:r w:rsidR="00DF4198" w:rsidRPr="00477BAC">
        <w:rPr>
          <w:sz w:val="20"/>
        </w:rPr>
        <w:t>w sprawie oznakowania opakowań substancji niebezpiecznych</w:t>
      </w:r>
      <w:r w:rsidR="002802F6" w:rsidRPr="00477BAC">
        <w:rPr>
          <w:sz w:val="20"/>
        </w:rPr>
        <w:t>[1</w:t>
      </w:r>
      <w:r w:rsidR="00024096" w:rsidRPr="00477BAC">
        <w:rPr>
          <w:sz w:val="20"/>
        </w:rPr>
        <w:t>8</w:t>
      </w:r>
      <w:r w:rsidR="002802F6" w:rsidRPr="00477BAC">
        <w:rPr>
          <w:sz w:val="20"/>
        </w:rPr>
        <w:t>].</w:t>
      </w:r>
      <w:r w:rsidR="0007083A" w:rsidRPr="00477BAC">
        <w:rPr>
          <w:sz w:val="20"/>
        </w:rPr>
        <w:t xml:space="preserve"> </w:t>
      </w:r>
    </w:p>
    <w:p w14:paraId="674A65DA" w14:textId="77777777" w:rsidR="00600C32" w:rsidRPr="00477BAC" w:rsidRDefault="00600C32" w:rsidP="00600C3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477BAC">
        <w:rPr>
          <w:sz w:val="20"/>
        </w:rPr>
        <w:t xml:space="preserve">ADR </w:t>
      </w:r>
      <w:r w:rsidRPr="00477BAC">
        <w:rPr>
          <w:sz w:val="20"/>
        </w:rPr>
        <w:t>[</w:t>
      </w:r>
      <w:r w:rsidR="00024096" w:rsidRPr="00477BAC">
        <w:rPr>
          <w:sz w:val="20"/>
        </w:rPr>
        <w:t>20</w:t>
      </w:r>
      <w:r w:rsidRPr="00477BAC">
        <w:rPr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477BAC">
        <w:rPr>
          <w:sz w:val="20"/>
        </w:rPr>
        <w:t> </w:t>
      </w:r>
      <w:r w:rsidRPr="00477BAC">
        <w:rPr>
          <w:sz w:val="20"/>
        </w:rPr>
        <w:t>powinny być dopuszczone do transportu.</w:t>
      </w:r>
    </w:p>
    <w:p w14:paraId="2C323D61" w14:textId="77777777" w:rsidR="00631A38" w:rsidRPr="00477BAC" w:rsidRDefault="00600C32" w:rsidP="00631A38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77BAC" w:rsidRDefault="00600C32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z PN-C-81400</w:t>
      </w:r>
      <w:r w:rsidR="004053D3" w:rsidRPr="00477BAC">
        <w:rPr>
          <w:sz w:val="20"/>
        </w:rPr>
        <w:t>:1989</w:t>
      </w:r>
      <w:r w:rsidRPr="00477BAC">
        <w:rPr>
          <w:sz w:val="20"/>
        </w:rPr>
        <w:t xml:space="preserve"> [</w:t>
      </w:r>
      <w:r w:rsidR="00CC4A4B" w:rsidRPr="00477BAC">
        <w:rPr>
          <w:sz w:val="20"/>
        </w:rPr>
        <w:t>7</w:t>
      </w:r>
      <w:r w:rsidRPr="00477BAC">
        <w:rPr>
          <w:sz w:val="20"/>
        </w:rPr>
        <w:t>] oraz zgodnie z prawem przewozowym</w:t>
      </w:r>
      <w:r w:rsidR="009A43CA" w:rsidRPr="00477BAC">
        <w:rPr>
          <w:sz w:val="20"/>
        </w:rPr>
        <w:t xml:space="preserve"> [21]</w:t>
      </w:r>
      <w:r w:rsidRPr="00477BAC">
        <w:rPr>
          <w:sz w:val="20"/>
        </w:rPr>
        <w:t>.</w:t>
      </w:r>
    </w:p>
    <w:p w14:paraId="4FD1283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5. Wykonanie robót</w:t>
      </w:r>
      <w:bookmarkEnd w:id="13"/>
    </w:p>
    <w:p w14:paraId="260105A6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8"/>
      <w:r w:rsidRPr="00477BAC">
        <w:rPr>
          <w:sz w:val="20"/>
        </w:rPr>
        <w:t>5.1. Ogólne zasady wykonania robót</w:t>
      </w:r>
    </w:p>
    <w:p w14:paraId="10427D36" w14:textId="77777777" w:rsidR="00921D3E" w:rsidRPr="00477BAC" w:rsidRDefault="00D635E6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</w:t>
      </w:r>
      <w:r w:rsidR="00AB5634" w:rsidRPr="00477BAC">
        <w:rPr>
          <w:sz w:val="20"/>
        </w:rPr>
        <w:t xml:space="preserve">asady wykonania robót podano w </w:t>
      </w:r>
      <w:r w:rsidRPr="00477BAC">
        <w:rPr>
          <w:sz w:val="20"/>
        </w:rPr>
        <w:t>ST D-M-00.00.00 „Wymagania ogólne” pkt 5.</w:t>
      </w:r>
      <w:r w:rsidR="00186E29" w:rsidRPr="00477BAC">
        <w:rPr>
          <w:sz w:val="20"/>
        </w:rPr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77BAC" w:rsidRDefault="00186E29" w:rsidP="00921D3E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Wykonanie oznakowania poziomego, zarówno cienkowarstwowego jak i grubowarstwowego, zależy od warunków stosowania. W ich zakres wchodzą rodzaj i sta</w:t>
      </w:r>
      <w:r w:rsidR="00921D3E" w:rsidRPr="00477BAC">
        <w:rPr>
          <w:sz w:val="20"/>
        </w:rPr>
        <w:t>n nawierzchni drogi, temperatura</w:t>
      </w:r>
      <w:r w:rsidRPr="00477BAC">
        <w:rPr>
          <w:sz w:val="20"/>
        </w:rPr>
        <w:t xml:space="preserve"> nawierzchni </w:t>
      </w:r>
      <w:r w:rsidR="00921D3E" w:rsidRPr="00477BAC">
        <w:rPr>
          <w:sz w:val="20"/>
        </w:rPr>
        <w:t>i powietrza, wilgotność względna powietrza, zalecana</w:t>
      </w:r>
      <w:r w:rsidRPr="00477BAC">
        <w:rPr>
          <w:sz w:val="20"/>
        </w:rPr>
        <w:t xml:space="preserve"> grubość powłoki i</w:t>
      </w:r>
      <w:r w:rsidR="004E616E" w:rsidRPr="00477BAC">
        <w:rPr>
          <w:sz w:val="20"/>
        </w:rPr>
        <w:t> </w:t>
      </w:r>
      <w:r w:rsidRPr="00477BAC">
        <w:rPr>
          <w:sz w:val="20"/>
        </w:rPr>
        <w:t>sprzęt do wykonania aplikacji.</w:t>
      </w:r>
      <w:r w:rsidR="000E608D" w:rsidRPr="00477BAC">
        <w:rPr>
          <w:sz w:val="20"/>
        </w:rPr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5.2. Warunki atmosferyczne</w:t>
      </w:r>
    </w:p>
    <w:p w14:paraId="2A3B959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czasie wykonywania oznakowania temperatura nawierzchni i powietrza powinna wynosić co najmniej 5</w:t>
      </w:r>
      <w:r w:rsidR="00921D3E" w:rsidRPr="00477BAC">
        <w:rPr>
          <w:sz w:val="20"/>
        </w:rPr>
        <w:t>°</w:t>
      </w:r>
      <w:r w:rsidRPr="00477BAC">
        <w:rPr>
          <w:sz w:val="20"/>
        </w:rPr>
        <w:t>C, a wilgotność względna powietrza powinna być zgodna z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producenta lub wynosić co najwyżej 85%.</w:t>
      </w:r>
      <w:r w:rsidR="003773D1" w:rsidRPr="00477BAC">
        <w:rPr>
          <w:sz w:val="20"/>
        </w:rPr>
        <w:t xml:space="preserve"> Szczególnie podczas prac wykonywanych w nocy należy zwrócić uwagę, czy nie został przekroczony punkt rosy. </w:t>
      </w:r>
      <w:r w:rsidR="009F1946" w:rsidRPr="00477BAC">
        <w:rPr>
          <w:sz w:val="20"/>
        </w:rPr>
        <w:t xml:space="preserve">Wartość punktu rosy odczytuje się z tablicy </w:t>
      </w:r>
      <w:r w:rsidR="00A97B44" w:rsidRPr="00477BAC">
        <w:rPr>
          <w:sz w:val="20"/>
        </w:rPr>
        <w:t>7</w:t>
      </w:r>
      <w:r w:rsidR="009F1946" w:rsidRPr="00477BAC">
        <w:rPr>
          <w:sz w:val="20"/>
        </w:rPr>
        <w:t xml:space="preserve">. </w:t>
      </w:r>
      <w:r w:rsidR="003773D1" w:rsidRPr="00477BAC">
        <w:rPr>
          <w:sz w:val="20"/>
        </w:rPr>
        <w:t xml:space="preserve">Przekroczenie punktu rosy </w:t>
      </w:r>
      <w:r w:rsidR="008D3486" w:rsidRPr="00477BAC">
        <w:rPr>
          <w:sz w:val="20"/>
        </w:rPr>
        <w:t>obliguje Wykonawcę do</w:t>
      </w:r>
      <w:r w:rsidR="003773D1" w:rsidRPr="00477BAC">
        <w:rPr>
          <w:sz w:val="20"/>
        </w:rPr>
        <w:t xml:space="preserve"> zastosowani</w:t>
      </w:r>
      <w:r w:rsidR="008D3486" w:rsidRPr="00477BAC">
        <w:rPr>
          <w:sz w:val="20"/>
        </w:rPr>
        <w:t>a</w:t>
      </w:r>
      <w:r w:rsidR="003773D1" w:rsidRPr="00477BAC">
        <w:rPr>
          <w:sz w:val="20"/>
        </w:rPr>
        <w:t xml:space="preserve"> osuszania nawierzchni malowanej</w:t>
      </w:r>
      <w:r w:rsidR="008D3486" w:rsidRPr="00477BAC">
        <w:rPr>
          <w:sz w:val="20"/>
        </w:rPr>
        <w:t xml:space="preserve"> lub przerwania robót</w:t>
      </w:r>
      <w:r w:rsidR="003773D1" w:rsidRPr="00477BAC">
        <w:rPr>
          <w:sz w:val="20"/>
        </w:rPr>
        <w:t>.</w:t>
      </w:r>
      <w:r w:rsidR="009F1946" w:rsidRPr="00477BAC">
        <w:rPr>
          <w:sz w:val="20"/>
        </w:rPr>
        <w:t xml:space="preserve"> </w:t>
      </w:r>
    </w:p>
    <w:p w14:paraId="4AE75045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6FF55AA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C861222" w14:textId="77777777" w:rsidR="009F1946" w:rsidRPr="00477BAC" w:rsidRDefault="009F1946" w:rsidP="009F194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7</w:t>
      </w:r>
      <w:r w:rsidR="001D3C67" w:rsidRPr="00477BAC">
        <w:rPr>
          <w:sz w:val="20"/>
        </w:rPr>
        <w:t>.</w:t>
      </w:r>
      <w:r w:rsidRPr="00477BAC">
        <w:rPr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77BAC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477BAC" w:rsidRDefault="00DE59A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bCs/>
                <w:sz w:val="20"/>
              </w:rPr>
              <w:t>Temp</w:t>
            </w:r>
            <w:r w:rsidR="009F1946" w:rsidRPr="00477BAC">
              <w:rPr>
                <w:sz w:val="20"/>
              </w:rPr>
              <w:t>.</w:t>
            </w:r>
          </w:p>
          <w:p w14:paraId="74A9884B" w14:textId="77777777" w:rsidR="009F1946" w:rsidRPr="00477BAC" w:rsidRDefault="009F1946" w:rsidP="00BE6A5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powie-</w:t>
            </w:r>
            <w:proofErr w:type="spellStart"/>
            <w:r w:rsidRPr="00477BAC">
              <w:rPr>
                <w:sz w:val="20"/>
              </w:rPr>
              <w:t>trza</w:t>
            </w:r>
            <w:proofErr w:type="spellEnd"/>
            <w:r w:rsidRPr="00477BAC">
              <w:rPr>
                <w:sz w:val="20"/>
              </w:rPr>
              <w:t xml:space="preserve">, </w:t>
            </w:r>
            <w:r w:rsidR="00BE6A55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477BAC" w:rsidRDefault="009F194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Względna wilgotność powietrza, %</w:t>
            </w:r>
          </w:p>
        </w:tc>
      </w:tr>
      <w:tr w:rsidR="009F1946" w:rsidRPr="00477BAC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90%</w:t>
            </w:r>
          </w:p>
        </w:tc>
      </w:tr>
      <w:tr w:rsidR="009F1946" w:rsidRPr="00477BAC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  <w:p w14:paraId="7BE2603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  <w:p w14:paraId="3691F6E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  <w:p w14:paraId="18BA869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  <w:p w14:paraId="46CA13F0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9</w:t>
            </w:r>
          </w:p>
          <w:p w14:paraId="516BCA29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2F3756E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  <w:p w14:paraId="790E4EE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  <w:p w14:paraId="34F61CC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13</w:t>
            </w:r>
          </w:p>
          <w:p w14:paraId="60BBF4D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  <w:p w14:paraId="25AD769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  <w:p w14:paraId="0AAB2A1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</w:t>
            </w:r>
          </w:p>
          <w:p w14:paraId="637A86C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</w:t>
            </w:r>
          </w:p>
          <w:p w14:paraId="6E9152A3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</w:t>
            </w:r>
          </w:p>
          <w:p w14:paraId="581C28F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</w:t>
            </w:r>
          </w:p>
          <w:p w14:paraId="4B5C0EA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</w:t>
            </w:r>
          </w:p>
          <w:p w14:paraId="25AAF9B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</w:t>
            </w:r>
          </w:p>
          <w:p w14:paraId="2B3B455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</w:t>
            </w:r>
          </w:p>
          <w:p w14:paraId="1BDFDC3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</w:t>
            </w:r>
          </w:p>
          <w:p w14:paraId="761114D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</w:t>
            </w:r>
          </w:p>
          <w:p w14:paraId="085A09B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</w:t>
            </w:r>
          </w:p>
          <w:p w14:paraId="0132E0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</w:t>
            </w:r>
          </w:p>
          <w:p w14:paraId="17DAC15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</w:t>
            </w:r>
          </w:p>
          <w:p w14:paraId="3E37638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</w:t>
            </w:r>
          </w:p>
          <w:p w14:paraId="6DF2C165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29</w:t>
            </w:r>
          </w:p>
          <w:p w14:paraId="14F22572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-4,1</w:t>
            </w:r>
          </w:p>
          <w:p w14:paraId="36FD850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-3,2</w:t>
            </w:r>
          </w:p>
          <w:p w14:paraId="36E49F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-2,4</w:t>
            </w:r>
          </w:p>
          <w:p w14:paraId="7BBF42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-1,6</w:t>
            </w:r>
          </w:p>
          <w:p w14:paraId="7372B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-0,8</w:t>
            </w:r>
          </w:p>
          <w:p w14:paraId="128DE4F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0,1</w:t>
            </w:r>
          </w:p>
          <w:p w14:paraId="689604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1,0</w:t>
            </w:r>
          </w:p>
          <w:p w14:paraId="5E3AF0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1,9</w:t>
            </w:r>
          </w:p>
          <w:p w14:paraId="1626115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D74E41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86029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3C2E258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5161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2ADC3B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7,4</w:t>
            </w:r>
          </w:p>
          <w:p w14:paraId="5DD739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24BBB7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9,3</w:t>
            </w:r>
          </w:p>
          <w:p w14:paraId="5083F08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0AF26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0A77776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242B720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1C202F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7AF936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45BABA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279BBC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16,6</w:t>
            </w:r>
          </w:p>
          <w:p w14:paraId="1C8A50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17,5</w:t>
            </w:r>
          </w:p>
          <w:p w14:paraId="01405D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-2,9</w:t>
            </w:r>
          </w:p>
          <w:p w14:paraId="666E3DE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-2,1</w:t>
            </w:r>
          </w:p>
          <w:p w14:paraId="2E48C86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-1,3</w:t>
            </w:r>
          </w:p>
          <w:p w14:paraId="393CE98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-0,4</w:t>
            </w:r>
          </w:p>
          <w:p w14:paraId="70D82FF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0,4</w:t>
            </w:r>
          </w:p>
          <w:p w14:paraId="30B518F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1,3</w:t>
            </w:r>
          </w:p>
          <w:p w14:paraId="2E8B3D2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2,3</w:t>
            </w:r>
          </w:p>
          <w:p w14:paraId="2EB5EC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3,2</w:t>
            </w:r>
          </w:p>
          <w:p w14:paraId="1437AF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4,2</w:t>
            </w:r>
          </w:p>
          <w:p w14:paraId="3755883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5,1</w:t>
            </w:r>
          </w:p>
          <w:p w14:paraId="675671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6,1</w:t>
            </w:r>
          </w:p>
          <w:p w14:paraId="7A4C3F9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7,0</w:t>
            </w:r>
          </w:p>
          <w:p w14:paraId="5A2F8D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7,9</w:t>
            </w:r>
          </w:p>
          <w:p w14:paraId="6D4A6F3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8,8</w:t>
            </w:r>
          </w:p>
          <w:p w14:paraId="5B98ABA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9,7</w:t>
            </w:r>
          </w:p>
          <w:p w14:paraId="0AFEF5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10,7</w:t>
            </w:r>
          </w:p>
          <w:p w14:paraId="722B46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01432C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90CE3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4E903A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0E32C2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4C4E24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16,2</w:t>
            </w:r>
          </w:p>
          <w:p w14:paraId="6CCF01C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5C832B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18,1</w:t>
            </w:r>
          </w:p>
          <w:p w14:paraId="2F258DB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4EB9E0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-1,8</w:t>
            </w:r>
          </w:p>
          <w:p w14:paraId="0FF314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-1,0</w:t>
            </w:r>
          </w:p>
          <w:p w14:paraId="7B6A095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-0,2</w:t>
            </w:r>
          </w:p>
          <w:p w14:paraId="2DF483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1866AB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1,7</w:t>
            </w:r>
          </w:p>
          <w:p w14:paraId="35DCCE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2,6</w:t>
            </w:r>
          </w:p>
          <w:p w14:paraId="72F55B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3,5</w:t>
            </w:r>
          </w:p>
          <w:p w14:paraId="49BD27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88E903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5,4</w:t>
            </w:r>
          </w:p>
          <w:p w14:paraId="103F0D3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6,4</w:t>
            </w:r>
          </w:p>
          <w:p w14:paraId="5DEB717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7,3</w:t>
            </w:r>
          </w:p>
          <w:p w14:paraId="2C6CC4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63C261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9,2</w:t>
            </w:r>
          </w:p>
          <w:p w14:paraId="331D12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D58FF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5A45D6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444F58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2F2178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0C7CAAD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25B216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3C2562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16,7</w:t>
            </w:r>
          </w:p>
          <w:p w14:paraId="014F05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17,6</w:t>
            </w:r>
          </w:p>
          <w:p w14:paraId="4F9BFF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18,6</w:t>
            </w:r>
          </w:p>
          <w:p w14:paraId="2EAF25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19,5</w:t>
            </w:r>
          </w:p>
          <w:p w14:paraId="10368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20,5</w:t>
            </w:r>
          </w:p>
          <w:p w14:paraId="176E61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-0,9</w:t>
            </w:r>
          </w:p>
          <w:p w14:paraId="60876AB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-0,1</w:t>
            </w:r>
          </w:p>
          <w:p w14:paraId="461605D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55EAC4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2A8AC3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2882B4F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3964789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5E73E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1FFA73C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663753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7,5</w:t>
            </w:r>
          </w:p>
          <w:p w14:paraId="739041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8,5</w:t>
            </w:r>
          </w:p>
          <w:p w14:paraId="0023EE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7D71F13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1740F8A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328EC1D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12,3</w:t>
            </w:r>
          </w:p>
          <w:p w14:paraId="29AFBD1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13,3</w:t>
            </w:r>
          </w:p>
          <w:p w14:paraId="55F5B6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14,2</w:t>
            </w:r>
          </w:p>
          <w:p w14:paraId="4E5DBD7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15,2</w:t>
            </w:r>
          </w:p>
          <w:p w14:paraId="7D3A86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16,1</w:t>
            </w:r>
          </w:p>
          <w:p w14:paraId="4958EB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17,0</w:t>
            </w:r>
          </w:p>
          <w:p w14:paraId="7345EC8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17,9</w:t>
            </w:r>
          </w:p>
          <w:p w14:paraId="5C9122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18,8</w:t>
            </w:r>
          </w:p>
          <w:p w14:paraId="46F418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19,8</w:t>
            </w:r>
          </w:p>
          <w:p w14:paraId="1D5E10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20,8</w:t>
            </w:r>
          </w:p>
          <w:p w14:paraId="3CB8F6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21,7</w:t>
            </w:r>
          </w:p>
          <w:p w14:paraId="1ED46F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0,0</w:t>
            </w:r>
          </w:p>
          <w:p w14:paraId="10728CE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0,9</w:t>
            </w:r>
          </w:p>
          <w:p w14:paraId="1593A66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5C6276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86563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3,8</w:t>
            </w:r>
          </w:p>
          <w:p w14:paraId="749B79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0B8502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08B332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5D98D0A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A89442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0F08497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4BF6FD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10,5</w:t>
            </w:r>
          </w:p>
          <w:p w14:paraId="5D6E861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741B6C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B19DC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0A3649A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5FB4635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2653A1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716D3B1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0681B14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18,2</w:t>
            </w:r>
          </w:p>
          <w:p w14:paraId="387A163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3EB2B1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20,1</w:t>
            </w:r>
          </w:p>
          <w:p w14:paraId="686137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21,1</w:t>
            </w:r>
          </w:p>
          <w:p w14:paraId="7495588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22,0</w:t>
            </w:r>
          </w:p>
          <w:p w14:paraId="20711A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22,9</w:t>
            </w:r>
          </w:p>
          <w:p w14:paraId="2E0F2E5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0,9</w:t>
            </w:r>
          </w:p>
          <w:p w14:paraId="065EA5C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7809AB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25FEF45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3,8</w:t>
            </w:r>
          </w:p>
          <w:p w14:paraId="40F1397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4,7</w:t>
            </w:r>
          </w:p>
          <w:p w14:paraId="0136BED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5,7</w:t>
            </w:r>
          </w:p>
          <w:p w14:paraId="2C42DB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1BEF52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7,7</w:t>
            </w:r>
          </w:p>
          <w:p w14:paraId="4740B10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7D347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1F66CF8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463510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7CBCE0F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750EE6F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57BEF14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533B64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28989ED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21184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751234E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68413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23E2875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446EE4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21,2</w:t>
            </w:r>
          </w:p>
          <w:p w14:paraId="6D3A4E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22,2</w:t>
            </w:r>
          </w:p>
          <w:p w14:paraId="70E4172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7958A8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24,1</w:t>
            </w:r>
          </w:p>
          <w:p w14:paraId="59490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1,8</w:t>
            </w:r>
          </w:p>
          <w:p w14:paraId="428F86B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172F22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065D68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488A38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5,7</w:t>
            </w:r>
          </w:p>
          <w:p w14:paraId="79AFBA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659936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1D324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5C28349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0D75A4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7542E51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225A7FC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4E52E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672D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601699B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15,5</w:t>
            </w:r>
          </w:p>
          <w:p w14:paraId="5E13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35A4861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03B89A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C1226B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6485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0E63BC0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3320C0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5205139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7CD12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013FE48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0B2FCD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07F320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5200F2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09F2DD0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451651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6,6</w:t>
            </w:r>
          </w:p>
          <w:p w14:paraId="044BF8E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7198F6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43A85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242392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03AAA0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43E239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58C8AA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253C1D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0E4988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360C16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8B50C1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249C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294B0D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50C8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191A66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4D7D4D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070CF7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23,3</w:t>
            </w:r>
          </w:p>
          <w:p w14:paraId="178F0A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24,3</w:t>
            </w:r>
          </w:p>
          <w:p w14:paraId="659093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768018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2B263C4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3,6</w:t>
            </w:r>
          </w:p>
          <w:p w14:paraId="712D8EA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BC79E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5,5</w:t>
            </w:r>
          </w:p>
          <w:p w14:paraId="34062C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6BF5D3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7,5</w:t>
            </w:r>
          </w:p>
          <w:p w14:paraId="50C6059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8,4</w:t>
            </w:r>
          </w:p>
          <w:p w14:paraId="57D21E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9,4</w:t>
            </w:r>
          </w:p>
          <w:p w14:paraId="32E4D1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0F4C8A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065DC04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5A56A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45F8ADB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702CBE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7FA6C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3BD7BE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17,3</w:t>
            </w:r>
          </w:p>
          <w:p w14:paraId="5EC2038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18,3</w:t>
            </w:r>
          </w:p>
          <w:p w14:paraId="540DD9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32707C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2056C0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3B3039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441689E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FB4E4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49AE88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47B737F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5AEBEC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  <w:p w14:paraId="27DDEE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28,2</w:t>
            </w:r>
          </w:p>
        </w:tc>
      </w:tr>
    </w:tbl>
    <w:p w14:paraId="6131613D" w14:textId="77777777" w:rsidR="009F1946" w:rsidRPr="00477BAC" w:rsidRDefault="009F1946" w:rsidP="009F1946">
      <w:pPr>
        <w:numPr>
          <w:ilvl w:val="12"/>
          <w:numId w:val="0"/>
        </w:numPr>
        <w:rPr>
          <w:sz w:val="20"/>
          <w:lang w:val="en-US"/>
        </w:rPr>
      </w:pPr>
    </w:p>
    <w:p w14:paraId="3E6C4FE8" w14:textId="77777777" w:rsidR="009F1946" w:rsidRPr="00477BAC" w:rsidRDefault="009F1946" w:rsidP="009F194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P</w:t>
      </w:r>
      <w:r w:rsidR="001D3C67" w:rsidRPr="00477BAC">
        <w:rPr>
          <w:sz w:val="20"/>
        </w:rPr>
        <w:t>rzykład</w:t>
      </w:r>
      <w:r w:rsidRPr="00477BAC">
        <w:rPr>
          <w:sz w:val="20"/>
        </w:rPr>
        <w:t xml:space="preserve">: W temperaturze 20°C i względnej wilgotności powietrza 60%, punkt rosy odczytany z tablicy </w:t>
      </w:r>
      <w:r w:rsidR="004E616E" w:rsidRPr="00477BAC">
        <w:rPr>
          <w:sz w:val="20"/>
        </w:rPr>
        <w:t>7</w:t>
      </w:r>
      <w:r w:rsidRPr="00477BAC">
        <w:rPr>
          <w:sz w:val="20"/>
        </w:rPr>
        <w:t xml:space="preserve"> wynosi 12°C.</w:t>
      </w:r>
    </w:p>
    <w:p w14:paraId="5C423C9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5.3. Jednorodność nawierzchni znakowanej</w:t>
      </w:r>
    </w:p>
    <w:p w14:paraId="741B475E" w14:textId="77777777" w:rsidR="00A87CDE" w:rsidRPr="00477BAC" w:rsidRDefault="00A87CDE" w:rsidP="00A87CDE">
      <w:pPr>
        <w:rPr>
          <w:sz w:val="20"/>
        </w:rPr>
      </w:pPr>
      <w:r w:rsidRPr="00477BAC">
        <w:rPr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5.4. Przygotowanie podłoża do wykonania znakowania</w:t>
      </w:r>
    </w:p>
    <w:p w14:paraId="3BB831B9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Przed wykonaniem </w:t>
      </w:r>
      <w:r w:rsidR="003773D1" w:rsidRPr="00477BAC">
        <w:rPr>
          <w:sz w:val="20"/>
        </w:rPr>
        <w:t>o</w:t>
      </w:r>
      <w:r w:rsidRPr="00477BAC">
        <w:rPr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Powierzchnia nawierzchni przygotowana do wykonania oznakowania poziomego musi być czysta i sucha.</w:t>
      </w:r>
      <w:r w:rsidR="003773D1" w:rsidRPr="00477BAC">
        <w:rPr>
          <w:sz w:val="20"/>
        </w:rPr>
        <w:t xml:space="preserve"> Nie wolno prowadzić prac na nawierzchni mokrej czy w czasie deszczu.</w:t>
      </w:r>
      <w:r w:rsidR="001E6F9A" w:rsidRPr="00477BAC">
        <w:rPr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5.5. </w:t>
      </w:r>
      <w:r w:rsidR="00A05216" w:rsidRPr="00477BAC">
        <w:rPr>
          <w:sz w:val="20"/>
        </w:rPr>
        <w:t xml:space="preserve">Oznakowanie pomocnicze - </w:t>
      </w:r>
      <w:proofErr w:type="spellStart"/>
      <w:r w:rsidR="00A05216" w:rsidRPr="00477BAC">
        <w:rPr>
          <w:sz w:val="20"/>
        </w:rPr>
        <w:t>p</w:t>
      </w:r>
      <w:r w:rsidRPr="00477BAC">
        <w:rPr>
          <w:sz w:val="20"/>
        </w:rPr>
        <w:t>rzedznakowanie</w:t>
      </w:r>
      <w:proofErr w:type="spellEnd"/>
      <w:r w:rsidR="00656B83" w:rsidRPr="00477BAC">
        <w:rPr>
          <w:sz w:val="20"/>
        </w:rPr>
        <w:t xml:space="preserve"> (trasowanie)</w:t>
      </w:r>
    </w:p>
    <w:p w14:paraId="3067CA2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celu dokładnego wykonania poziomego oznakowania drogi,</w:t>
      </w:r>
      <w:r w:rsidR="00656B83" w:rsidRPr="00477BAC">
        <w:rPr>
          <w:sz w:val="20"/>
        </w:rPr>
        <w:t xml:space="preserve"> wyeliminowania odchyleń i błędów w istniejącym lub nowym oznakowaniu,</w:t>
      </w:r>
      <w:r w:rsidRPr="00477BAC">
        <w:rPr>
          <w:sz w:val="20"/>
        </w:rPr>
        <w:t xml:space="preserve"> można wykonać </w:t>
      </w: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>, stosując się do ustaleń zawartych w dokumentacji projektowej, w</w:t>
      </w:r>
      <w:r w:rsidR="00D82DFA" w:rsidRPr="00477BAC">
        <w:rPr>
          <w:sz w:val="20"/>
        </w:rPr>
        <w:t> </w:t>
      </w:r>
      <w:r w:rsidRPr="00477BAC">
        <w:rPr>
          <w:sz w:val="20"/>
          <w:shd w:val="clear" w:color="auto" w:fill="FFFFFF"/>
        </w:rPr>
        <w:t>załączniku nr 2 do rozporządzenia Ministra Infrastruktury [</w:t>
      </w:r>
      <w:r w:rsidR="00A658BD" w:rsidRPr="00477BAC">
        <w:rPr>
          <w:sz w:val="20"/>
          <w:shd w:val="clear" w:color="auto" w:fill="FFFFFF"/>
        </w:rPr>
        <w:t>11</w:t>
      </w:r>
      <w:r w:rsidRPr="00477BAC">
        <w:rPr>
          <w:sz w:val="20"/>
          <w:shd w:val="clear" w:color="auto" w:fill="FFFFFF"/>
        </w:rPr>
        <w:t>], ST i wskazaniach Inżyniera.</w:t>
      </w:r>
    </w:p>
    <w:p w14:paraId="18C328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wykonania </w:t>
      </w:r>
      <w:proofErr w:type="spellStart"/>
      <w:r w:rsidRPr="00477BAC">
        <w:rPr>
          <w:sz w:val="20"/>
        </w:rPr>
        <w:t>przedznakowania</w:t>
      </w:r>
      <w:proofErr w:type="spellEnd"/>
      <w:r w:rsidRPr="00477BAC">
        <w:rPr>
          <w:sz w:val="20"/>
        </w:rPr>
        <w:t xml:space="preserve"> można stosować nietrwałą farbę, np. farbę silnie rozcieńczoną rozpuszczalnikiem. Zaleca się wykonywanie </w:t>
      </w:r>
      <w:proofErr w:type="spellStart"/>
      <w:r w:rsidRPr="00477BAC">
        <w:rPr>
          <w:sz w:val="20"/>
        </w:rPr>
        <w:t>przedznakowania</w:t>
      </w:r>
      <w:proofErr w:type="spellEnd"/>
      <w:r w:rsidRPr="00477BAC">
        <w:rPr>
          <w:sz w:val="20"/>
        </w:rPr>
        <w:t xml:space="preserve"> w postaci cienkich linii lub kropek. Początek i koniec znakowania należy zaznaczyć małą kreską poprzeczną.</w:t>
      </w:r>
      <w:r w:rsidR="00656B83" w:rsidRPr="00477BAC">
        <w:rPr>
          <w:sz w:val="20"/>
        </w:rPr>
        <w:t xml:space="preserve"> Do trasowania strzałek, symboli, napisów praktyczne jest zastosowanie kredy.</w:t>
      </w:r>
    </w:p>
    <w:p w14:paraId="11F13F3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  <w:t xml:space="preserve">W przypadku odnawiania oznakowania drogi, gdy stare oznakowanie jest wystarczająco czytelne i zgodne z dokumentacją projektową, można </w:t>
      </w:r>
      <w:proofErr w:type="spellStart"/>
      <w:r w:rsidRPr="00477BAC">
        <w:rPr>
          <w:sz w:val="20"/>
        </w:rPr>
        <w:t>przedznakowania</w:t>
      </w:r>
      <w:proofErr w:type="spellEnd"/>
      <w:r w:rsidRPr="00477BAC">
        <w:rPr>
          <w:sz w:val="20"/>
        </w:rPr>
        <w:t xml:space="preserve"> nie</w:t>
      </w:r>
      <w:r w:rsidR="00014474" w:rsidRPr="00477BAC">
        <w:rPr>
          <w:sz w:val="20"/>
        </w:rPr>
        <w:t> </w:t>
      </w:r>
      <w:r w:rsidRPr="00477BAC">
        <w:rPr>
          <w:sz w:val="20"/>
        </w:rPr>
        <w:t>wykonywać.</w:t>
      </w:r>
    </w:p>
    <w:p w14:paraId="6F133EB4" w14:textId="77777777" w:rsidR="00656B83" w:rsidRPr="00477BAC" w:rsidRDefault="00656B83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Wykonane </w:t>
      </w: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 xml:space="preserve"> należy sprawdzić po wykonaniu pod względem zgodności z projektem</w:t>
      </w:r>
      <w:r w:rsidR="004053D3" w:rsidRPr="00477BAC">
        <w:rPr>
          <w:sz w:val="20"/>
        </w:rPr>
        <w:t>, prostoliniowości linii i płynności na łukach.</w:t>
      </w:r>
    </w:p>
    <w:p w14:paraId="505966C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5.6. Wykonanie oznakowania </w:t>
      </w:r>
      <w:r w:rsidR="00014474" w:rsidRPr="00477BAC">
        <w:rPr>
          <w:sz w:val="20"/>
        </w:rPr>
        <w:t xml:space="preserve">nawierzchni </w:t>
      </w:r>
      <w:r w:rsidRPr="00477BAC">
        <w:rPr>
          <w:sz w:val="20"/>
        </w:rPr>
        <w:t>drogi</w:t>
      </w:r>
    </w:p>
    <w:p w14:paraId="10C946B3" w14:textId="77777777" w:rsidR="002802F6" w:rsidRPr="00477BAC" w:rsidRDefault="002802F6" w:rsidP="00186E29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5.6.</w:t>
      </w:r>
      <w:r w:rsidR="00A05216" w:rsidRPr="00477BAC">
        <w:rPr>
          <w:b/>
          <w:sz w:val="20"/>
        </w:rPr>
        <w:t>1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materiałami cienkowarstwowymi</w:t>
      </w:r>
    </w:p>
    <w:p w14:paraId="14AA0969" w14:textId="77777777" w:rsidR="002802F6" w:rsidRPr="00477BAC" w:rsidRDefault="007F01BA" w:rsidP="00186E29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do znakowania cienkowarstwowego po otwarciu opakowania należy </w:t>
      </w:r>
      <w:r w:rsidR="007F01BA" w:rsidRPr="00477BAC">
        <w:rPr>
          <w:sz w:val="20"/>
        </w:rPr>
        <w:t xml:space="preserve">ujednorodnić w całej objętości. </w:t>
      </w:r>
      <w:r w:rsidRPr="00477BAC">
        <w:rPr>
          <w:sz w:val="20"/>
        </w:rPr>
        <w:t xml:space="preserve">Przed lub w czasie napełniania zbiornika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 xml:space="preserve">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477BAC">
        <w:rPr>
          <w:sz w:val="20"/>
        </w:rPr>
        <w:t xml:space="preserve"> </w:t>
      </w:r>
    </w:p>
    <w:p w14:paraId="28C52AA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>. Ilość farby zużyta w czasie prac, określona przez średnie zużycie na metr kwadratowy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  <w:r w:rsidR="00272BBD" w:rsidRPr="00477BAC">
        <w:rPr>
          <w:sz w:val="20"/>
        </w:rPr>
        <w:t xml:space="preserve"> Temperatura powietrza powinna być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40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C, a temperatura nawierzchni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50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przy wilgotności względnej powietrza poniżej 80% [</w:t>
      </w:r>
      <w:r w:rsidR="009A43CA" w:rsidRPr="00477BAC">
        <w:rPr>
          <w:sz w:val="20"/>
        </w:rPr>
        <w:t>2</w:t>
      </w:r>
      <w:r w:rsidR="00186E29" w:rsidRPr="00477BAC">
        <w:rPr>
          <w:sz w:val="20"/>
        </w:rPr>
        <w:t>3</w:t>
      </w:r>
      <w:r w:rsidR="00A17601" w:rsidRPr="00477BAC">
        <w:rPr>
          <w:sz w:val="20"/>
        </w:rPr>
        <w:t>].</w:t>
      </w:r>
    </w:p>
    <w:p w14:paraId="2F0232B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Wszystkie większe prace powinny być wykonane przy użyciu samojezdnych </w:t>
      </w:r>
      <w:proofErr w:type="spellStart"/>
      <w:r w:rsidRPr="00477BAC">
        <w:rPr>
          <w:sz w:val="20"/>
        </w:rPr>
        <w:t>malowarek</w:t>
      </w:r>
      <w:proofErr w:type="spellEnd"/>
      <w:r w:rsidRPr="00477BAC">
        <w:rPr>
          <w:sz w:val="20"/>
        </w:rPr>
        <w:t xml:space="preserve"> z automatycznym podziałem linii i 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</w:t>
      </w:r>
      <w:proofErr w:type="spellStart"/>
      <w:r w:rsidRPr="00477BAC">
        <w:rPr>
          <w:sz w:val="20"/>
        </w:rPr>
        <w:t>uszorstniającym</w:t>
      </w:r>
      <w:proofErr w:type="spellEnd"/>
      <w:r w:rsidRPr="00477BAC">
        <w:rPr>
          <w:sz w:val="20"/>
        </w:rPr>
        <w:t xml:space="preserve">. W przypadku mniejszych prac, wielkość, wydajność i jakość sprzętu należy dostosować do zakresu i rozmiaru prac. </w:t>
      </w:r>
      <w:r w:rsidR="00186E29" w:rsidRPr="00477BAC">
        <w:rPr>
          <w:sz w:val="20"/>
        </w:rPr>
        <w:t>Inżynier na</w:t>
      </w:r>
      <w:r w:rsidR="00014474" w:rsidRPr="00477BAC">
        <w:rPr>
          <w:sz w:val="20"/>
        </w:rPr>
        <w:t> </w:t>
      </w:r>
      <w:r w:rsidR="00186E29" w:rsidRPr="00477BAC">
        <w:rPr>
          <w:sz w:val="20"/>
        </w:rPr>
        <w:t>wniosek Wykonawcy  zatwierdza d</w:t>
      </w:r>
      <w:r w:rsidRPr="00477BAC">
        <w:rPr>
          <w:sz w:val="20"/>
        </w:rPr>
        <w:t>ecyzję dotyczącą rodzaju sprzętu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sposobu wykonania </w:t>
      </w:r>
      <w:r w:rsidR="00186E29" w:rsidRPr="00477BAC">
        <w:rPr>
          <w:sz w:val="20"/>
        </w:rPr>
        <w:t>o</w:t>
      </w:r>
      <w:r w:rsidRPr="00477BAC">
        <w:rPr>
          <w:sz w:val="20"/>
        </w:rPr>
        <w:t>znakowania.</w:t>
      </w:r>
    </w:p>
    <w:p w14:paraId="025F8AF8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2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Wykonanie oznakowania drogi materiałami </w:t>
      </w:r>
      <w:r w:rsidR="00204755" w:rsidRPr="00477BAC">
        <w:rPr>
          <w:sz w:val="20"/>
        </w:rPr>
        <w:t xml:space="preserve">średnio i </w:t>
      </w:r>
      <w:r w:rsidRPr="00477BAC">
        <w:rPr>
          <w:sz w:val="20"/>
        </w:rPr>
        <w:t>grubowarstwowymi</w:t>
      </w:r>
    </w:p>
    <w:p w14:paraId="2662F754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477BAC">
        <w:rPr>
          <w:sz w:val="20"/>
        </w:rPr>
        <w:t xml:space="preserve"> Materiały grubowarstwowe zaleca się stosować na nawierzchniach nowych lub odnowionych z warstwą ścieralną SMA.</w:t>
      </w:r>
    </w:p>
    <w:p w14:paraId="3DB723F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>. Ilość materiału zużyta w czasie prac, określona przez średnie zużycie na metr kwadratowy,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</w:p>
    <w:p w14:paraId="35EA978A" w14:textId="77777777" w:rsidR="00B01277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</w:t>
      </w:r>
      <w:proofErr w:type="spellStart"/>
      <w:r w:rsidRPr="00477BAC">
        <w:rPr>
          <w:sz w:val="20"/>
        </w:rPr>
        <w:t>uszorstniającym</w:t>
      </w:r>
      <w:proofErr w:type="spellEnd"/>
      <w:r w:rsidRPr="00477BAC">
        <w:rPr>
          <w:sz w:val="20"/>
        </w:rPr>
        <w:t>. W</w:t>
      </w:r>
      <w:r w:rsidR="00EE2833" w:rsidRPr="00477BAC">
        <w:rPr>
          <w:sz w:val="20"/>
        </w:rPr>
        <w:t> </w:t>
      </w:r>
      <w:r w:rsidRPr="00477BAC">
        <w:rPr>
          <w:sz w:val="20"/>
        </w:rPr>
        <w:t>przypadku mniejszych prac, wielkość, wydajność i jakość sprzętu należy dostosować do</w:t>
      </w:r>
      <w:r w:rsidR="00014474" w:rsidRPr="00477BAC">
        <w:rPr>
          <w:sz w:val="20"/>
        </w:rPr>
        <w:t> </w:t>
      </w:r>
      <w:r w:rsidRPr="00477BAC">
        <w:rPr>
          <w:sz w:val="20"/>
        </w:rPr>
        <w:t>ich zakresu i</w:t>
      </w:r>
      <w:r w:rsidR="009A43CA" w:rsidRPr="00477BAC">
        <w:rPr>
          <w:sz w:val="20"/>
        </w:rPr>
        <w:t> </w:t>
      </w:r>
      <w:r w:rsidRPr="00477BAC">
        <w:rPr>
          <w:sz w:val="20"/>
        </w:rPr>
        <w:t xml:space="preserve">rozmiaru. </w:t>
      </w:r>
      <w:r w:rsidR="00186E29" w:rsidRPr="00477BAC">
        <w:rPr>
          <w:sz w:val="20"/>
        </w:rPr>
        <w:t>Inżynier na wniosek Wykonawcy zatwierdza decyzję dotyczącą rodzaju sprzętu i sposobu wykonania oznakowania.</w:t>
      </w:r>
      <w:r w:rsidRPr="00477BAC">
        <w:rPr>
          <w:sz w:val="20"/>
        </w:rPr>
        <w:t xml:space="preserve"> </w:t>
      </w:r>
    </w:p>
    <w:p w14:paraId="03C44B73" w14:textId="77777777" w:rsidR="002802F6" w:rsidRPr="00477BAC" w:rsidRDefault="00B01277" w:rsidP="002802F6">
      <w:pPr>
        <w:numPr>
          <w:ilvl w:val="12"/>
          <w:numId w:val="0"/>
        </w:numPr>
        <w:rPr>
          <w:strike/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477BAC">
        <w:rPr>
          <w:sz w:val="20"/>
        </w:rPr>
        <w:t>waterblasting</w:t>
      </w:r>
      <w:proofErr w:type="spellEnd"/>
      <w:r w:rsidR="002802F6" w:rsidRPr="00477BAC">
        <w:rPr>
          <w:sz w:val="20"/>
        </w:rPr>
        <w:t>, aby</w:t>
      </w:r>
      <w:r w:rsidR="004E616E" w:rsidRPr="00477BAC">
        <w:rPr>
          <w:sz w:val="20"/>
        </w:rPr>
        <w:t> </w:t>
      </w:r>
      <w:r w:rsidR="002802F6" w:rsidRPr="00477BAC">
        <w:rPr>
          <w:sz w:val="20"/>
        </w:rPr>
        <w:t>zlikwidować pozostałości mleczka cementowego i</w:t>
      </w:r>
      <w:r w:rsidR="009A43CA" w:rsidRPr="00477BAC">
        <w:rPr>
          <w:sz w:val="20"/>
        </w:rPr>
        <w:t> </w:t>
      </w:r>
      <w:proofErr w:type="spellStart"/>
      <w:r w:rsidR="002802F6" w:rsidRPr="00477BAC">
        <w:rPr>
          <w:sz w:val="20"/>
        </w:rPr>
        <w:t>uszorstnić</w:t>
      </w:r>
      <w:proofErr w:type="spellEnd"/>
      <w:r w:rsidR="002802F6" w:rsidRPr="00477BAC">
        <w:rPr>
          <w:sz w:val="20"/>
        </w:rPr>
        <w:t xml:space="preserve"> powierzchnię. Po</w:t>
      </w:r>
      <w:r w:rsidR="00014474" w:rsidRPr="00477BAC">
        <w:rPr>
          <w:sz w:val="20"/>
        </w:rPr>
        <w:t> </w:t>
      </w:r>
      <w:r w:rsidR="002802F6" w:rsidRPr="00477BAC">
        <w:rPr>
          <w:sz w:val="20"/>
        </w:rPr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477BAC">
        <w:rPr>
          <w:sz w:val="20"/>
        </w:rPr>
        <w:t>primer</w:t>
      </w:r>
      <w:proofErr w:type="spellEnd"/>
      <w:r w:rsidR="002802F6" w:rsidRPr="00477BAC">
        <w:rPr>
          <w:sz w:val="20"/>
        </w:rPr>
        <w:t>) w ilości przez niego podanej.</w:t>
      </w:r>
    </w:p>
    <w:p w14:paraId="1C8F24BD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punktowymi elementami odblaskowymi</w:t>
      </w:r>
    </w:p>
    <w:p w14:paraId="3A8135B6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EE2833" w:rsidRPr="00477BAC">
        <w:rPr>
          <w:sz w:val="20"/>
        </w:rPr>
        <w:t>W</w:t>
      </w:r>
      <w:r w:rsidRPr="00477BAC">
        <w:rPr>
          <w:sz w:val="20"/>
        </w:rPr>
        <w:t>ykon</w:t>
      </w:r>
      <w:r w:rsidR="00EE2833" w:rsidRPr="00477BAC">
        <w:rPr>
          <w:sz w:val="20"/>
        </w:rPr>
        <w:t>ując</w:t>
      </w:r>
      <w:r w:rsidRPr="00477BAC">
        <w:rPr>
          <w:sz w:val="20"/>
        </w:rPr>
        <w:t xml:space="preserve"> oznakowani</w:t>
      </w:r>
      <w:r w:rsidR="00EE2833" w:rsidRPr="00477BAC">
        <w:rPr>
          <w:sz w:val="20"/>
        </w:rPr>
        <w:t>e</w:t>
      </w:r>
      <w:r w:rsidRPr="00477BAC">
        <w:rPr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Nie wolno zmieniać ustalonego przez producenta rodzaju kleju z uwagi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możliwość uzyskania różnej jego przyczepności do nawierzchni i do materiałów, z których wykonano punktowe elementy odblaskowe.</w:t>
      </w:r>
    </w:p>
    <w:p w14:paraId="43AA60E7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znakowania nawierzchni betonowych należy zastosować podkład (</w:t>
      </w:r>
      <w:proofErr w:type="spellStart"/>
      <w:r w:rsidRPr="00477BAC">
        <w:rPr>
          <w:sz w:val="20"/>
        </w:rPr>
        <w:t>primer</w:t>
      </w:r>
      <w:proofErr w:type="spellEnd"/>
      <w:r w:rsidRPr="00477BAC">
        <w:rPr>
          <w:sz w:val="20"/>
        </w:rPr>
        <w:t>) poprawiający przyczepność przyklejanych punktowych elementów odblaskowych do nawierzchni.</w:t>
      </w:r>
    </w:p>
    <w:p w14:paraId="7A54520F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bCs/>
          <w:sz w:val="20"/>
        </w:rPr>
        <w:t>5.6.</w:t>
      </w:r>
      <w:r w:rsidR="00186E29" w:rsidRPr="00477BAC">
        <w:rPr>
          <w:b/>
          <w:bCs/>
          <w:sz w:val="20"/>
        </w:rPr>
        <w:t>4</w:t>
      </w:r>
      <w:r w:rsidRPr="00477BAC">
        <w:rPr>
          <w:b/>
          <w:bCs/>
          <w:sz w:val="20"/>
        </w:rPr>
        <w:t>.</w:t>
      </w:r>
      <w:r w:rsidRPr="00477BAC">
        <w:rPr>
          <w:sz w:val="20"/>
        </w:rPr>
        <w:t xml:space="preserve"> Wykonanie oznakowania tymczasowego</w:t>
      </w:r>
    </w:p>
    <w:p w14:paraId="0FDD08FB" w14:textId="77777777" w:rsidR="002802F6" w:rsidRPr="00477BAC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  <w:sz w:val="20"/>
        </w:rPr>
      </w:pPr>
      <w:r w:rsidRPr="00477BAC">
        <w:rPr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10A672B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5.7. Usuwanie oznakowania poziomego</w:t>
      </w:r>
    </w:p>
    <w:p w14:paraId="5C8BE5D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usunięcia istniejącego oznakowania poziomego, czynność tę należy wykonać </w:t>
      </w:r>
      <w:r w:rsidR="00A17601" w:rsidRPr="00477BAC">
        <w:rPr>
          <w:sz w:val="20"/>
        </w:rPr>
        <w:t>tak, aby w jak najmniejszym stopniu</w:t>
      </w:r>
      <w:r w:rsidRPr="00477BAC">
        <w:rPr>
          <w:sz w:val="20"/>
        </w:rPr>
        <w:t xml:space="preserve"> uszk</w:t>
      </w:r>
      <w:r w:rsidR="00A17601" w:rsidRPr="00477BAC">
        <w:rPr>
          <w:sz w:val="20"/>
        </w:rPr>
        <w:t xml:space="preserve">odzić </w:t>
      </w:r>
      <w:r w:rsidRPr="00477BAC">
        <w:rPr>
          <w:sz w:val="20"/>
        </w:rPr>
        <w:t>nawierzchnię.</w:t>
      </w:r>
    </w:p>
    <w:p w14:paraId="7DFC6F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wykonywać usuwanie oznakowania:</w:t>
      </w:r>
    </w:p>
    <w:p w14:paraId="583FDD3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cienkowarstwowego, metodą: frezowania mechanicznego lub wodą pod wysokim ciśnieniem (</w:t>
      </w:r>
      <w:proofErr w:type="spellStart"/>
      <w:r w:rsidRPr="00477BAC">
        <w:rPr>
          <w:sz w:val="20"/>
        </w:rPr>
        <w:t>waterblasting</w:t>
      </w:r>
      <w:proofErr w:type="spellEnd"/>
      <w:r w:rsidRPr="00477BAC">
        <w:rPr>
          <w:sz w:val="20"/>
        </w:rPr>
        <w:t>), piaskowania, śrutowania, trawienia, wypalania</w:t>
      </w:r>
      <w:r w:rsidR="00A17601" w:rsidRPr="00477BAC">
        <w:rPr>
          <w:sz w:val="20"/>
        </w:rPr>
        <w:t>,</w:t>
      </w:r>
      <w:r w:rsidRPr="00477BAC">
        <w:rPr>
          <w:sz w:val="20"/>
        </w:rPr>
        <w:t xml:space="preserve"> zamalowania</w:t>
      </w:r>
      <w:r w:rsidR="00A17601" w:rsidRPr="00477BAC">
        <w:rPr>
          <w:sz w:val="20"/>
        </w:rPr>
        <w:t xml:space="preserve"> lub zaklejenia czarną taśmą.</w:t>
      </w:r>
    </w:p>
    <w:p w14:paraId="25156E0E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grubowarstwowego, metodą </w:t>
      </w:r>
      <w:r w:rsidR="00A17601" w:rsidRPr="00477BAC">
        <w:rPr>
          <w:sz w:val="20"/>
        </w:rPr>
        <w:t>usuwania wodą pod wysokim ciśnieniem</w:t>
      </w:r>
      <w:r w:rsidR="00437029" w:rsidRPr="00477BAC">
        <w:rPr>
          <w:sz w:val="20"/>
        </w:rPr>
        <w:t xml:space="preserve"> lub</w:t>
      </w:r>
      <w:r w:rsidRPr="00477BAC">
        <w:rPr>
          <w:sz w:val="20"/>
        </w:rPr>
        <w:t xml:space="preserve"> frezowania</w:t>
      </w:r>
      <w:r w:rsidR="00A17601" w:rsidRPr="00477BAC">
        <w:rPr>
          <w:sz w:val="20"/>
        </w:rPr>
        <w:t xml:space="preserve"> mechanicznego</w:t>
      </w:r>
      <w:r w:rsidRPr="00477BAC">
        <w:rPr>
          <w:sz w:val="20"/>
        </w:rPr>
        <w:t>,</w:t>
      </w:r>
    </w:p>
    <w:p w14:paraId="422BCCFA" w14:textId="77777777" w:rsidR="002802F6" w:rsidRPr="00477BAC" w:rsidRDefault="00437029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wykonanego </w:t>
      </w:r>
      <w:r w:rsidR="002802F6" w:rsidRPr="00477BAC">
        <w:rPr>
          <w:sz w:val="20"/>
        </w:rPr>
        <w:t>punktow</w:t>
      </w:r>
      <w:r w:rsidR="00A17601" w:rsidRPr="00477BAC">
        <w:rPr>
          <w:sz w:val="20"/>
        </w:rPr>
        <w:t>ymi elementami odblaskowymi</w:t>
      </w:r>
      <w:r w:rsidR="002802F6" w:rsidRPr="00477BAC">
        <w:rPr>
          <w:sz w:val="20"/>
        </w:rPr>
        <w:t>, prostymi narzędziami mechanicznymi.</w:t>
      </w:r>
    </w:p>
    <w:p w14:paraId="25636E03" w14:textId="77777777" w:rsidR="00437029" w:rsidRPr="00477BAC" w:rsidRDefault="009A43CA" w:rsidP="00437029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</w:t>
      </w:r>
      <w:r w:rsidR="00437029" w:rsidRPr="00477BAC">
        <w:rPr>
          <w:sz w:val="20"/>
        </w:rPr>
        <w:t>suwanie oznakowania na czas robót drogowych może być wykonane przez zamalowanie nietrwałą farbą barwy czarnej.</w:t>
      </w:r>
    </w:p>
    <w:p w14:paraId="72801EB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Środki zastosowane do usunięcia oznakowania nie mogą wpływać ujemnie na</w:t>
      </w:r>
      <w:r w:rsidR="00D607B8" w:rsidRPr="00477BAC">
        <w:rPr>
          <w:sz w:val="20"/>
        </w:rPr>
        <w:t> </w:t>
      </w:r>
      <w:r w:rsidRPr="00477BAC">
        <w:rPr>
          <w:sz w:val="20"/>
        </w:rPr>
        <w:t>przyczepność nowego oznakowania do podłoża, na jego szorstkość, trwałość oraz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właściwości podłoża.</w:t>
      </w:r>
      <w:r w:rsidR="00437029" w:rsidRPr="00477BAC">
        <w:rPr>
          <w:sz w:val="20"/>
        </w:rPr>
        <w:t xml:space="preserve"> </w:t>
      </w:r>
      <w:r w:rsidRPr="00477BAC">
        <w:rPr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5.8. Odnowa oznakowania poziomego</w:t>
      </w:r>
    </w:p>
    <w:p w14:paraId="74AB069F" w14:textId="77777777" w:rsidR="002802F6" w:rsidRPr="00477BAC" w:rsidRDefault="002802F6" w:rsidP="0078299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cienką warstwą mas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477BAC">
        <w:rPr>
          <w:sz w:val="20"/>
        </w:rPr>
        <w:t>sprayplast</w:t>
      </w:r>
      <w:proofErr w:type="spellEnd"/>
      <w:r w:rsidRPr="00477BAC">
        <w:rPr>
          <w:sz w:val="20"/>
        </w:rPr>
        <w:t>) lub odpowiednimi akrylowymi farbami rozpuszczalnikowymi.</w:t>
      </w:r>
    </w:p>
    <w:p w14:paraId="4788C7D1" w14:textId="77777777" w:rsidR="002802F6" w:rsidRPr="00477BAC" w:rsidRDefault="002802F6" w:rsidP="00D607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Inżyniera.</w:t>
      </w:r>
    </w:p>
    <w:p w14:paraId="65668779" w14:textId="77777777" w:rsidR="00DE22B8" w:rsidRPr="00477BAC" w:rsidRDefault="00DE22B8" w:rsidP="00437029">
      <w:pPr>
        <w:pStyle w:val="Nagwek1"/>
        <w:rPr>
          <w:sz w:val="20"/>
        </w:rPr>
      </w:pPr>
      <w:r w:rsidRPr="00477BAC">
        <w:rPr>
          <w:sz w:val="20"/>
        </w:rPr>
        <w:t>6. Kontrola jakości robót</w:t>
      </w:r>
      <w:bookmarkEnd w:id="14"/>
    </w:p>
    <w:p w14:paraId="29681209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9"/>
      <w:r w:rsidRPr="00477BAC">
        <w:rPr>
          <w:sz w:val="20"/>
        </w:rPr>
        <w:t>6.1. Ogólne zasady kontroli jakości robót</w:t>
      </w:r>
    </w:p>
    <w:p w14:paraId="1888BE63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zasady k</w:t>
      </w:r>
      <w:r w:rsidR="00AB5634" w:rsidRPr="00477BAC">
        <w:rPr>
          <w:sz w:val="20"/>
        </w:rPr>
        <w:t>ontroli jakości robót podano w ST</w:t>
      </w:r>
      <w:r w:rsidRPr="00477BAC">
        <w:rPr>
          <w:sz w:val="20"/>
        </w:rPr>
        <w:t xml:space="preserve"> D-M-00.00.00 „Wymagania ogólne” pkt 6.</w:t>
      </w:r>
    </w:p>
    <w:p w14:paraId="50FC8AA5" w14:textId="77777777" w:rsidR="00AC2E92" w:rsidRPr="00477BAC" w:rsidRDefault="00AC2E92" w:rsidP="00AC2E92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2</w:t>
      </w:r>
      <w:r w:rsidRPr="00477BAC">
        <w:rPr>
          <w:sz w:val="20"/>
        </w:rPr>
        <w:t>. Badania przed przystąpieniem do robót</w:t>
      </w:r>
    </w:p>
    <w:p w14:paraId="035FBC01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 przystąpieniem do robót Wykonawca powinien:</w:t>
      </w:r>
    </w:p>
    <w:p w14:paraId="0ABC2099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ew. wykonać własne badania właściwości materiałów przeznaczonych do wykonania robót, określone przez Inżyniera.</w:t>
      </w:r>
    </w:p>
    <w:p w14:paraId="72A60955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3</w:t>
      </w:r>
      <w:r w:rsidRPr="00477BAC">
        <w:rPr>
          <w:sz w:val="20"/>
        </w:rPr>
        <w:t xml:space="preserve">. Badanie przygotowania podłoża i </w:t>
      </w:r>
      <w:proofErr w:type="spellStart"/>
      <w:r w:rsidRPr="00477BAC">
        <w:rPr>
          <w:sz w:val="20"/>
        </w:rPr>
        <w:t>przedznakowania</w:t>
      </w:r>
      <w:proofErr w:type="spellEnd"/>
      <w:r w:rsidR="00014474" w:rsidRPr="00477BAC">
        <w:rPr>
          <w:sz w:val="20"/>
        </w:rPr>
        <w:t xml:space="preserve"> (trasowania)</w:t>
      </w:r>
    </w:p>
    <w:p w14:paraId="1590B05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Powierzchnia jezdni przed wykonaniem </w:t>
      </w:r>
      <w:r w:rsidR="00437029" w:rsidRPr="00477BAC">
        <w:rPr>
          <w:sz w:val="20"/>
        </w:rPr>
        <w:t>o</w:t>
      </w:r>
      <w:r w:rsidRPr="00477BAC">
        <w:rPr>
          <w:sz w:val="20"/>
        </w:rPr>
        <w:t>znakowania poziomego musi być całkowicie czysta i sucha.</w:t>
      </w:r>
    </w:p>
    <w:p w14:paraId="6AC9DF5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 xml:space="preserve"> powinno być wykonane zgodnie z wymaganiami punktu 5.5.</w:t>
      </w:r>
    </w:p>
    <w:p w14:paraId="5D8A9986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 Badania wykonania oznakowania poziomego</w:t>
      </w:r>
    </w:p>
    <w:p w14:paraId="29308013" w14:textId="77777777" w:rsidR="002802F6" w:rsidRPr="00477BAC" w:rsidRDefault="002802F6" w:rsidP="002802F6">
      <w:pPr>
        <w:keepNext/>
        <w:numPr>
          <w:ilvl w:val="12"/>
          <w:numId w:val="0"/>
        </w:num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.1. </w:t>
      </w:r>
      <w:r w:rsidRPr="00477BAC">
        <w:rPr>
          <w:sz w:val="20"/>
        </w:rPr>
        <w:t>Wymagania wobec oznakowania poziomego</w:t>
      </w:r>
    </w:p>
    <w:p w14:paraId="44AE1CF0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.1.1. Zasady</w:t>
      </w:r>
    </w:p>
    <w:p w14:paraId="6698FA54" w14:textId="77777777" w:rsidR="00FE0F16" w:rsidRPr="00477BAC" w:rsidRDefault="002802F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477BAC">
        <w:rPr>
          <w:spacing w:val="-3"/>
          <w:sz w:val="20"/>
        </w:rPr>
        <w:t>akowania dróg według PN-EN 1436</w:t>
      </w:r>
      <w:r w:rsidR="00FE0F16"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="00FE0F16" w:rsidRPr="00477BAC">
        <w:rPr>
          <w:spacing w:val="-3"/>
          <w:sz w:val="20"/>
        </w:rPr>
        <w:t>].</w:t>
      </w:r>
    </w:p>
    <w:p w14:paraId="15C84BE0" w14:textId="77777777" w:rsidR="00FE0F16" w:rsidRPr="00477BAC" w:rsidRDefault="00FE0F1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Wzięto pod uwagę następujące parametry:</w:t>
      </w:r>
    </w:p>
    <w:p w14:paraId="40137E4E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dzień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alternatywnie przez współczynnik luminancji β lub współczynnik luminancji w świetle rozproszonym </w:t>
      </w:r>
      <w:proofErr w:type="spellStart"/>
      <w:r w:rsidRPr="00477BAC">
        <w:rPr>
          <w:spacing w:val="-3"/>
          <w:sz w:val="20"/>
        </w:rPr>
        <w:t>Qd</w:t>
      </w:r>
      <w:proofErr w:type="spellEnd"/>
      <w:r w:rsidRPr="00477BAC">
        <w:rPr>
          <w:spacing w:val="-3"/>
          <w:sz w:val="20"/>
        </w:rPr>
        <w:t xml:space="preserve"> oraz dodatkowo </w:t>
      </w:r>
      <w:r w:rsidR="00893477" w:rsidRPr="00477BAC">
        <w:rPr>
          <w:spacing w:val="-3"/>
          <w:sz w:val="20"/>
        </w:rPr>
        <w:t xml:space="preserve">przez </w:t>
      </w:r>
      <w:r w:rsidRPr="00477BAC">
        <w:rPr>
          <w:spacing w:val="-3"/>
          <w:sz w:val="20"/>
        </w:rPr>
        <w:t>współrzędne chromatyczności,</w:t>
      </w:r>
    </w:p>
    <w:p w14:paraId="46E15D70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nocy określana przez współczynnik odblasku R</w:t>
      </w:r>
      <w:r w:rsidRPr="00477BAC">
        <w:rPr>
          <w:spacing w:val="-3"/>
          <w:sz w:val="20"/>
          <w:vertAlign w:val="subscript"/>
        </w:rPr>
        <w:t>L</w:t>
      </w:r>
      <w:r w:rsidRPr="00477BAC">
        <w:rPr>
          <w:spacing w:val="-3"/>
          <w:sz w:val="20"/>
        </w:rPr>
        <w:t xml:space="preserve">, </w:t>
      </w:r>
    </w:p>
    <w:p w14:paraId="4ECA6921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szorstkość (własności antypoślizgowe)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przez wskaźnik szorstkości SRT.</w:t>
      </w:r>
    </w:p>
    <w:p w14:paraId="462FEFDA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trwałość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w badaniach na odcinku drogowym.</w:t>
      </w:r>
    </w:p>
    <w:p w14:paraId="3811685F" w14:textId="77777777" w:rsidR="00361C30" w:rsidRPr="00477BAC" w:rsidRDefault="00361C30" w:rsidP="00264275">
      <w:pPr>
        <w:rPr>
          <w:spacing w:val="-3"/>
          <w:sz w:val="20"/>
        </w:rPr>
      </w:pPr>
      <w:r w:rsidRPr="00477BAC">
        <w:rPr>
          <w:spacing w:val="-3"/>
          <w:sz w:val="20"/>
        </w:rPr>
        <w:tab/>
      </w:r>
      <w:r w:rsidR="00264275" w:rsidRPr="00477BAC">
        <w:rPr>
          <w:spacing w:val="-3"/>
          <w:sz w:val="20"/>
        </w:rPr>
        <w:t>Parametry te zostały podzielone na kilka klas wymagań, które można przywołać w</w:t>
      </w:r>
      <w:r w:rsidR="00D82DFA" w:rsidRPr="00477BAC">
        <w:rPr>
          <w:spacing w:val="-3"/>
          <w:sz w:val="20"/>
        </w:rPr>
        <w:t> </w:t>
      </w:r>
      <w:r w:rsidR="00264275" w:rsidRPr="00477BAC">
        <w:rPr>
          <w:spacing w:val="-3"/>
          <w:sz w:val="20"/>
        </w:rPr>
        <w:t>zależności od potrzeb</w:t>
      </w:r>
      <w:r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Pr="00477BAC">
        <w:rPr>
          <w:spacing w:val="-3"/>
          <w:sz w:val="20"/>
        </w:rPr>
        <w:t>]</w:t>
      </w:r>
      <w:r w:rsidR="00264275" w:rsidRPr="00477BAC">
        <w:rPr>
          <w:spacing w:val="-3"/>
          <w:sz w:val="20"/>
        </w:rPr>
        <w:t xml:space="preserve">. W niniejszej specyfikacji drogi podzielono na dwie klasy: </w:t>
      </w:r>
    </w:p>
    <w:p w14:paraId="0EDDC6C0" w14:textId="77777777" w:rsidR="00361C30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pierwsza obejmuje drogi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</w:t>
      </w:r>
      <w:r w:rsidR="00361C30" w:rsidRPr="00477BAC">
        <w:rPr>
          <w:spacing w:val="-3"/>
          <w:sz w:val="20"/>
        </w:rPr>
        <w:t xml:space="preserve">ruchu </w:t>
      </w:r>
      <w:r w:rsidRPr="00477BAC">
        <w:rPr>
          <w:spacing w:val="-3"/>
          <w:sz w:val="20"/>
        </w:rPr>
        <w:t xml:space="preserve">&gt; 2500 pojazdów rzeczywistych/dobę/pas, </w:t>
      </w:r>
    </w:p>
    <w:p w14:paraId="6D1E7D1A" w14:textId="77777777" w:rsidR="00264275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druga: </w:t>
      </w:r>
      <w:r w:rsidR="00361C30" w:rsidRPr="00477BAC">
        <w:rPr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77BAC">
          <w:rPr>
            <w:spacing w:val="-3"/>
            <w:sz w:val="20"/>
          </w:rPr>
          <w:t>100 km/h</w:t>
        </w:r>
      </w:smartTag>
      <w:r w:rsidR="00361C30" w:rsidRPr="00477BAC">
        <w:rPr>
          <w:spacing w:val="-3"/>
          <w:sz w:val="20"/>
        </w:rPr>
        <w:t xml:space="preserve"> </w:t>
      </w:r>
      <w:r w:rsidR="0036060C" w:rsidRPr="00477BAC">
        <w:rPr>
          <w:spacing w:val="-3"/>
          <w:sz w:val="20"/>
        </w:rPr>
        <w:t>i</w:t>
      </w:r>
      <w:r w:rsidR="00361C30" w:rsidRPr="00477BAC">
        <w:rPr>
          <w:spacing w:val="-3"/>
          <w:sz w:val="20"/>
        </w:rPr>
        <w:t xml:space="preserve"> o natężeniu ruchu &lt; 2500 pojazdów rzeczywistych/dobę/pas.</w:t>
      </w:r>
    </w:p>
    <w:p w14:paraId="45B247FB" w14:textId="77777777" w:rsidR="00DC46E9" w:rsidRPr="00477BAC" w:rsidRDefault="00DC46E9" w:rsidP="00DC46E9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Przyjęto następujące minimalne wymagania dla dróg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477BAC">
        <w:rPr>
          <w:spacing w:val="-3"/>
          <w:sz w:val="20"/>
        </w:rPr>
        <w:t>14</w:t>
      </w:r>
      <w:r w:rsidRPr="00477BAC">
        <w:rPr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Barwa żółta dotyczy tylko </w:t>
      </w:r>
      <w:proofErr w:type="spellStart"/>
      <w:r w:rsidRPr="00477BAC">
        <w:rPr>
          <w:spacing w:val="-3"/>
          <w:sz w:val="20"/>
        </w:rPr>
        <w:t>oznakowań</w:t>
      </w:r>
      <w:proofErr w:type="spellEnd"/>
      <w:r w:rsidRPr="00477BAC">
        <w:rPr>
          <w:spacing w:val="-3"/>
          <w:sz w:val="20"/>
        </w:rPr>
        <w:t xml:space="preserve"> tymczasowych, które także powinny być kontrolowane. Inne barwy </w:t>
      </w:r>
      <w:proofErr w:type="spellStart"/>
      <w:r w:rsidRPr="00477BAC">
        <w:rPr>
          <w:spacing w:val="-3"/>
          <w:sz w:val="20"/>
        </w:rPr>
        <w:t>oznakowań</w:t>
      </w:r>
      <w:proofErr w:type="spellEnd"/>
      <w:r w:rsidRPr="00477BAC">
        <w:rPr>
          <w:spacing w:val="-3"/>
          <w:sz w:val="20"/>
        </w:rPr>
        <w:t xml:space="preserve"> niż biała i żółta należy stosować zgodnie z zaleceniami zawartymi w załączniku nr 2 do rozporządzenia [</w:t>
      </w:r>
      <w:r w:rsidR="009A43CA" w:rsidRPr="00477BAC">
        <w:rPr>
          <w:spacing w:val="-3"/>
          <w:sz w:val="20"/>
        </w:rPr>
        <w:t>11</w:t>
      </w:r>
      <w:r w:rsidRPr="00477BAC">
        <w:rPr>
          <w:spacing w:val="-3"/>
          <w:sz w:val="20"/>
        </w:rPr>
        <w:t>].</w:t>
      </w:r>
    </w:p>
    <w:p w14:paraId="51F16694" w14:textId="77777777" w:rsidR="002802F6" w:rsidRPr="00477BAC" w:rsidRDefault="002802F6" w:rsidP="004745DF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.1.2. Widzialność w dzień</w:t>
      </w:r>
      <w:r w:rsidR="0026499C" w:rsidRPr="00477BAC">
        <w:rPr>
          <w:sz w:val="20"/>
        </w:rPr>
        <w:t xml:space="preserve"> i barwa oznakowania</w:t>
      </w:r>
    </w:p>
    <w:p w14:paraId="34F90ECA" w14:textId="77777777" w:rsidR="00A17AE3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477BAC">
        <w:rPr>
          <w:sz w:val="20"/>
        </w:rPr>
        <w:t> </w:t>
      </w:r>
      <w:r w:rsidRPr="00477BAC">
        <w:rPr>
          <w:sz w:val="20"/>
        </w:rPr>
        <w:t xml:space="preserve">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>, który jest wyrażany w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 xml:space="preserve">-1 </w:t>
      </w:r>
      <w:r w:rsidRPr="00477BAC">
        <w:rPr>
          <w:sz w:val="20"/>
        </w:rPr>
        <w:t>albo współczynnik luminancji ß</w:t>
      </w:r>
      <w:r w:rsidRPr="00477BAC">
        <w:rPr>
          <w:i/>
          <w:sz w:val="20"/>
        </w:rPr>
        <w:t xml:space="preserve"> </w:t>
      </w:r>
      <w:r w:rsidRPr="00477BAC">
        <w:rPr>
          <w:sz w:val="20"/>
        </w:rPr>
        <w:t xml:space="preserve">bezwymiarowy. </w:t>
      </w:r>
      <w:r w:rsidR="00A17AE3" w:rsidRPr="00477BAC">
        <w:rPr>
          <w:sz w:val="20"/>
        </w:rPr>
        <w:t>Pomiary ß wykonuje się kolorymetrem przy oświetleniu wzorcowym źródłem światła D65 i geometrii strumienia światła 45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/0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.Dopuszczalny rozsył padającej wiązki światła wynosi ±5°, zaś odbitej ±10°. Mierzona powierzchnia oznakowania nie powinna być mniejsza niż 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>. W przypadku bardzo chropowatych powierzchni, należy zwiększyć pole pomiarowe np. do 25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 xml:space="preserve">, a w przypadku </w:t>
      </w:r>
      <w:proofErr w:type="spellStart"/>
      <w:r w:rsidR="00A17AE3" w:rsidRPr="00477BAC">
        <w:rPr>
          <w:sz w:val="20"/>
        </w:rPr>
        <w:t>oznakowań</w:t>
      </w:r>
      <w:proofErr w:type="spellEnd"/>
      <w:r w:rsidR="00A17AE3" w:rsidRPr="00477BAC">
        <w:rPr>
          <w:sz w:val="20"/>
        </w:rPr>
        <w:t xml:space="preserve"> profilowanych (tzw. strukturalnych) zmierzona wartość współczynnika luminancji </w:t>
      </w:r>
      <w:r w:rsidR="00A17AE3" w:rsidRPr="00477BAC">
        <w:rPr>
          <w:i/>
          <w:sz w:val="20"/>
        </w:rPr>
        <w:t>ß</w:t>
      </w:r>
      <w:r w:rsidR="00A17AE3" w:rsidRPr="00477BAC">
        <w:rPr>
          <w:sz w:val="20"/>
        </w:rPr>
        <w:t xml:space="preserve"> może być fałszywa. Należy wtedy widzialność oznakowania ocenić za pomocą współczynnika luminancji w świetle rozproszonym </w:t>
      </w:r>
      <w:proofErr w:type="spellStart"/>
      <w:r w:rsidR="00A17AE3" w:rsidRPr="00477BAC">
        <w:rPr>
          <w:sz w:val="20"/>
        </w:rPr>
        <w:t>Q</w:t>
      </w:r>
      <w:r w:rsidR="00842AEB" w:rsidRPr="00477BAC">
        <w:rPr>
          <w:sz w:val="20"/>
        </w:rPr>
        <w:t>d</w:t>
      </w:r>
      <w:proofErr w:type="spellEnd"/>
      <w:r w:rsidR="00A17AE3" w:rsidRPr="00477BAC">
        <w:rPr>
          <w:sz w:val="20"/>
        </w:rPr>
        <w:t>, mierzonego reflektometrem</w:t>
      </w:r>
      <w:r w:rsidR="00A17AE3" w:rsidRPr="00477BAC">
        <w:rPr>
          <w:i/>
          <w:sz w:val="20"/>
          <w:vertAlign w:val="subscript"/>
        </w:rPr>
        <w:t xml:space="preserve"> </w:t>
      </w:r>
    </w:p>
    <w:p w14:paraId="51B918C0" w14:textId="77777777" w:rsidR="0026499C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Wybór metody oceny i wymaganej klasy zależy od zarządców dróg</w:t>
      </w:r>
      <w:r w:rsidR="00186E29" w:rsidRPr="00477BAC">
        <w:rPr>
          <w:sz w:val="20"/>
        </w:rPr>
        <w:t xml:space="preserve"> i zostanie określona w ST lub zostanie wskazana przez </w:t>
      </w:r>
      <w:r w:rsidR="00A97B44" w:rsidRPr="00477BAC">
        <w:rPr>
          <w:sz w:val="20"/>
        </w:rPr>
        <w:t>Inżyniera</w:t>
      </w:r>
      <w:r w:rsidRPr="00477BAC">
        <w:rPr>
          <w:sz w:val="20"/>
        </w:rPr>
        <w:t>.</w:t>
      </w:r>
    </w:p>
    <w:p w14:paraId="44F74E86" w14:textId="77777777" w:rsidR="0026499C" w:rsidRPr="00477BAC" w:rsidRDefault="0026499C" w:rsidP="0036060C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 xml:space="preserve"> poziome oznakowania drogowe dzielimy na klasy podane w tablicy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5E8C3D2D" w14:textId="77777777" w:rsidR="0026499C" w:rsidRPr="00477BAC" w:rsidRDefault="0026499C" w:rsidP="00186E29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. Klasy poziomych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 (w stanie suchym) ze względu na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77BAC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Minimalna wartość współczynnika luminancji w świetle </w:t>
            </w:r>
            <w:proofErr w:type="spellStart"/>
            <w:r w:rsidRPr="00477BAC">
              <w:rPr>
                <w:sz w:val="20"/>
              </w:rPr>
              <w:t>rozproszonym</w:t>
            </w:r>
            <w:r w:rsidR="00893477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i/>
                <w:sz w:val="20"/>
                <w:vertAlign w:val="subscript"/>
              </w:rPr>
              <w:t xml:space="preserve"> 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26499C" w:rsidRPr="00477BAC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56593A1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Q0*</w:t>
            </w:r>
          </w:p>
          <w:p w14:paraId="5B31382A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0A449647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0445CE4E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wymagania</w:t>
            </w:r>
            <w:proofErr w:type="spellEnd"/>
          </w:p>
          <w:p w14:paraId="2703793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4B4E2B1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10D7F1B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</w:tc>
      </w:tr>
      <w:tr w:rsidR="0026499C" w:rsidRPr="00477BAC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2B49253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2EB6272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  <w:p w14:paraId="1D08ED92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Q4</w:t>
            </w:r>
          </w:p>
          <w:p w14:paraId="7A8EAAD0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6D8A5999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  <w:p w14:paraId="6F9C379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160</w:t>
            </w:r>
          </w:p>
          <w:p w14:paraId="570E9E1C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200</w:t>
            </w:r>
          </w:p>
        </w:tc>
      </w:tr>
      <w:tr w:rsidR="0026499C" w:rsidRPr="00477BAC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nawierzchnia asfaltowa i</w:t>
            </w:r>
            <w:r w:rsidR="006875A8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4CA7641C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5B1F6F81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Q1</w:t>
            </w:r>
          </w:p>
          <w:p w14:paraId="600598C7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Q2</w:t>
            </w:r>
          </w:p>
          <w:p w14:paraId="51C3003B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52C9E291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80</w:t>
            </w:r>
          </w:p>
          <w:p w14:paraId="2605BC4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100</w:t>
            </w:r>
          </w:p>
          <w:p w14:paraId="4515B7D4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</w:tc>
      </w:tr>
    </w:tbl>
    <w:p w14:paraId="6A46697C" w14:textId="77777777" w:rsidR="0026499C" w:rsidRPr="00477BAC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Q0 jest stosowana, gdy widzialność w dzień jest oceniana za pomocą współczynnika luminancji </w:t>
      </w:r>
      <w:r w:rsidRPr="00477BAC">
        <w:rPr>
          <w:sz w:val="20"/>
          <w:lang w:val="en-GB"/>
        </w:rPr>
        <w:sym w:font="Symbol" w:char="0062"/>
      </w:r>
    </w:p>
    <w:p w14:paraId="2A49B05C" w14:textId="77777777" w:rsidR="00E41793" w:rsidRPr="00477BAC" w:rsidRDefault="0036060C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E41793" w:rsidRPr="00477BAC">
        <w:rPr>
          <w:sz w:val="20"/>
        </w:rPr>
        <w:t>Ze względu na wartość współczynnika luminancji ß</w:t>
      </w:r>
      <w:r w:rsidR="00E41793" w:rsidRPr="00477BAC">
        <w:rPr>
          <w:i/>
          <w:sz w:val="20"/>
        </w:rPr>
        <w:t xml:space="preserve"> </w:t>
      </w:r>
      <w:r w:rsidR="00E41793" w:rsidRPr="00477BAC">
        <w:rPr>
          <w:sz w:val="20"/>
        </w:rPr>
        <w:t xml:space="preserve">poziome oznakowania drogowe dzieli się na klasy podane w tablicy </w:t>
      </w:r>
      <w:r w:rsidR="00A97B44" w:rsidRPr="00477BAC">
        <w:rPr>
          <w:sz w:val="20"/>
        </w:rPr>
        <w:t>9</w:t>
      </w:r>
      <w:r w:rsidR="00E41793"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="00E41793" w:rsidRPr="00477BAC">
        <w:rPr>
          <w:sz w:val="20"/>
        </w:rPr>
        <w:t>].</w:t>
      </w:r>
    </w:p>
    <w:p w14:paraId="67FF8BFE" w14:textId="77777777" w:rsidR="00E41793" w:rsidRPr="00477BAC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9</w:t>
      </w:r>
      <w:r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77BAC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Wartość współczynnika ß</w:t>
            </w:r>
          </w:p>
        </w:tc>
      </w:tr>
      <w:tr w:rsidR="00E41793" w:rsidRPr="00477BAC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3E610ACE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B0</w:t>
            </w:r>
            <w:r w:rsidR="00977022" w:rsidRPr="00477BAC">
              <w:rPr>
                <w:sz w:val="20"/>
              </w:rPr>
              <w:t>*</w:t>
            </w:r>
          </w:p>
          <w:p w14:paraId="0E1EE2A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1E9567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7FA7D9F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6562C44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bez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38128E1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AE23D2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14510CD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0466376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07845DB7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729B322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46DFF49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18B6E00F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bez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3221440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413BFB9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352EAB8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nawierzchnia asfaltowa i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1F3DEC4C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5920442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B1</w:t>
            </w:r>
          </w:p>
          <w:p w14:paraId="45E32EB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B2</w:t>
            </w:r>
          </w:p>
          <w:p w14:paraId="3783CBD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04F6940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  <w:p w14:paraId="0298860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059FBE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77BAC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B0 jest stosowana, gdy widoczność w dzień jest oceniana za pomocą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</w:p>
    <w:p w14:paraId="3C759D2F" w14:textId="77777777" w:rsidR="00111FE7" w:rsidRPr="00477BAC" w:rsidRDefault="00111FE7" w:rsidP="00111FE7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 tablicy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 podano wymagania względem współczynnika luminancji ß i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>, jakie powinny spełniać oznakowania dróg w okresie eksploatacji</w:t>
      </w:r>
      <w:r w:rsidR="00B01277" w:rsidRPr="00477BAC">
        <w:rPr>
          <w:sz w:val="20"/>
        </w:rPr>
        <w:t>.</w:t>
      </w:r>
    </w:p>
    <w:p w14:paraId="071BD93D" w14:textId="77777777" w:rsidR="00111FE7" w:rsidRPr="00477BAC" w:rsidRDefault="00111FE7" w:rsidP="0036060C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. Wymagania eksploatacyjne odnośnie współczynnika luminancji ß i współczynnika luminancji w świetle rozproszonym </w:t>
      </w:r>
      <w:proofErr w:type="spellStart"/>
      <w:r w:rsidRPr="00477BAC">
        <w:rPr>
          <w:sz w:val="20"/>
        </w:rPr>
        <w:t>Qd</w:t>
      </w:r>
      <w:proofErr w:type="spellEnd"/>
      <w:r w:rsidRPr="00477BAC">
        <w:rPr>
          <w:sz w:val="20"/>
        </w:rPr>
        <w:t xml:space="preserve">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dróg. Metody badań według PN-EN 1436:20</w:t>
      </w:r>
      <w:r w:rsidR="0036060C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77BAC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111FE7" w:rsidRPr="00477BAC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77BAC" w:rsidRDefault="00111FE7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dnia):</w:t>
            </w:r>
            <w:r w:rsidR="0061516C" w:rsidRPr="00477BAC">
              <w:rPr>
                <w:sz w:val="20"/>
                <w:vertAlign w:val="superscript"/>
              </w:rPr>
              <w:t>*</w:t>
            </w:r>
          </w:p>
          <w:p w14:paraId="3F8B1463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B3)</w:t>
            </w:r>
          </w:p>
          <w:p w14:paraId="5599FCB8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B4)</w:t>
            </w:r>
          </w:p>
          <w:p w14:paraId="0F81081F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EB36C0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058C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26A4497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07A3F4F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37F85B54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4DD46B9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</w:tc>
      </w:tr>
      <w:tr w:rsidR="00111FE7" w:rsidRPr="00477BAC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eksploato</w:t>
            </w:r>
            <w:r w:rsidR="00842AEB" w:rsidRPr="00477BAC">
              <w:rPr>
                <w:sz w:val="20"/>
              </w:rPr>
              <w:t>wanego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750FCB93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B2)</w:t>
            </w:r>
          </w:p>
          <w:p w14:paraId="7A01B0F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B3)</w:t>
            </w:r>
          </w:p>
          <w:p w14:paraId="2DEE3F8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895DAE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4C511D7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5EE4CDE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0ABCD99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09F3225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</w:tc>
      </w:tr>
      <w:tr w:rsidR="00111FE7" w:rsidRPr="00477BAC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oznakowania nowego (od 7 do 30 dnia):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6922571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65730AD4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09735730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0906B3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9F127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793B5DF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38B4FBA9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12275F75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</w:t>
            </w:r>
            <w:r w:rsidR="00842AEB" w:rsidRPr="00477BAC">
              <w:rPr>
                <w:sz w:val="20"/>
              </w:rPr>
              <w:t>owania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2B16EC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297DA588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544410B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B14FF76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89506C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832249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76B35B7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59C912E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Współrzędne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chromatyczności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i/>
                <w:sz w:val="20"/>
                <w:lang w:val="en-GB"/>
              </w:rPr>
              <w:t>x</w:t>
            </w:r>
            <w:r w:rsidRPr="00477BAC">
              <w:rPr>
                <w:sz w:val="20"/>
                <w:lang w:val="en-GB"/>
              </w:rPr>
              <w:t>,</w:t>
            </w:r>
            <w:r w:rsidRPr="00477BAC">
              <w:rPr>
                <w:i/>
                <w:sz w:val="20"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wg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rys</w:t>
            </w:r>
            <w:proofErr w:type="spellEnd"/>
            <w:r w:rsidRPr="00477BAC">
              <w:rPr>
                <w:sz w:val="20"/>
                <w:lang w:val="en-GB"/>
              </w:rPr>
              <w:t xml:space="preserve">. </w:t>
            </w:r>
            <w:r w:rsidR="009A43CA" w:rsidRPr="00477BAC">
              <w:rPr>
                <w:sz w:val="20"/>
                <w:lang w:val="en-GB"/>
              </w:rPr>
              <w:t xml:space="preserve">1,2 </w:t>
            </w:r>
            <w:proofErr w:type="spellStart"/>
            <w:r w:rsidR="009A43CA" w:rsidRPr="00477BAC">
              <w:rPr>
                <w:sz w:val="20"/>
                <w:lang w:val="en-GB"/>
              </w:rPr>
              <w:t>i</w:t>
            </w:r>
            <w:proofErr w:type="spellEnd"/>
            <w:r w:rsidR="009A43CA" w:rsidRPr="00477BAC">
              <w:rPr>
                <w:sz w:val="20"/>
                <w:lang w:val="en-GB"/>
              </w:rPr>
              <w:t xml:space="preserve"> 3</w:t>
            </w:r>
          </w:p>
        </w:tc>
      </w:tr>
    </w:tbl>
    <w:p w14:paraId="797797DB" w14:textId="77777777" w:rsidR="00111FE7" w:rsidRPr="00477BAC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111FE7" w:rsidRPr="00477BAC">
        <w:rPr>
          <w:sz w:val="20"/>
          <w:vertAlign w:val="superscript"/>
        </w:rPr>
        <w:t xml:space="preserve"> </w:t>
      </w:r>
      <w:r w:rsidR="00111FE7" w:rsidRPr="00477BAC">
        <w:rPr>
          <w:sz w:val="20"/>
        </w:rPr>
        <w:t>na wszystkich drogach</w:t>
      </w:r>
    </w:p>
    <w:p w14:paraId="7C09B7B2" w14:textId="77777777" w:rsidR="002802F6" w:rsidRPr="00477BAC" w:rsidRDefault="002802F6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Barwa oznakowania powinna być określona wg PN-EN 1436:20</w:t>
      </w:r>
      <w:r w:rsidR="00C00380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 przez współrzędne chromatyczności x i y, które dla suchego oznakowania powinny leżeć w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obszarze zdefiniowanym przez cztery punkty narożne podane w tablicy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 i na wykresach (rys. 1, 2 i 3).</w:t>
      </w:r>
    </w:p>
    <w:p w14:paraId="1BD933B5" w14:textId="77777777" w:rsidR="002802F6" w:rsidRPr="00477BAC" w:rsidRDefault="002802F6" w:rsidP="0074268A">
      <w:pPr>
        <w:keepNext/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. Punkty narożne obszarów chromatyczności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77BAC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4</w:t>
            </w:r>
          </w:p>
        </w:tc>
      </w:tr>
      <w:tr w:rsidR="002802F6" w:rsidRPr="00477BAC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</w:tr>
      <w:tr w:rsidR="002802F6" w:rsidRPr="00477BAC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0,375</w:t>
            </w:r>
          </w:p>
        </w:tc>
      </w:tr>
      <w:tr w:rsidR="002802F6" w:rsidRPr="00477BAC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0,389</w:t>
            </w:r>
          </w:p>
        </w:tc>
      </w:tr>
      <w:tr w:rsidR="002802F6" w:rsidRPr="00477BAC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0,431</w:t>
            </w:r>
          </w:p>
        </w:tc>
      </w:tr>
      <w:tr w:rsidR="002802F6" w:rsidRPr="00477BAC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</w:tr>
      <w:tr w:rsidR="002802F6" w:rsidRPr="00477BAC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0,483</w:t>
            </w:r>
          </w:p>
        </w:tc>
      </w:tr>
      <w:tr w:rsidR="002802F6" w:rsidRPr="00477BAC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0,655</w:t>
            </w:r>
          </w:p>
        </w:tc>
      </w:tr>
      <w:tr w:rsidR="002802F6" w:rsidRPr="00477BAC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0,345</w:t>
            </w:r>
          </w:p>
        </w:tc>
      </w:tr>
      <w:tr w:rsidR="002802F6" w:rsidRPr="00477BAC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0,137</w:t>
            </w:r>
          </w:p>
        </w:tc>
      </w:tr>
      <w:tr w:rsidR="002802F6" w:rsidRPr="00477BAC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0,038</w:t>
            </w:r>
          </w:p>
        </w:tc>
      </w:tr>
    </w:tbl>
    <w:p w14:paraId="26C92044" w14:textId="77777777" w:rsidR="0074268A" w:rsidRPr="00477BAC" w:rsidRDefault="0074268A">
      <w:pPr>
        <w:rPr>
          <w:sz w:val="20"/>
        </w:rPr>
      </w:pPr>
    </w:p>
    <w:p w14:paraId="0CE79365" w14:textId="77777777" w:rsidR="0074268A" w:rsidRPr="00477BAC" w:rsidRDefault="0074268A">
      <w:pPr>
        <w:rPr>
          <w:sz w:val="20"/>
        </w:rPr>
      </w:pPr>
    </w:p>
    <w:p w14:paraId="2B0E3022" w14:textId="77777777" w:rsidR="002802F6" w:rsidRPr="00477BAC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  <w:r w:rsidRPr="00477BAC">
        <w:rPr>
          <w:noProof/>
          <w:sz w:val="20"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77BAC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</w:p>
    <w:p w14:paraId="2D6459A9" w14:textId="77777777" w:rsidR="002802F6" w:rsidRPr="00477BAC" w:rsidRDefault="002802F6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  <w:r w:rsidRPr="00477BAC">
        <w:rPr>
          <w:sz w:val="20"/>
        </w:rPr>
        <w:t xml:space="preserve">Rys. 1. Współrzędne chromatyczności </w:t>
      </w:r>
      <w:proofErr w:type="spellStart"/>
      <w:r w:rsidRPr="00477BAC">
        <w:rPr>
          <w:sz w:val="20"/>
        </w:rPr>
        <w:t>x,y</w:t>
      </w:r>
      <w:proofErr w:type="spellEnd"/>
      <w:r w:rsidRPr="00477BAC">
        <w:rPr>
          <w:sz w:val="20"/>
        </w:rPr>
        <w:t xml:space="preserve"> dla barwy białej oznakowania</w:t>
      </w:r>
    </w:p>
    <w:p w14:paraId="7DD08228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431E2999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772EB02A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noProof/>
          <w:sz w:val="20"/>
        </w:rPr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Rys.2. Współrzędne chromatyczności </w:t>
      </w:r>
      <w:proofErr w:type="spellStart"/>
      <w:r w:rsidRPr="00477BAC">
        <w:rPr>
          <w:sz w:val="20"/>
        </w:rPr>
        <w:t>x,y</w:t>
      </w:r>
      <w:proofErr w:type="spellEnd"/>
      <w:r w:rsidRPr="00477BAC">
        <w:rPr>
          <w:sz w:val="20"/>
        </w:rPr>
        <w:t xml:space="preserve"> dla barwy żółtej oznakowania</w:t>
      </w:r>
    </w:p>
    <w:p w14:paraId="291A5835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b/>
          <w:noProof/>
          <w:sz w:val="20"/>
        </w:rPr>
        <w:lastRenderedPageBreak/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77BAC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 w:val="20"/>
        </w:rPr>
      </w:pPr>
      <w:r w:rsidRPr="00477BAC">
        <w:rPr>
          <w:spacing w:val="-3"/>
          <w:sz w:val="20"/>
        </w:rPr>
        <w:t>Rys. 3. Granice barw białej, żółtej, czerwonej, niebieskiej i zielonej oznakowania</w:t>
      </w:r>
    </w:p>
    <w:p w14:paraId="63B89751" w14:textId="77777777" w:rsidR="002802F6" w:rsidRPr="00477BAC" w:rsidRDefault="002802F6" w:rsidP="002802F6">
      <w:pPr>
        <w:keepNext/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.1.3. Widzialność w nocy</w:t>
      </w:r>
    </w:p>
    <w:p w14:paraId="3B91F66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 miarę widzialności w nocy przyjęto powierzchniowy współczynnik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>, określany według PN-EN 1436:20</w:t>
      </w:r>
      <w:r w:rsidR="006904DB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69A60662" w14:textId="77777777" w:rsidR="00C00380" w:rsidRPr="00477BAC" w:rsidRDefault="00C00380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>L</w:t>
      </w:r>
      <w:r w:rsidRPr="00477BAC">
        <w:rPr>
          <w:sz w:val="20"/>
        </w:rPr>
        <w:t xml:space="preserve"> [mcd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], poziome oznakowania drogowe w stanie suchym i wilgotnym dzieli się na klasy podane w</w:t>
      </w:r>
      <w:r w:rsidR="00842AEB" w:rsidRPr="00477BAC">
        <w:rPr>
          <w:sz w:val="20"/>
        </w:rPr>
        <w:t> </w:t>
      </w:r>
      <w:r w:rsidRPr="00477BAC">
        <w:rPr>
          <w:sz w:val="20"/>
        </w:rPr>
        <w:t xml:space="preserve">tablicach: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 xml:space="preserve"> i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="006875A8" w:rsidRPr="00477BAC">
        <w:rPr>
          <w:sz w:val="20"/>
        </w:rPr>
        <w:t xml:space="preserve"> [1]</w:t>
      </w:r>
      <w:r w:rsidRPr="00477BAC">
        <w:rPr>
          <w:sz w:val="20"/>
        </w:rPr>
        <w:t>.</w:t>
      </w:r>
    </w:p>
    <w:p w14:paraId="214FD650" w14:textId="77777777" w:rsidR="00C00380" w:rsidRPr="00477BAC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>.</w:t>
      </w:r>
      <w:r w:rsidR="00CA6157" w:rsidRPr="00477BAC">
        <w:rPr>
          <w:sz w:val="20"/>
        </w:rPr>
        <w:t xml:space="preserve"> </w:t>
      </w:r>
      <w:r w:rsidRPr="00477BAC">
        <w:rPr>
          <w:sz w:val="20"/>
        </w:rPr>
        <w:t xml:space="preserve">Podział na klasy oznakowania drogi 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77BAC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r w:rsidR="00842AEB" w:rsidRPr="00477BAC">
              <w:rPr>
                <w:sz w:val="20"/>
              </w:rPr>
              <w:t xml:space="preserve">powierzchniowego współczynnika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</w:t>
            </w:r>
            <w:r w:rsidR="00842AEB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E06B55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4EBF4F3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R2</w:t>
            </w:r>
          </w:p>
          <w:p w14:paraId="1C4E12B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A3109B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R4</w:t>
            </w:r>
          </w:p>
          <w:p w14:paraId="464E886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wymagania</w:t>
            </w:r>
            <w:proofErr w:type="spellEnd"/>
          </w:p>
          <w:p w14:paraId="45CF5885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3E83CC4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1413B40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200</w:t>
            </w:r>
          </w:p>
          <w:p w14:paraId="1E8AF69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  <w:tr w:rsidR="00C00380" w:rsidRPr="00477BAC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842AEB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1EF6B63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9B9C8D3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brak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wymagania</w:t>
            </w:r>
            <w:proofErr w:type="spellEnd"/>
          </w:p>
          <w:p w14:paraId="0E51663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3CC0687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77BAC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 w:rsidRPr="00477BAC">
        <w:rPr>
          <w:sz w:val="20"/>
          <w:vertAlign w:val="superscript"/>
        </w:rPr>
        <w:t>*</w:t>
      </w:r>
      <w:r w:rsidR="00E06B55" w:rsidRPr="00477BAC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77BAC" w:rsidRDefault="00C00380" w:rsidP="0074268A">
      <w:pPr>
        <w:numPr>
          <w:ilvl w:val="12"/>
          <w:numId w:val="0"/>
        </w:numPr>
        <w:spacing w:before="24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Pr="00477BAC">
        <w:rPr>
          <w:sz w:val="20"/>
        </w:rPr>
        <w:t>. Klasy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77BAC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lastRenderedPageBreak/>
              <w:t>Warunki</w:t>
            </w:r>
            <w:proofErr w:type="spellEnd"/>
            <w:r w:rsidRPr="00477BAC">
              <w:rPr>
                <w:sz w:val="20"/>
                <w:lang w:val="en-GB"/>
              </w:rPr>
              <w:t xml:space="preserve"> </w:t>
            </w:r>
            <w:proofErr w:type="spellStart"/>
            <w:r w:rsidRPr="00477BAC">
              <w:rPr>
                <w:sz w:val="20"/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proofErr w:type="spellStart"/>
            <w:r w:rsidRPr="00477BAC">
              <w:rPr>
                <w:sz w:val="20"/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powierzchniowego </w:t>
            </w:r>
            <w:proofErr w:type="spellStart"/>
            <w:r w:rsidRPr="00477BAC">
              <w:rPr>
                <w:sz w:val="20"/>
              </w:rPr>
              <w:t>współczyn-nika</w:t>
            </w:r>
            <w:proofErr w:type="spellEnd"/>
            <w:r w:rsidRPr="00477BAC">
              <w:rPr>
                <w:sz w:val="20"/>
              </w:rPr>
              <w:t xml:space="preserve">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 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77BAC" w:rsidRDefault="00C00380" w:rsidP="00842AEB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77BAC">
                <w:rPr>
                  <w:sz w:val="20"/>
                </w:rPr>
                <w:t>10 l</w:t>
              </w:r>
            </w:smartTag>
            <w:r w:rsidRPr="00477BAC">
              <w:rPr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RW0</w:t>
            </w:r>
            <w:r w:rsidR="00E06B55" w:rsidRPr="00477BAC">
              <w:rPr>
                <w:sz w:val="20"/>
              </w:rPr>
              <w:t>*</w:t>
            </w:r>
          </w:p>
          <w:p w14:paraId="6D13D563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  <w:p w14:paraId="2CEE1F3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462F67C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23AC1F7F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bez </w:t>
            </w:r>
            <w:proofErr w:type="spellStart"/>
            <w:r w:rsidRPr="00477BAC">
              <w:rPr>
                <w:sz w:val="20"/>
                <w:lang w:val="en-GB"/>
              </w:rPr>
              <w:t>wymagań</w:t>
            </w:r>
            <w:proofErr w:type="spellEnd"/>
          </w:p>
          <w:p w14:paraId="6420BFED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25</w:t>
            </w:r>
          </w:p>
          <w:p w14:paraId="576FD11F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35</w:t>
            </w:r>
          </w:p>
          <w:p w14:paraId="77B66CEC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50</w:t>
            </w:r>
          </w:p>
          <w:p w14:paraId="2C7D91B2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77BAC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477BAC">
        <w:rPr>
          <w:sz w:val="20"/>
        </w:rPr>
        <w:t>*</w:t>
      </w:r>
      <w:r w:rsidR="00C553A3" w:rsidRPr="00477BAC">
        <w:rPr>
          <w:sz w:val="20"/>
        </w:rPr>
        <w:t> </w:t>
      </w:r>
      <w:r w:rsidRPr="00477BAC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77BAC" w:rsidRDefault="00C00380" w:rsidP="0074268A">
      <w:pPr>
        <w:numPr>
          <w:ilvl w:val="12"/>
          <w:numId w:val="0"/>
        </w:numPr>
        <w:spacing w:before="240"/>
        <w:rPr>
          <w:sz w:val="20"/>
        </w:rPr>
      </w:pPr>
      <w:r w:rsidRPr="00477BAC">
        <w:rPr>
          <w:sz w:val="20"/>
        </w:rPr>
        <w:tab/>
        <w:t>W PN-EN 1436:2012 [</w:t>
      </w:r>
      <w:r w:rsidR="006875A8" w:rsidRPr="00477BAC">
        <w:rPr>
          <w:sz w:val="20"/>
        </w:rPr>
        <w:t>1</w:t>
      </w:r>
      <w:r w:rsidRPr="00477BAC">
        <w:rPr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477BAC">
        <w:rPr>
          <w:sz w:val="20"/>
        </w:rPr>
        <w:t>1</w:t>
      </w:r>
      <w:r w:rsidR="00FC4A07" w:rsidRPr="00477BAC">
        <w:rPr>
          <w:sz w:val="20"/>
        </w:rPr>
        <w:t>3</w:t>
      </w:r>
      <w:r w:rsidRPr="00477BAC">
        <w:rPr>
          <w:sz w:val="20"/>
        </w:rPr>
        <w:t xml:space="preserve">. Wymaganie to nie jest stosowane w </w:t>
      </w:r>
      <w:r w:rsidR="005A65A7" w:rsidRPr="00477BAC">
        <w:rPr>
          <w:sz w:val="20"/>
        </w:rPr>
        <w:t>Polsce</w:t>
      </w:r>
      <w:r w:rsidRPr="00477BAC">
        <w:rPr>
          <w:sz w:val="20"/>
        </w:rPr>
        <w:t>, a także w większości krajów europejskich. Określana jest wtedy klasa RR0.</w:t>
      </w:r>
    </w:p>
    <w:p w14:paraId="5BFE513F" w14:textId="77777777" w:rsidR="00C00380" w:rsidRPr="00477BAC" w:rsidRDefault="005A65A7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C00380" w:rsidRPr="00477BAC">
        <w:rPr>
          <w:sz w:val="20"/>
        </w:rPr>
        <w:t xml:space="preserve">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C00380" w:rsidRPr="00477BAC">
        <w:rPr>
          <w:sz w:val="20"/>
        </w:rPr>
        <w:t xml:space="preserve"> podano wymagania względem współczynnika odblasku </w:t>
      </w:r>
      <w:r w:rsidR="00C00380" w:rsidRPr="00477BAC">
        <w:rPr>
          <w:i/>
          <w:sz w:val="20"/>
        </w:rPr>
        <w:t>R</w:t>
      </w:r>
      <w:r w:rsidR="00C00380" w:rsidRPr="00477BAC">
        <w:rPr>
          <w:i/>
          <w:sz w:val="20"/>
          <w:vertAlign w:val="subscript"/>
        </w:rPr>
        <w:t>L</w:t>
      </w:r>
      <w:r w:rsidR="00C00380" w:rsidRPr="00477BAC">
        <w:rPr>
          <w:sz w:val="20"/>
        </w:rPr>
        <w:t xml:space="preserve"> , jakie powinny spełniać oznakowania dróg w okresie eksploatacji z podziałem na drogi </w:t>
      </w:r>
      <w:r w:rsidR="007B06A5" w:rsidRPr="00477BAC">
        <w:rPr>
          <w:sz w:val="20"/>
        </w:rPr>
        <w:t xml:space="preserve">klasy pierwszej </w:t>
      </w:r>
      <w:r w:rsidR="00C00380" w:rsidRPr="00477BAC">
        <w:rPr>
          <w:sz w:val="20"/>
        </w:rPr>
        <w:t>o</w:t>
      </w:r>
      <w:r w:rsidR="007B06A5" w:rsidRPr="00477BAC">
        <w:rPr>
          <w:sz w:val="20"/>
        </w:rPr>
        <w:t xml:space="preserve"> </w:t>
      </w:r>
      <w:r w:rsidR="00C00380" w:rsidRPr="00477BAC">
        <w:rPr>
          <w:sz w:val="20"/>
        </w:rPr>
        <w:t xml:space="preserve">prędkości dopuszczalnej </w:t>
      </w:r>
      <w:r w:rsidR="00C00380" w:rsidRPr="00477BAC">
        <w:rPr>
          <w:sz w:val="20"/>
          <w:lang w:val="en-US"/>
        </w:rPr>
        <w:sym w:font="Symbol" w:char="00B3"/>
      </w:r>
      <w:r w:rsidR="00C00380"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77BAC">
          <w:rPr>
            <w:sz w:val="20"/>
          </w:rPr>
          <w:t>100 km/h</w:t>
        </w:r>
      </w:smartTag>
      <w:r w:rsidR="00C00380" w:rsidRPr="00477BAC">
        <w:rPr>
          <w:sz w:val="20"/>
          <w:vertAlign w:val="superscript"/>
        </w:rPr>
        <w:t xml:space="preserve">  </w:t>
      </w:r>
      <w:r w:rsidR="00B27B37" w:rsidRPr="00477BAC">
        <w:rPr>
          <w:sz w:val="20"/>
        </w:rPr>
        <w:t xml:space="preserve">i </w:t>
      </w:r>
      <w:r w:rsidR="007B06A5" w:rsidRPr="00477BAC">
        <w:rPr>
          <w:sz w:val="20"/>
        </w:rPr>
        <w:t xml:space="preserve">drugiej </w:t>
      </w:r>
      <w:r w:rsidR="00B27B37" w:rsidRPr="00477BAC">
        <w:rPr>
          <w:sz w:val="20"/>
        </w:rPr>
        <w:t>&lt; 100 km/h</w:t>
      </w:r>
      <w:r w:rsidR="00C00380" w:rsidRPr="00477BAC">
        <w:rPr>
          <w:sz w:val="20"/>
        </w:rPr>
        <w:t>.</w:t>
      </w:r>
    </w:p>
    <w:p w14:paraId="467FD001" w14:textId="77777777" w:rsidR="00C00380" w:rsidRPr="00477BAC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74268A"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 xml:space="preserve">Wymagania eksploatacyjne dotyczące współczynnika odblasku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</w:t>
      </w:r>
      <w:r w:rsidR="0074268A" w:rsidRPr="00477BAC">
        <w:rPr>
          <w:sz w:val="20"/>
        </w:rPr>
        <w:t> 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Metody badań według PN-EN</w:t>
      </w:r>
      <w:r w:rsidR="0074268A" w:rsidRPr="00477BAC">
        <w:rPr>
          <w:sz w:val="20"/>
        </w:rPr>
        <w:t> </w:t>
      </w:r>
      <w:r w:rsidRPr="00477BAC">
        <w:rPr>
          <w:sz w:val="20"/>
        </w:rPr>
        <w:t>1436:2012</w:t>
      </w:r>
      <w:r w:rsidR="0074268A" w:rsidRPr="00477BAC">
        <w:rPr>
          <w:sz w:val="20"/>
        </w:rPr>
        <w:t> </w:t>
      </w:r>
      <w:r w:rsidRPr="00477BAC">
        <w:rPr>
          <w:sz w:val="20"/>
        </w:rPr>
        <w:t>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  <w:r w:rsidR="0074268A" w:rsidRPr="00477BAC">
        <w:rPr>
          <w:sz w:val="20"/>
        </w:rPr>
        <w:t xml:space="preserve"> i PN-EN 1871:2003 </w:t>
      </w:r>
      <w:r w:rsidR="00021712" w:rsidRPr="00477BAC">
        <w:rPr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77BAC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proofErr w:type="spellStart"/>
            <w:r w:rsidRPr="00477BAC">
              <w:rPr>
                <w:sz w:val="20"/>
              </w:rPr>
              <w:t>Wyma</w:t>
            </w:r>
            <w:proofErr w:type="spellEnd"/>
            <w:r w:rsidR="00904CBE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gania</w:t>
            </w:r>
          </w:p>
        </w:tc>
      </w:tr>
      <w:tr w:rsidR="00C00380" w:rsidRPr="00477BAC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w stanie nowym (od 7 dnia do 30 dnia):</w:t>
            </w:r>
          </w:p>
          <w:p w14:paraId="429F16E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R4/5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6C3E448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2D77A1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F74230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72600C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9C6B9F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250</w:t>
            </w:r>
          </w:p>
          <w:p w14:paraId="07D896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</w:tc>
      </w:tr>
      <w:tr w:rsidR="00C00380" w:rsidRPr="00477BAC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31 dnia do 180 dnia:</w:t>
            </w:r>
          </w:p>
          <w:p w14:paraId="645768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08499CC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39846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3CE086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708638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7E018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6B12FF6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</w:tc>
      </w:tr>
      <w:tr w:rsidR="00C00380" w:rsidRPr="00477BAC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181dnia:</w:t>
            </w:r>
          </w:p>
          <w:p w14:paraId="5A05151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1007625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299363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0AC29A8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C4CC31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67E4038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3168D75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nowym wilgotnego (od 7 dnia do 30 dnia):</w:t>
            </w:r>
          </w:p>
          <w:p w14:paraId="3ACCEC7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6298873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A666E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6B92F3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4186917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2885714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23817EF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wilgotnym od 31 dnia eksploatacji:</w:t>
            </w:r>
          </w:p>
          <w:p w14:paraId="0CB4F2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14BE2B7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AC3FA79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B6CBA1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F0EF4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BD51B2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797E8E1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  <w:tr w:rsidR="00C00380" w:rsidRPr="00477BAC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nowego wykonanego taśmami:</w:t>
            </w:r>
          </w:p>
          <w:p w14:paraId="7EACFD0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R5</w:t>
            </w:r>
          </w:p>
          <w:p w14:paraId="4D748D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56FAC1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CE3243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F56072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5DF2D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93AAD8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</w:tr>
      <w:tr w:rsidR="00C00380" w:rsidRPr="00477BAC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od 31 dnia eksploatacji wykonanego taśmami:</w:t>
            </w:r>
          </w:p>
          <w:p w14:paraId="215335C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R3</w:t>
            </w:r>
          </w:p>
          <w:p w14:paraId="1043546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0D6D3E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C8C24A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7912D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D521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8801D7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</w:t>
            </w:r>
            <w:proofErr w:type="spellStart"/>
            <w:r w:rsidRPr="00477BAC">
              <w:rPr>
                <w:sz w:val="20"/>
              </w:rPr>
              <w:t>i</w:t>
            </w:r>
            <w:proofErr w:type="spellEnd"/>
            <w:r w:rsidRPr="00477BAC">
              <w:rPr>
                <w:sz w:val="20"/>
              </w:rPr>
              <w:t xml:space="preserve"> II)</w:t>
            </w:r>
          </w:p>
          <w:p w14:paraId="740715D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4EDE36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3DECBBD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19B87F6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55FC451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55F1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E2D0E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19F40A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4580D5E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1B5DA6E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RW3</w:t>
            </w:r>
          </w:p>
          <w:p w14:paraId="72D915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RW2</w:t>
            </w:r>
          </w:p>
          <w:p w14:paraId="0D1FAB4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4194A08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7DDF9F6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DDE1CD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D0554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081B7E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4B79873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77BAC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C00380" w:rsidRPr="00477BAC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77BAC" w:rsidRDefault="00C00380" w:rsidP="006875A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Wymaganie widoczności w nocy nie obowiązuje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 oświetlonych drogach miejskich. </w:t>
      </w:r>
    </w:p>
    <w:p w14:paraId="1BA12310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Na nawierzchniach o grubej makroteksturze, takich jak: powierzchniowe utrwalanie</w:t>
      </w:r>
      <w:r w:rsidR="000125AE" w:rsidRPr="00477BAC">
        <w:rPr>
          <w:sz w:val="20"/>
        </w:rPr>
        <w:t>, SMA</w:t>
      </w:r>
      <w:r w:rsidRPr="00477BAC">
        <w:rPr>
          <w:sz w:val="20"/>
        </w:rPr>
        <w:t xml:space="preserve"> oraz na nawierzchniach niejednorodnych można wyjątkowo</w:t>
      </w:r>
      <w:r w:rsidR="007F6187" w:rsidRPr="00477BAC">
        <w:rPr>
          <w:sz w:val="20"/>
        </w:rPr>
        <w:t xml:space="preserve"> </w:t>
      </w:r>
      <w:r w:rsidRPr="00477BAC">
        <w:rPr>
          <w:sz w:val="20"/>
        </w:rPr>
        <w:t>dopuścić wartość współczynnika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= 70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, klasa R1 dla oznakowania cienkowarstwowego eksploatowanego od 6 miesiąca po wykonaniu.</w:t>
      </w:r>
    </w:p>
    <w:p w14:paraId="0FCAE845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 szczególnie uzasadnionych przypadkach możliwe jest ustalenie w ST wyższych klas wymagań wg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763D5AA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Wartość współczynnika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powinna wynosić dla oznakowania profilowanego, nowego (w stanie wilgotnym) i eksploatowanego w okresie gwarancji wg PN-EN 1436:20</w:t>
      </w:r>
      <w:r w:rsidR="00C00323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9A43CA" w:rsidRPr="00477BAC">
        <w:rPr>
          <w:sz w:val="20"/>
        </w:rPr>
        <w:t>1</w:t>
      </w:r>
      <w:r w:rsidRPr="00477BAC">
        <w:rPr>
          <w:sz w:val="20"/>
        </w:rPr>
        <w:t xml:space="preserve">] zmierzona od </w:t>
      </w:r>
      <w:r w:rsidR="007B06A5" w:rsidRPr="00477BAC">
        <w:rPr>
          <w:sz w:val="20"/>
        </w:rPr>
        <w:t>14</w:t>
      </w:r>
      <w:r w:rsidRPr="00477BAC">
        <w:rPr>
          <w:sz w:val="20"/>
        </w:rPr>
        <w:t xml:space="preserve"> do 30 dni</w:t>
      </w:r>
      <w:r w:rsidR="006875A8" w:rsidRPr="00477BAC">
        <w:rPr>
          <w:sz w:val="20"/>
        </w:rPr>
        <w:t>a</w:t>
      </w:r>
      <w:r w:rsidRPr="00477BAC">
        <w:rPr>
          <w:sz w:val="20"/>
        </w:rPr>
        <w:t xml:space="preserve"> po wykonaniu, barwy:</w:t>
      </w:r>
    </w:p>
    <w:p w14:paraId="2ACC522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białej, co najmniej 50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RW3</w:t>
      </w:r>
      <w:r w:rsidRPr="00477BAC">
        <w:rPr>
          <w:sz w:val="20"/>
        </w:rPr>
        <w:t>,</w:t>
      </w:r>
    </w:p>
    <w:p w14:paraId="7B77DC4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 okresie eksploatacji</w:t>
      </w:r>
      <w:r w:rsidR="007F6187" w:rsidRPr="00477BAC">
        <w:rPr>
          <w:sz w:val="20"/>
        </w:rPr>
        <w:t>,</w:t>
      </w:r>
      <w:r w:rsidRPr="00477BAC">
        <w:rPr>
          <w:sz w:val="20"/>
        </w:rPr>
        <w:t xml:space="preserve"> co najmniej 35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RW2.</w:t>
      </w:r>
    </w:p>
    <w:p w14:paraId="4049BE1F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Powyższe wymaganie dotyczy jedynie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profilowanych, takich jak oznakowanie strukturalne wykonywane masami termoplastycznymi, masami chemoutwardzalnymi i taśmami w postaci np. poprzecznych </w:t>
      </w:r>
      <w:proofErr w:type="spellStart"/>
      <w:r w:rsidRPr="00477BAC">
        <w:rPr>
          <w:sz w:val="20"/>
        </w:rPr>
        <w:t>wygarbień</w:t>
      </w:r>
      <w:proofErr w:type="spellEnd"/>
      <w:r w:rsidRPr="00477BAC">
        <w:rPr>
          <w:sz w:val="20"/>
        </w:rPr>
        <w:t xml:space="preserve"> (baretek), </w:t>
      </w:r>
      <w:r w:rsidR="00200848" w:rsidRPr="00477BAC">
        <w:rPr>
          <w:sz w:val="20"/>
        </w:rPr>
        <w:t>D</w:t>
      </w:r>
      <w:r w:rsidRPr="00477BAC">
        <w:rPr>
          <w:sz w:val="20"/>
        </w:rPr>
        <w:t>rop-on-line,</w:t>
      </w:r>
      <w:r w:rsidR="000125AE" w:rsidRPr="00477BAC">
        <w:rPr>
          <w:sz w:val="20"/>
        </w:rPr>
        <w:t xml:space="preserve"> </w:t>
      </w:r>
      <w:proofErr w:type="spellStart"/>
      <w:r w:rsidR="000125AE" w:rsidRPr="00477BAC">
        <w:rPr>
          <w:sz w:val="20"/>
        </w:rPr>
        <w:t>Multi</w:t>
      </w:r>
      <w:r w:rsidR="00137B45" w:rsidRPr="00477BAC">
        <w:rPr>
          <w:sz w:val="20"/>
        </w:rPr>
        <w:t>DotLine</w:t>
      </w:r>
      <w:proofErr w:type="spellEnd"/>
      <w:r w:rsidR="00137B45" w:rsidRPr="00477BAC">
        <w:rPr>
          <w:sz w:val="20"/>
        </w:rPr>
        <w:t xml:space="preserve">, </w:t>
      </w:r>
      <w:proofErr w:type="spellStart"/>
      <w:r w:rsidR="00137B45" w:rsidRPr="00477BAC">
        <w:rPr>
          <w:sz w:val="20"/>
        </w:rPr>
        <w:t>Spotflex</w:t>
      </w:r>
      <w:proofErr w:type="spellEnd"/>
      <w:r w:rsidR="002E6047" w:rsidRPr="00477BAC">
        <w:rPr>
          <w:sz w:val="20"/>
        </w:rPr>
        <w:t xml:space="preserve">, </w:t>
      </w:r>
      <w:proofErr w:type="spellStart"/>
      <w:r w:rsidR="002E6047" w:rsidRPr="00477BAC">
        <w:rPr>
          <w:sz w:val="20"/>
        </w:rPr>
        <w:t>Stamark</w:t>
      </w:r>
      <w:proofErr w:type="spellEnd"/>
      <w:r w:rsidRPr="00477BAC">
        <w:rPr>
          <w:sz w:val="20"/>
        </w:rPr>
        <w:t xml:space="preserve"> itp.</w:t>
      </w:r>
    </w:p>
    <w:p w14:paraId="680F85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Wykonywanie pomiarów na oznakowaniu ciągłym z naniesionymi </w:t>
      </w:r>
      <w:proofErr w:type="spellStart"/>
      <w:r w:rsidRPr="00477BAC">
        <w:rPr>
          <w:sz w:val="20"/>
        </w:rPr>
        <w:t>wygarbieniami</w:t>
      </w:r>
      <w:proofErr w:type="spellEnd"/>
      <w:r w:rsidRPr="00477BAC">
        <w:rPr>
          <w:sz w:val="20"/>
        </w:rPr>
        <w:t xml:space="preserve"> może być wykonywane tylko metoda dynamiczną. Pomiar aparatami ręcznymi jest albo niemożliwy albo obciążony dużym błędem.</w:t>
      </w:r>
    </w:p>
    <w:p w14:paraId="3689071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477BAC">
        <w:rPr>
          <w:sz w:val="20"/>
        </w:rPr>
        <w:t>oznakowaniach</w:t>
      </w:r>
      <w:proofErr w:type="spellEnd"/>
      <w:r w:rsidRPr="00477BAC">
        <w:rPr>
          <w:sz w:val="20"/>
        </w:rPr>
        <w:t xml:space="preserve"> pełnych. Dlatego podczas odbioru czy kontroli, należy przyjąć jako dopuszczalne wartości współczynnika odblasku o 20% niższe od przyjętych w ST.</w:t>
      </w:r>
    </w:p>
    <w:p w14:paraId="41E18F6A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.1.4. Szorstkość oznakowania</w:t>
      </w:r>
    </w:p>
    <w:p w14:paraId="0547A6BC" w14:textId="77777777" w:rsidR="00C00323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Miarą szorstkości oznakowania jest wartość wskaźnika szorstkości SRT (</w:t>
      </w:r>
      <w:proofErr w:type="spellStart"/>
      <w:r w:rsidRPr="00477BAC">
        <w:rPr>
          <w:sz w:val="20"/>
        </w:rPr>
        <w:t>Skid</w:t>
      </w:r>
      <w:proofErr w:type="spellEnd"/>
      <w:r w:rsidRPr="00477BAC">
        <w:rPr>
          <w:sz w:val="20"/>
        </w:rPr>
        <w:t xml:space="preserve"> </w:t>
      </w:r>
      <w:proofErr w:type="spellStart"/>
      <w:r w:rsidRPr="00477BAC">
        <w:rPr>
          <w:sz w:val="20"/>
        </w:rPr>
        <w:t>Resistance</w:t>
      </w:r>
      <w:proofErr w:type="spellEnd"/>
      <w:r w:rsidRPr="00477BAC">
        <w:rPr>
          <w:sz w:val="20"/>
        </w:rPr>
        <w:t xml:space="preserve"> Tester) mierzona wahadłem angielskim, wg PN-EN 1</w:t>
      </w:r>
      <w:r w:rsidR="00952701" w:rsidRPr="00477BAC">
        <w:rPr>
          <w:sz w:val="20"/>
        </w:rPr>
        <w:t>3036-4</w:t>
      </w:r>
      <w:r w:rsidRPr="00477BAC">
        <w:rPr>
          <w:sz w:val="20"/>
        </w:rPr>
        <w:t>:20</w:t>
      </w:r>
      <w:r w:rsidR="00C00323" w:rsidRPr="00477BAC">
        <w:rPr>
          <w:sz w:val="20"/>
        </w:rPr>
        <w:t>1</w:t>
      </w:r>
      <w:r w:rsidR="00952701" w:rsidRPr="00477BAC">
        <w:rPr>
          <w:sz w:val="20"/>
        </w:rPr>
        <w:t>1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9</w:t>
      </w:r>
      <w:r w:rsidRPr="00477BAC">
        <w:rPr>
          <w:sz w:val="20"/>
        </w:rPr>
        <w:t>]</w:t>
      </w:r>
      <w:r w:rsidR="00952701" w:rsidRPr="00477BAC">
        <w:rPr>
          <w:sz w:val="20"/>
        </w:rPr>
        <w:t>.</w:t>
      </w:r>
    </w:p>
    <w:p w14:paraId="28D429E1" w14:textId="77777777" w:rsidR="00C00323" w:rsidRPr="00477BAC" w:rsidRDefault="00C00323" w:rsidP="000125A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wskaźnika szorstkości SRT poziome oznakowania dróg dzielimy na klasy podane 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</w:p>
    <w:p w14:paraId="6E575D53" w14:textId="77777777" w:rsidR="00C00323" w:rsidRPr="00477BAC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  <w:r w:rsidR="00C553A3" w:rsidRPr="00477BAC">
        <w:rPr>
          <w:sz w:val="20"/>
        </w:rPr>
        <w:tab/>
      </w:r>
      <w:r w:rsidRPr="00477BAC">
        <w:rPr>
          <w:sz w:val="20"/>
        </w:rPr>
        <w:t>Klasy oznakowania drogowego ze względu na wartość wskaźnika szorstkości SRT [</w:t>
      </w:r>
      <w:r w:rsidR="00BA24CF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77BAC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S5</w:t>
            </w:r>
          </w:p>
        </w:tc>
      </w:tr>
      <w:tr w:rsidR="00C00323" w:rsidRPr="00477BAC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65</w:t>
            </w:r>
          </w:p>
        </w:tc>
      </w:tr>
    </w:tbl>
    <w:p w14:paraId="70CCDB09" w14:textId="77777777" w:rsidR="00952701" w:rsidRPr="00477BAC" w:rsidRDefault="00952701" w:rsidP="00952701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</w:t>
      </w:r>
    </w:p>
    <w:p w14:paraId="7DFBDDC1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42772E1F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71314296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09D460D8" w14:textId="77777777" w:rsidR="00952701" w:rsidRPr="00477BAC" w:rsidRDefault="00952701" w:rsidP="009A43CA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Wymagania odnośnie wskaźnika szorstkości SRT [1</w:t>
      </w:r>
      <w:r w:rsidR="009A43CA" w:rsidRPr="00477BAC">
        <w:rPr>
          <w:sz w:val="20"/>
        </w:rPr>
        <w:t>7</w:t>
      </w:r>
      <w:r w:rsidRPr="00477BAC">
        <w:rPr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77BAC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952701" w:rsidRPr="00477BAC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</w:rPr>
              <w:t xml:space="preserve"> 45*</w:t>
            </w:r>
          </w:p>
        </w:tc>
      </w:tr>
      <w:tr w:rsidR="00952701" w:rsidRPr="00477BAC" w14:paraId="78B779A4" w14:textId="77777777" w:rsidTr="000110C8">
        <w:tc>
          <w:tcPr>
            <w:tcW w:w="5481" w:type="dxa"/>
          </w:tcPr>
          <w:p w14:paraId="60CA7167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6DC34EEB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77BAC" w:rsidRDefault="00952701" w:rsidP="007F6187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wartość SRT = 45 jest warunkowa w przypadku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profilowanych</w:t>
      </w:r>
    </w:p>
    <w:p w14:paraId="0BFE1553" w14:textId="77777777" w:rsidR="002802F6" w:rsidRPr="00477BAC" w:rsidRDefault="00952701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77BAC">
          <w:rPr>
            <w:sz w:val="20"/>
          </w:rPr>
          <w:t>50 km/h</w:t>
        </w:r>
      </w:smartTag>
      <w:r w:rsidR="002802F6" w:rsidRPr="00477BAC">
        <w:rPr>
          <w:sz w:val="20"/>
        </w:rPr>
        <w:t xml:space="preserve"> na mokrej nawierzchni.</w:t>
      </w:r>
    </w:p>
    <w:p w14:paraId="2D84CB4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Dopuszcza się podwyższenie w ST wymagania szorstkości </w:t>
      </w:r>
      <w:r w:rsidR="00B01277" w:rsidRPr="00477BAC">
        <w:rPr>
          <w:sz w:val="20"/>
        </w:rPr>
        <w:t xml:space="preserve">z wymaganej wartości minimalnej 45 </w:t>
      </w:r>
      <w:r w:rsidRPr="00477BAC">
        <w:rPr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477BAC">
        <w:rPr>
          <w:sz w:val="20"/>
        </w:rPr>
        <w:t> </w:t>
      </w:r>
      <w:r w:rsidRPr="00477BAC">
        <w:rPr>
          <w:sz w:val="20"/>
        </w:rPr>
        <w:t>mieszaninie z kulkami szklanymi wg PN-EN 1423:201</w:t>
      </w:r>
      <w:r w:rsidR="007F6187" w:rsidRPr="00477BAC">
        <w:rPr>
          <w:sz w:val="20"/>
        </w:rPr>
        <w:t>2</w:t>
      </w:r>
      <w:r w:rsidRPr="00477BAC">
        <w:rPr>
          <w:sz w:val="20"/>
        </w:rPr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Wykonywanie pomiarów wskaźnika szorstkości SRT dotyczy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477BAC">
        <w:rPr>
          <w:sz w:val="20"/>
        </w:rPr>
        <w:t>wygarbieniami</w:t>
      </w:r>
      <w:proofErr w:type="spellEnd"/>
      <w:r w:rsidRPr="00477BAC">
        <w:rPr>
          <w:sz w:val="20"/>
        </w:rPr>
        <w:t xml:space="preserve"> i punktowymi elementami odblaskowymi pomiar nie jest możliwy.</w:t>
      </w:r>
    </w:p>
    <w:p w14:paraId="359DBCCB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.1.5. Trwałość oznakowania</w:t>
      </w:r>
    </w:p>
    <w:p w14:paraId="7F607CF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Trwałość oznakowania cienkowarstwowego oceniana jako stopień zużycia w 10-stopniowej skali LCPC określonej w POD-97 [</w:t>
      </w:r>
      <w:r w:rsidR="00F47253" w:rsidRPr="00477BAC">
        <w:rPr>
          <w:sz w:val="20"/>
        </w:rPr>
        <w:t>1</w:t>
      </w:r>
      <w:r w:rsidRPr="00477BAC">
        <w:rPr>
          <w:sz w:val="20"/>
        </w:rPr>
        <w:t xml:space="preserve">9] lub </w:t>
      </w:r>
      <w:r w:rsidR="00952701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 xml:space="preserve"> powinna wynosić po 12-miesięcznym okresie eksploatacji oznakowania: co najmniej 6.</w:t>
      </w:r>
    </w:p>
    <w:p w14:paraId="33A77CBB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 xml:space="preserve">Taka metoda oceny znajduje szczególnie zastosowanie do oceny przydatności materiałów do </w:t>
      </w:r>
      <w:r w:rsidR="00F47253" w:rsidRPr="00477BAC">
        <w:rPr>
          <w:sz w:val="20"/>
        </w:rPr>
        <w:t xml:space="preserve">cienkowarstwowego </w:t>
      </w:r>
      <w:r w:rsidRPr="00477BAC">
        <w:rPr>
          <w:sz w:val="20"/>
        </w:rPr>
        <w:t>poziomego oznakowania dróg.</w:t>
      </w:r>
    </w:p>
    <w:p w14:paraId="3B68D9C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5A4BFE" w:rsidRPr="00477BAC">
        <w:rPr>
          <w:sz w:val="20"/>
        </w:rPr>
        <w:t xml:space="preserve">Ponieważ nie ma uzgodnionej w EU metody oznaczania trwałości </w:t>
      </w:r>
      <w:r w:rsidRPr="00477BAC">
        <w:rPr>
          <w:sz w:val="20"/>
        </w:rPr>
        <w:t xml:space="preserve">jest oceniana </w:t>
      </w:r>
      <w:r w:rsidR="005A4BFE" w:rsidRPr="00477BAC">
        <w:rPr>
          <w:sz w:val="20"/>
        </w:rPr>
        <w:t>w</w:t>
      </w:r>
      <w:r w:rsidR="004E036B" w:rsidRPr="00477BAC">
        <w:rPr>
          <w:sz w:val="20"/>
        </w:rPr>
        <w:t> </w:t>
      </w:r>
      <w:r w:rsidR="005A4BFE" w:rsidRPr="00477BAC">
        <w:rPr>
          <w:sz w:val="20"/>
        </w:rPr>
        <w:t xml:space="preserve">celach kontrolnych </w:t>
      </w:r>
      <w:r w:rsidRPr="00477BAC">
        <w:rPr>
          <w:sz w:val="20"/>
        </w:rPr>
        <w:t>pośrednio przez sprawdzenie spełniania wymagań widoczności w</w:t>
      </w:r>
      <w:r w:rsidR="004E036B" w:rsidRPr="00477BAC">
        <w:rPr>
          <w:sz w:val="20"/>
        </w:rPr>
        <w:t> </w:t>
      </w:r>
      <w:r w:rsidRPr="00477BAC">
        <w:rPr>
          <w:sz w:val="20"/>
        </w:rPr>
        <w:t>dzień, w nocy i szorstkości.</w:t>
      </w:r>
    </w:p>
    <w:p w14:paraId="55FD9393" w14:textId="77777777" w:rsidR="002802F6" w:rsidRPr="00477BAC" w:rsidRDefault="002802F6" w:rsidP="002802F6">
      <w:pPr>
        <w:keepNext/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.1.6. Czas schnięcia oznakowania (względnie czas do przejezdności oznakowania)</w:t>
      </w:r>
    </w:p>
    <w:p w14:paraId="7C1355CD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>Za czas schnięcia oznakowania przyjmuje się czas upływający między wykonaniem oznakowania a jego oddaniem do ruchu.</w:t>
      </w:r>
      <w:r w:rsidR="00047ADB" w:rsidRPr="00477BAC">
        <w:rPr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77BAC">
        <w:rPr>
          <w:sz w:val="20"/>
        </w:rPr>
        <w:t>K</w:t>
      </w:r>
      <w:r w:rsidR="00047ADB" w:rsidRPr="00477BAC">
        <w:rPr>
          <w:sz w:val="20"/>
        </w:rPr>
        <w:t>lasy czasu schnięcia wyrobów do poziomego oznakowania dróg</w:t>
      </w:r>
      <w:r w:rsidR="005238C7" w:rsidRPr="00477BAC">
        <w:rPr>
          <w:sz w:val="20"/>
        </w:rPr>
        <w:t xml:space="preserve"> przedstawiono w tablicy 2</w:t>
      </w:r>
      <w:r w:rsidR="00047ADB" w:rsidRPr="00477BAC">
        <w:rPr>
          <w:sz w:val="20"/>
        </w:rPr>
        <w:t>.</w:t>
      </w:r>
    </w:p>
    <w:p w14:paraId="0CCF8CCA" w14:textId="77777777" w:rsidR="002802F6" w:rsidRPr="00477BAC" w:rsidRDefault="002802F6" w:rsidP="00D607B8">
      <w:pPr>
        <w:rPr>
          <w:sz w:val="20"/>
        </w:rPr>
      </w:pPr>
      <w:r w:rsidRPr="00477BAC">
        <w:rPr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477BAC">
        <w:rPr>
          <w:sz w:val="20"/>
        </w:rPr>
        <w:t xml:space="preserve">klasy DT5. Dopuszcza się </w:t>
      </w:r>
      <w:r w:rsidR="008851E9" w:rsidRPr="00477BAC">
        <w:rPr>
          <w:sz w:val="20"/>
        </w:rPr>
        <w:t>wydłużenie</w:t>
      </w:r>
      <w:r w:rsidR="00047ADB" w:rsidRPr="00477BAC">
        <w:rPr>
          <w:sz w:val="20"/>
        </w:rPr>
        <w:t xml:space="preserve"> czasu schnięcia do </w:t>
      </w:r>
      <w:r w:rsidRPr="00477BAC">
        <w:rPr>
          <w:sz w:val="20"/>
        </w:rPr>
        <w:t xml:space="preserve">2 godzin w przypadku </w:t>
      </w:r>
      <w:proofErr w:type="spellStart"/>
      <w:r w:rsidRPr="00477BAC">
        <w:rPr>
          <w:sz w:val="20"/>
        </w:rPr>
        <w:t>wymalowań</w:t>
      </w:r>
      <w:proofErr w:type="spellEnd"/>
      <w:r w:rsidRPr="00477BAC">
        <w:rPr>
          <w:sz w:val="20"/>
        </w:rPr>
        <w:t xml:space="preserve"> nocnych </w:t>
      </w:r>
      <w:r w:rsidR="00952701" w:rsidRPr="00477BAC">
        <w:rPr>
          <w:sz w:val="20"/>
        </w:rPr>
        <w:t>Opis m</w:t>
      </w:r>
      <w:r w:rsidRPr="00477BAC">
        <w:rPr>
          <w:sz w:val="20"/>
        </w:rPr>
        <w:t>etod oznacz</w:t>
      </w:r>
      <w:r w:rsidR="00047ADB" w:rsidRPr="00477BAC">
        <w:rPr>
          <w:sz w:val="20"/>
        </w:rPr>
        <w:t>a</w:t>
      </w:r>
      <w:r w:rsidRPr="00477BAC">
        <w:rPr>
          <w:sz w:val="20"/>
        </w:rPr>
        <w:t xml:space="preserve">nia czasu schnięcia znajduje się w </w:t>
      </w:r>
      <w:r w:rsidR="00526317" w:rsidRPr="00477BAC">
        <w:rPr>
          <w:sz w:val="20"/>
        </w:rPr>
        <w:t xml:space="preserve">PN-EN 1436 </w:t>
      </w:r>
      <w:r w:rsidR="00DC46E9" w:rsidRPr="00477BAC">
        <w:rPr>
          <w:sz w:val="20"/>
        </w:rPr>
        <w:t>[</w:t>
      </w:r>
      <w:r w:rsidR="00BA24CF" w:rsidRPr="00477BAC">
        <w:rPr>
          <w:sz w:val="20"/>
        </w:rPr>
        <w:t>1</w:t>
      </w:r>
      <w:r w:rsidR="00DC46E9" w:rsidRPr="00477BAC">
        <w:rPr>
          <w:sz w:val="20"/>
        </w:rPr>
        <w:t>]</w:t>
      </w:r>
      <w:r w:rsidRPr="00477BAC">
        <w:rPr>
          <w:sz w:val="20"/>
        </w:rPr>
        <w:t xml:space="preserve"> lub</w:t>
      </w:r>
      <w:r w:rsidR="00DC46E9" w:rsidRPr="00477BAC">
        <w:rPr>
          <w:sz w:val="20"/>
        </w:rPr>
        <w:t xml:space="preserve"> </w:t>
      </w:r>
      <w:r w:rsidR="005238C7" w:rsidRPr="00477BAC">
        <w:rPr>
          <w:sz w:val="20"/>
        </w:rPr>
        <w:t>w</w:t>
      </w:r>
      <w:r w:rsidR="002E112B" w:rsidRPr="00477BAC">
        <w:rPr>
          <w:sz w:val="20"/>
        </w:rPr>
        <w:t xml:space="preserve"> </w:t>
      </w:r>
      <w:r w:rsidR="00DC46E9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</w:t>
      </w:r>
    </w:p>
    <w:p w14:paraId="1158E9D7" w14:textId="77777777" w:rsidR="002802F6" w:rsidRPr="00477BAC" w:rsidRDefault="002802F6" w:rsidP="007F6187">
      <w:p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.1.7. Grubość oznakowania</w:t>
      </w:r>
    </w:p>
    <w:p w14:paraId="1B0FA963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Grubość wykonanych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</w:t>
      </w:r>
      <w:r w:rsidR="00904CBE" w:rsidRPr="00477BAC">
        <w:rPr>
          <w:sz w:val="20"/>
        </w:rPr>
        <w:t> </w:t>
      </w:r>
      <w:r w:rsidRPr="00477BAC">
        <w:rPr>
          <w:sz w:val="20"/>
        </w:rPr>
        <w:t>najmniej:</w:t>
      </w:r>
    </w:p>
    <w:p w14:paraId="7000FCAB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77BAC">
          <w:rPr>
            <w:sz w:val="20"/>
          </w:rPr>
          <w:t>0,3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oznakowania typu I,</w:t>
      </w:r>
    </w:p>
    <w:p w14:paraId="70EA29A0" w14:textId="77777777" w:rsidR="001D5914" w:rsidRPr="00477BAC" w:rsidRDefault="001D5914" w:rsidP="001D5914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77BAC">
          <w:rPr>
            <w:sz w:val="20"/>
          </w:rPr>
          <w:t>0,4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systemy z dwukrotnym nakładaniem materiału.</w:t>
      </w:r>
    </w:p>
    <w:p w14:paraId="624BC28E" w14:textId="77777777" w:rsidR="008851E9" w:rsidRPr="00477BAC" w:rsidRDefault="001D5914" w:rsidP="008851E9">
      <w:pPr>
        <w:rPr>
          <w:sz w:val="20"/>
        </w:rPr>
      </w:pPr>
      <w:r w:rsidRPr="00477BAC">
        <w:rPr>
          <w:sz w:val="20"/>
        </w:rPr>
        <w:tab/>
      </w:r>
      <w:r w:rsidR="008851E9" w:rsidRPr="00477BAC">
        <w:rPr>
          <w:sz w:val="20"/>
        </w:rPr>
        <w:t>Grubość warstwy pozostałej po wyschnięciu farby jest w przybliżeniu mniejsza o</w:t>
      </w:r>
      <w:r w:rsidR="004E036B" w:rsidRPr="00477BAC">
        <w:rPr>
          <w:sz w:val="20"/>
        </w:rPr>
        <w:t> </w:t>
      </w:r>
      <w:r w:rsidR="008851E9" w:rsidRPr="00477BAC">
        <w:rPr>
          <w:sz w:val="20"/>
        </w:rPr>
        <w:t>40%</w:t>
      </w:r>
      <w:r w:rsidR="00AA7163" w:rsidRPr="00477BAC">
        <w:rPr>
          <w:sz w:val="20"/>
        </w:rPr>
        <w:t xml:space="preserve"> od grubości zmierzonej na mokro,</w:t>
      </w:r>
      <w:r w:rsidR="008851E9" w:rsidRPr="00477BAC">
        <w:rPr>
          <w:sz w:val="20"/>
        </w:rPr>
        <w:t xml:space="preserve"> a producent powinien w karcie technicznej wyrobu podać tę wartość.</w:t>
      </w:r>
      <w:r w:rsidRPr="00477BAC">
        <w:rPr>
          <w:sz w:val="20"/>
        </w:rPr>
        <w:t xml:space="preserve"> </w:t>
      </w:r>
      <w:r w:rsidR="008851E9" w:rsidRPr="00477BAC">
        <w:rPr>
          <w:sz w:val="20"/>
        </w:rPr>
        <w:t xml:space="preserve">Ocena grubości warstwy na starych zdeformowanych, spękanych, naprawianych nawierzchniach jest nieobowiązująca. </w:t>
      </w:r>
    </w:p>
    <w:p w14:paraId="0F739CED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Na </w:t>
      </w:r>
      <w:r w:rsidR="001D5914" w:rsidRPr="00477BAC">
        <w:rPr>
          <w:sz w:val="20"/>
        </w:rPr>
        <w:t xml:space="preserve">nowych </w:t>
      </w:r>
      <w:r w:rsidRPr="00477BAC">
        <w:rPr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477BAC">
        <w:rPr>
          <w:sz w:val="20"/>
        </w:rPr>
        <w:t>malowarki</w:t>
      </w:r>
      <w:proofErr w:type="spellEnd"/>
      <w:r w:rsidRPr="00477BAC">
        <w:rPr>
          <w:sz w:val="20"/>
        </w:rPr>
        <w:t xml:space="preserve">, z tym zastrzeżeniem żeby drugie przejście </w:t>
      </w:r>
      <w:r w:rsidRPr="00477BAC">
        <w:rPr>
          <w:sz w:val="20"/>
        </w:rPr>
        <w:lastRenderedPageBreak/>
        <w:t xml:space="preserve">zostało wykonane w kierunku ruchu. W obu przejściach należy posypać oznakowanie kulkami szklanymi.  W przypadku powtórnego malowania usuniętych starych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należy ocenić wizualnie, czy pojedyncze malowanie będzie wystarczające. </w:t>
      </w:r>
    </w:p>
    <w:p w14:paraId="6157F3A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477BAC">
        <w:rPr>
          <w:sz w:val="20"/>
        </w:rPr>
        <w:t> </w:t>
      </w:r>
      <w:r w:rsidRPr="00477BAC">
        <w:rPr>
          <w:sz w:val="20"/>
        </w:rPr>
        <w:t>płaskim podłożu np. z blachy) co najmniej:</w:t>
      </w:r>
    </w:p>
    <w:p w14:paraId="062C5446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>- 0,</w:t>
      </w:r>
      <w:r w:rsidR="001D5914" w:rsidRPr="00477BAC">
        <w:rPr>
          <w:sz w:val="20"/>
        </w:rPr>
        <w:t>9</w:t>
      </w:r>
      <w:r w:rsidRPr="00477BAC">
        <w:rPr>
          <w:sz w:val="20"/>
        </w:rPr>
        <w:t xml:space="preserve"> mm oznakowania typu I,</w:t>
      </w:r>
    </w:p>
    <w:p w14:paraId="6DA9B0C8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r w:rsidR="001D5914" w:rsidRPr="00477BAC">
        <w:rPr>
          <w:sz w:val="20"/>
        </w:rPr>
        <w:t>2,0</w:t>
      </w:r>
      <w:r w:rsidRPr="00477BAC">
        <w:rPr>
          <w:sz w:val="20"/>
        </w:rPr>
        <w:t xml:space="preserve"> mm pozostałe oznakowanie typu II.</w:t>
      </w:r>
    </w:p>
    <w:p w14:paraId="21EFE111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477BAC">
        <w:rPr>
          <w:sz w:val="20"/>
        </w:rPr>
        <w:t> </w:t>
      </w:r>
      <w:r w:rsidRPr="00477BAC">
        <w:rPr>
          <w:sz w:val="20"/>
        </w:rPr>
        <w:t>z</w:t>
      </w:r>
      <w:r w:rsidR="004E036B" w:rsidRPr="00477BAC">
        <w:rPr>
          <w:sz w:val="20"/>
        </w:rPr>
        <w:t> </w:t>
      </w:r>
      <w:r w:rsidRPr="00477BAC">
        <w:rPr>
          <w:sz w:val="20"/>
        </w:rPr>
        <w:t>blachy)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 najmniej:</w:t>
      </w:r>
    </w:p>
    <w:p w14:paraId="0A9A1F1F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 xml:space="preserve"> oznakowania typu I,</w:t>
      </w:r>
    </w:p>
    <w:p w14:paraId="55A8A8D9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77BAC">
          <w:rPr>
            <w:sz w:val="20"/>
          </w:rPr>
          <w:t>1,2 mm</w:t>
        </w:r>
      </w:smartTag>
      <w:r w:rsidRPr="00477BAC">
        <w:rPr>
          <w:sz w:val="20"/>
        </w:rPr>
        <w:t xml:space="preserve"> oznakowanie typu II.</w:t>
      </w:r>
    </w:p>
    <w:p w14:paraId="42627CB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477BAC">
        <w:rPr>
          <w:sz w:val="20"/>
        </w:rPr>
        <w:t> </w:t>
      </w:r>
      <w:r w:rsidR="00AC7236" w:rsidRPr="00477BAC">
        <w:rPr>
          <w:sz w:val="20"/>
        </w:rPr>
        <w:t xml:space="preserve">są wykonywane tylko </w:t>
      </w:r>
      <w:r w:rsidRPr="00477BAC">
        <w:rPr>
          <w:sz w:val="20"/>
        </w:rPr>
        <w:t>przez ocenę wizualną.</w:t>
      </w:r>
    </w:p>
    <w:p w14:paraId="5756C022" w14:textId="77777777" w:rsidR="002802F6" w:rsidRPr="00477BAC" w:rsidRDefault="002802F6" w:rsidP="002724E2">
      <w:pPr>
        <w:tabs>
          <w:tab w:val="left" w:pos="709"/>
        </w:tabs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>.2.</w:t>
      </w:r>
      <w:r w:rsidRPr="00477BAC">
        <w:rPr>
          <w:b/>
          <w:sz w:val="20"/>
        </w:rPr>
        <w:tab/>
      </w:r>
      <w:r w:rsidRPr="00477BAC">
        <w:rPr>
          <w:sz w:val="20"/>
        </w:rPr>
        <w:t xml:space="preserve">Badania wykonania </w:t>
      </w:r>
      <w:r w:rsidR="000E608D" w:rsidRPr="00477BAC">
        <w:rPr>
          <w:sz w:val="20"/>
        </w:rPr>
        <w:t>o</w:t>
      </w:r>
      <w:r w:rsidRPr="00477BAC">
        <w:rPr>
          <w:sz w:val="20"/>
        </w:rPr>
        <w:t>znakowania poziomego z materiału cienko</w:t>
      </w:r>
      <w:r w:rsidR="000E608D" w:rsidRPr="00477BAC">
        <w:rPr>
          <w:sz w:val="20"/>
        </w:rPr>
        <w:t>- średnio i</w:t>
      </w:r>
      <w:r w:rsidR="00526317" w:rsidRPr="00477BAC">
        <w:rPr>
          <w:sz w:val="20"/>
        </w:rPr>
        <w:t> </w:t>
      </w:r>
      <w:r w:rsidRPr="00477BAC">
        <w:rPr>
          <w:sz w:val="20"/>
        </w:rPr>
        <w:t>grubowarstwowego</w:t>
      </w:r>
    </w:p>
    <w:p w14:paraId="3615C1C7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 xml:space="preserve">Wykonawca wykonując </w:t>
      </w:r>
      <w:r w:rsidR="00E8488B" w:rsidRPr="00477BAC">
        <w:rPr>
          <w:sz w:val="20"/>
        </w:rPr>
        <w:t>o</w:t>
      </w:r>
      <w:r w:rsidRPr="00477BAC">
        <w:rPr>
          <w:sz w:val="20"/>
        </w:rPr>
        <w:t xml:space="preserve">znakowanie poziome z materiału cienko- </w:t>
      </w:r>
      <w:r w:rsidR="00526317" w:rsidRPr="00477BAC">
        <w:rPr>
          <w:sz w:val="20"/>
        </w:rPr>
        <w:t xml:space="preserve">średnio- </w:t>
      </w:r>
      <w:r w:rsidRPr="00477BAC">
        <w:rPr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>a) przed rozpoczęciem pracy:</w:t>
      </w:r>
    </w:p>
    <w:p w14:paraId="5230AB9B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sprawdzenie oznakowania opakowań,</w:t>
      </w:r>
    </w:p>
    <w:p w14:paraId="303428C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stanu  materiału, w zakresie jego jednorodności i widocznych wad,</w:t>
      </w:r>
    </w:p>
    <w:p w14:paraId="5C0E5C52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wilgotności względnej powietrza,</w:t>
      </w:r>
    </w:p>
    <w:p w14:paraId="2DF8AEC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temperatury powietrza i nawierzchni,</w:t>
      </w:r>
    </w:p>
    <w:p w14:paraId="3856AF5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badanie lepkości farby, wg </w:t>
      </w:r>
      <w:r w:rsidR="0050598B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709241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b) w czasie wykonywania pracy:</w:t>
      </w:r>
    </w:p>
    <w:p w14:paraId="35F32619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grubości warstwy oznakowania,</w:t>
      </w:r>
    </w:p>
    <w:p w14:paraId="4C0951A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pomiar czasu schnięcia, wg </w:t>
      </w:r>
      <w:r w:rsidR="0050598B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,</w:t>
      </w:r>
    </w:p>
    <w:p w14:paraId="1C8DE223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rozłożenia kulek szklanych podczas objazdu w</w:t>
      </w:r>
      <w:r w:rsidR="00EA4D9A" w:rsidRPr="00477BAC">
        <w:rPr>
          <w:sz w:val="20"/>
        </w:rPr>
        <w:t> </w:t>
      </w:r>
      <w:r w:rsidRPr="00477BAC">
        <w:rPr>
          <w:sz w:val="20"/>
        </w:rPr>
        <w:t>nocy,</w:t>
      </w:r>
    </w:p>
    <w:p w14:paraId="0A291F3A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wymiarów oznakowania</w:t>
      </w:r>
      <w:r w:rsidR="00633432" w:rsidRPr="00477BAC">
        <w:rPr>
          <w:sz w:val="20"/>
        </w:rPr>
        <w:t xml:space="preserve"> poziomego</w:t>
      </w:r>
      <w:r w:rsidRPr="00477BAC">
        <w:rPr>
          <w:sz w:val="20"/>
        </w:rPr>
        <w:t>, na zgodność z dokumentacją projektową i załącznikiem nr 2 do rozporządzenia Ministra Infrastruktury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669FA49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skropienia (rozłożenia materiału) na całej szerokości linii,</w:t>
      </w:r>
    </w:p>
    <w:p w14:paraId="157B5C9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oznaczenia czasu przejezdności, </w:t>
      </w:r>
      <w:r w:rsidR="0050598B" w:rsidRPr="00477BAC">
        <w:rPr>
          <w:sz w:val="20"/>
        </w:rPr>
        <w:t xml:space="preserve">wg Vademecum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389B541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Protokół z przeprowadzonych badań wraz z jedną próbką</w:t>
      </w:r>
      <w:r w:rsidR="0050598B" w:rsidRPr="00477BAC">
        <w:rPr>
          <w:sz w:val="20"/>
        </w:rPr>
        <w:t xml:space="preserve"> pobraną na drodze</w:t>
      </w:r>
      <w:r w:rsidRPr="00477BAC">
        <w:rPr>
          <w:sz w:val="20"/>
        </w:rPr>
        <w:t xml:space="preserve">, jednoznacznie oznakowaną, na blasze (300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250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77BAC">
          <w:rPr>
            <w:sz w:val="20"/>
          </w:rPr>
          <w:t>1,5 mm</w:t>
        </w:r>
      </w:smartTag>
      <w:r w:rsidRPr="00477BAC">
        <w:rPr>
          <w:sz w:val="20"/>
        </w:rPr>
        <w:t>) Wykonawca powinien przechować do czasu upływu okresu gwarancji.</w:t>
      </w:r>
    </w:p>
    <w:p w14:paraId="39F4A96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odbioru i w przypadku wątpliwości dotyczących wykonania oznakowania poziomego, Inżynier może zlecić wykonanie badań:</w:t>
      </w:r>
    </w:p>
    <w:p w14:paraId="7A149C9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nocy,</w:t>
      </w:r>
    </w:p>
    <w:p w14:paraId="03C8B044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dzień,</w:t>
      </w:r>
    </w:p>
    <w:p w14:paraId="451EDEF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szorstkości,</w:t>
      </w:r>
    </w:p>
    <w:p w14:paraId="4C5CA7C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odpowiadających wymaganiom podanym w punkcie 6.3.1 i wykonanych metod</w:t>
      </w:r>
      <w:r w:rsidR="00E8488B" w:rsidRPr="00477BAC">
        <w:rPr>
          <w:sz w:val="20"/>
        </w:rPr>
        <w:t>ami</w:t>
      </w:r>
      <w:r w:rsidRPr="00477BAC">
        <w:rPr>
          <w:sz w:val="20"/>
        </w:rPr>
        <w:t xml:space="preserve"> określony</w:t>
      </w:r>
      <w:r w:rsidR="00E8488B" w:rsidRPr="00477BAC">
        <w:rPr>
          <w:sz w:val="20"/>
        </w:rPr>
        <w:t>mi</w:t>
      </w:r>
      <w:r w:rsidRPr="00477BAC">
        <w:rPr>
          <w:sz w:val="20"/>
        </w:rPr>
        <w:t xml:space="preserve"> w </w:t>
      </w:r>
      <w:r w:rsidR="00633432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633432" w:rsidRPr="00477BAC">
        <w:rPr>
          <w:sz w:val="20"/>
        </w:rPr>
        <w:t xml:space="preserve"> </w:t>
      </w:r>
      <w:r w:rsidRPr="00477BAC">
        <w:rPr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wykonywania pomiarów na otwartych do ruchu odcinkach dróg o dopuszczalnej prędkości </w:t>
      </w:r>
      <w:r w:rsidRPr="00477BAC">
        <w:rPr>
          <w:sz w:val="20"/>
        </w:rPr>
        <w:sym w:font="Symbol" w:char="F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477BAC">
        <w:rPr>
          <w:sz w:val="20"/>
        </w:rPr>
        <w:sym w:font="Symbol" w:char="F0B3"/>
      </w:r>
      <w:r w:rsidR="00904CBE" w:rsidRPr="00477BAC">
        <w:rPr>
          <w:sz w:val="20"/>
        </w:rPr>
        <w:t> </w:t>
      </w:r>
      <w:r w:rsidRPr="00477BAC">
        <w:rPr>
          <w:sz w:val="20"/>
        </w:rPr>
        <w:t>100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km/h , a także na liniach podłużnych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z </w:t>
      </w:r>
      <w:proofErr w:type="spellStart"/>
      <w:r w:rsidRPr="00477BAC">
        <w:rPr>
          <w:sz w:val="20"/>
        </w:rPr>
        <w:t>wygarbieniami</w:t>
      </w:r>
      <w:proofErr w:type="spellEnd"/>
      <w:r w:rsidRPr="00477BAC">
        <w:rPr>
          <w:sz w:val="20"/>
        </w:rPr>
        <w:t>, należy wykonywać przy użyciu mobilnego reflektometru zainstalowanego na samochodzie i</w:t>
      </w:r>
      <w:r w:rsidR="00904CBE" w:rsidRPr="00477BAC">
        <w:rPr>
          <w:sz w:val="20"/>
        </w:rPr>
        <w:t> </w:t>
      </w:r>
      <w:r w:rsidRPr="00477BAC">
        <w:rPr>
          <w:sz w:val="20"/>
        </w:rPr>
        <w:t>wykonującego pomiary w ruchu.</w:t>
      </w:r>
    </w:p>
    <w:p w14:paraId="1D172F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wykonywania pomiarów współczynnika odblaskowości i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Pr="00477BAC">
        <w:rPr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77BAC">
          <w:rPr>
            <w:sz w:val="20"/>
          </w:rPr>
          <w:t>1 m</w:t>
        </w:r>
      </w:smartTag>
      <w:r w:rsidRPr="00477BAC">
        <w:rPr>
          <w:sz w:val="20"/>
        </w:rPr>
        <w:t>.</w:t>
      </w:r>
    </w:p>
    <w:p w14:paraId="1D81CE1F" w14:textId="77777777" w:rsidR="002802F6" w:rsidRPr="00477BAC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77BAC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Minimalna ilość pomiarów</w:t>
            </w:r>
          </w:p>
        </w:tc>
      </w:tr>
      <w:tr w:rsidR="002802F6" w:rsidRPr="00477BAC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77BAC">
                <w:rPr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3-6</w:t>
            </w:r>
          </w:p>
        </w:tc>
      </w:tr>
      <w:tr w:rsidR="002802F6" w:rsidRPr="00477BAC" w14:paraId="631BE89C" w14:textId="77777777" w:rsidTr="002724E2">
        <w:tc>
          <w:tcPr>
            <w:tcW w:w="567" w:type="dxa"/>
          </w:tcPr>
          <w:p w14:paraId="0FE6EC8C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1995" w:type="dxa"/>
          </w:tcPr>
          <w:p w14:paraId="290D6DC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77BAC">
                <w:rPr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6ACC57E" w14:textId="77777777" w:rsidTr="002724E2">
        <w:tc>
          <w:tcPr>
            <w:tcW w:w="567" w:type="dxa"/>
          </w:tcPr>
          <w:p w14:paraId="40B782E3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1995" w:type="dxa"/>
          </w:tcPr>
          <w:p w14:paraId="5B250C9D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77BAC">
                <w:rPr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75EFA8F2" w14:textId="77777777" w:rsidTr="002724E2">
        <w:tc>
          <w:tcPr>
            <w:tcW w:w="567" w:type="dxa"/>
          </w:tcPr>
          <w:p w14:paraId="6D214AD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1995" w:type="dxa"/>
          </w:tcPr>
          <w:p w14:paraId="313FF7D0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77BAC">
                <w:rPr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34649FE" w14:textId="77777777" w:rsidTr="002724E2">
        <w:tc>
          <w:tcPr>
            <w:tcW w:w="567" w:type="dxa"/>
          </w:tcPr>
          <w:p w14:paraId="063148C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1995" w:type="dxa"/>
          </w:tcPr>
          <w:p w14:paraId="2BC092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77BAC">
                <w:rPr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&gt; 11</w:t>
            </w:r>
          </w:p>
        </w:tc>
      </w:tr>
    </w:tbl>
    <w:p w14:paraId="7A9160B9" w14:textId="77777777" w:rsidR="002802F6" w:rsidRPr="00477BAC" w:rsidRDefault="002802F6" w:rsidP="002802F6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Wartość wskaźnika szorstkości zaleca się oznaczyć w 2 – 4 punktach oznakowania odcinka.</w:t>
      </w:r>
    </w:p>
    <w:p w14:paraId="3638960A" w14:textId="77777777" w:rsidR="002802F6" w:rsidRPr="00477BAC" w:rsidRDefault="002802F6" w:rsidP="002802F6">
      <w:pPr>
        <w:numPr>
          <w:ilvl w:val="12"/>
          <w:numId w:val="0"/>
        </w:numPr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.3. </w:t>
      </w:r>
      <w:r w:rsidRPr="00477BAC">
        <w:rPr>
          <w:sz w:val="20"/>
        </w:rPr>
        <w:t>Badania wykonania oznakowania poziomego z zastosowaniem punktowych elementów odblaskowych</w:t>
      </w:r>
    </w:p>
    <w:p w14:paraId="33E0C8C9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oznakowania opakowań,</w:t>
      </w:r>
    </w:p>
    <w:p w14:paraId="42CFFD4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rodzaju stosowanego kleju lub innych elementów mocujących, zgodnie z</w:t>
      </w:r>
      <w:r w:rsidR="004E036B" w:rsidRPr="00477BAC">
        <w:rPr>
          <w:sz w:val="20"/>
        </w:rPr>
        <w:t> </w:t>
      </w:r>
      <w:r w:rsidRPr="00477BAC">
        <w:rPr>
          <w:sz w:val="20"/>
        </w:rPr>
        <w:t>zaleceniami ST,</w:t>
      </w:r>
    </w:p>
    <w:p w14:paraId="40359139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stanu elementów, w zakresie ich kompletności i braku wad,</w:t>
      </w:r>
    </w:p>
    <w:p w14:paraId="6211032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temperatury powietrza i nawierzchni,</w:t>
      </w:r>
    </w:p>
    <w:p w14:paraId="41B3125D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pomiaru czasu oddania do ruchu,</w:t>
      </w:r>
    </w:p>
    <w:p w14:paraId="0DD444CB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liniowości i kierunkowości przyklejenia elementów,</w:t>
      </w:r>
    </w:p>
    <w:p w14:paraId="235FCC6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równomierności przyklejenia elementów na całej długości linii,</w:t>
      </w:r>
    </w:p>
    <w:p w14:paraId="2D316F26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zgodności wykonania oznakowania z dokumentacja projektową i załącznikiem nr 2 do</w:t>
      </w:r>
      <w:r w:rsidR="00904CBE" w:rsidRPr="00477BAC">
        <w:rPr>
          <w:sz w:val="20"/>
        </w:rPr>
        <w:t> </w:t>
      </w:r>
      <w:r w:rsidRPr="00477BAC">
        <w:rPr>
          <w:sz w:val="20"/>
        </w:rPr>
        <w:t>rozporządzenia Ministra Infrastruktury z 3 lipca 2003 r.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].</w:t>
      </w:r>
    </w:p>
    <w:p w14:paraId="5C81D59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Protokół z przeprowadzonych badań wraz z próbkami przyklejonych elementów, w</w:t>
      </w:r>
      <w:r w:rsidR="004E036B" w:rsidRPr="00477BAC">
        <w:rPr>
          <w:sz w:val="20"/>
        </w:rPr>
        <w:t> </w:t>
      </w:r>
      <w:r w:rsidRPr="00477BAC">
        <w:rPr>
          <w:sz w:val="20"/>
        </w:rPr>
        <w:t>liczbie określonej w ST, Wykonawca przechowuje do czasu upływu okresu gwarancji.</w:t>
      </w:r>
    </w:p>
    <w:p w14:paraId="7BEB614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477BAC">
        <w:rPr>
          <w:sz w:val="20"/>
        </w:rPr>
        <w:t> </w:t>
      </w:r>
      <w:r w:rsidRPr="00477BAC">
        <w:rPr>
          <w:sz w:val="20"/>
        </w:rPr>
        <w:t>nawierzchni i dostarczonych do laboratorium, na zgodność z wymaganiami podanymi w</w:t>
      </w:r>
      <w:r w:rsidR="00526317" w:rsidRPr="00477BAC">
        <w:rPr>
          <w:sz w:val="20"/>
        </w:rPr>
        <w:t> </w:t>
      </w:r>
      <w:r w:rsidRPr="00477BAC">
        <w:rPr>
          <w:sz w:val="20"/>
        </w:rPr>
        <w:t>ST lub aprobacie technicznej, wykonanych według metod określonych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PN-EN 1463-1</w:t>
      </w:r>
      <w:r w:rsidR="00951A53" w:rsidRPr="00477BAC">
        <w:rPr>
          <w:sz w:val="20"/>
        </w:rPr>
        <w:t>:2009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4</w:t>
      </w:r>
      <w:r w:rsidRPr="00477BAC">
        <w:rPr>
          <w:sz w:val="20"/>
        </w:rPr>
        <w:t xml:space="preserve">] lub w </w:t>
      </w:r>
      <w:r w:rsidR="00951A53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Jeśli wyniki tych badań wykażą wadliwość wykonanego oznakowania to koszt badań ponosi Wykonawca, w przypadku przeciwnym - Zamawiający.</w:t>
      </w:r>
    </w:p>
    <w:p w14:paraId="0FFF20A8" w14:textId="77777777" w:rsidR="002802F6" w:rsidRPr="00477BAC" w:rsidRDefault="002802F6" w:rsidP="002802F6">
      <w:pPr>
        <w:spacing w:before="120" w:after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.4. </w:t>
      </w:r>
      <w:r w:rsidRPr="00477BAC">
        <w:rPr>
          <w:sz w:val="20"/>
        </w:rPr>
        <w:t xml:space="preserve">Zbiorcze zestawienie wymagań dla materiałów i </w:t>
      </w:r>
      <w:proofErr w:type="spellStart"/>
      <w:r w:rsidRPr="00477BAC">
        <w:rPr>
          <w:sz w:val="20"/>
        </w:rPr>
        <w:t>oznakowań</w:t>
      </w:r>
      <w:proofErr w:type="spellEnd"/>
    </w:p>
    <w:p w14:paraId="4994944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6F6DF5" w:rsidRPr="00477BAC">
        <w:rPr>
          <w:sz w:val="20"/>
        </w:rPr>
        <w:t>Z</w:t>
      </w:r>
      <w:r w:rsidRPr="00477BAC">
        <w:rPr>
          <w:sz w:val="20"/>
        </w:rPr>
        <w:t>biorcze zestawienie dla materiałów</w:t>
      </w:r>
      <w:r w:rsidR="006F6DF5" w:rsidRPr="00477BAC">
        <w:rPr>
          <w:sz w:val="20"/>
        </w:rPr>
        <w:t xml:space="preserve"> do poziomego oznakowania dróg zawarto w</w:t>
      </w:r>
      <w:r w:rsidR="00EA4D9A" w:rsidRPr="00477BAC">
        <w:rPr>
          <w:sz w:val="20"/>
        </w:rPr>
        <w:t> </w:t>
      </w:r>
      <w:r w:rsidR="006F6DF5" w:rsidRPr="00477BAC">
        <w:rPr>
          <w:sz w:val="20"/>
        </w:rPr>
        <w:t>p.</w:t>
      </w:r>
      <w:r w:rsidR="004E036B" w:rsidRPr="00477BAC">
        <w:rPr>
          <w:sz w:val="20"/>
        </w:rPr>
        <w:t> </w:t>
      </w:r>
      <w:r w:rsidR="006F6DF5" w:rsidRPr="00477BAC">
        <w:rPr>
          <w:sz w:val="20"/>
        </w:rPr>
        <w:t xml:space="preserve">2.6 w tablicach 1 – </w:t>
      </w:r>
      <w:r w:rsidR="00FC4A07" w:rsidRPr="00477BAC">
        <w:rPr>
          <w:sz w:val="20"/>
        </w:rPr>
        <w:t>6</w:t>
      </w:r>
      <w:r w:rsidR="006F6DF5" w:rsidRPr="00477BAC">
        <w:rPr>
          <w:sz w:val="20"/>
        </w:rPr>
        <w:t>.</w:t>
      </w:r>
      <w:r w:rsidRPr="00477BAC">
        <w:rPr>
          <w:sz w:val="20"/>
        </w:rPr>
        <w:t xml:space="preserve"> W tablicy </w:t>
      </w:r>
      <w:r w:rsidR="00951A53" w:rsidRPr="00477BAC">
        <w:rPr>
          <w:sz w:val="20"/>
        </w:rPr>
        <w:t>1</w:t>
      </w:r>
      <w:r w:rsidR="00FC4A07" w:rsidRPr="00477BAC">
        <w:rPr>
          <w:sz w:val="20"/>
        </w:rPr>
        <w:t>8</w:t>
      </w:r>
      <w:r w:rsidRPr="00477BAC">
        <w:rPr>
          <w:sz w:val="20"/>
        </w:rPr>
        <w:t xml:space="preserve"> podano zbiorcze zestawienie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autostradach, drogach ekspresowych oraz na drogach </w:t>
      </w:r>
      <w:r w:rsidR="00FC4A07" w:rsidRPr="00477BAC">
        <w:rPr>
          <w:sz w:val="20"/>
        </w:rPr>
        <w:t xml:space="preserve">klasy 1 </w:t>
      </w:r>
      <w:r w:rsidR="001B4964" w:rsidRPr="00477BAC">
        <w:rPr>
          <w:sz w:val="20"/>
        </w:rPr>
        <w:t xml:space="preserve">tj. </w:t>
      </w:r>
      <w:r w:rsidRPr="00477BAC">
        <w:rPr>
          <w:sz w:val="20"/>
        </w:rPr>
        <w:t xml:space="preserve">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</w:t>
      </w:r>
      <w:r w:rsidR="001B4964" w:rsidRPr="00477BAC">
        <w:rPr>
          <w:sz w:val="20"/>
        </w:rPr>
        <w:t xml:space="preserve"> </w:t>
      </w:r>
      <w:r w:rsidRPr="00477BAC">
        <w:rPr>
          <w:sz w:val="20"/>
        </w:rPr>
        <w:t xml:space="preserve">natężeniu ruchu &gt; 2 500 pojazdów rzeczywistych na dobę na pas. W tablicy </w:t>
      </w:r>
      <w:r w:rsidR="00B67BD9" w:rsidRPr="00477BAC">
        <w:rPr>
          <w:sz w:val="20"/>
        </w:rPr>
        <w:t>1</w:t>
      </w:r>
      <w:r w:rsidR="00EB1A88" w:rsidRPr="00477BAC">
        <w:rPr>
          <w:sz w:val="20"/>
        </w:rPr>
        <w:t>9</w:t>
      </w:r>
      <w:r w:rsidRPr="00477BAC">
        <w:rPr>
          <w:sz w:val="20"/>
        </w:rPr>
        <w:t xml:space="preserve"> podano zbiorcze zestawienie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 pozostałych drogach</w:t>
      </w:r>
      <w:r w:rsidR="001B4964" w:rsidRPr="00477BAC">
        <w:rPr>
          <w:sz w:val="20"/>
        </w:rPr>
        <w:t xml:space="preserve"> tj. klasy 2</w:t>
      </w:r>
      <w:r w:rsidRPr="00477BAC">
        <w:rPr>
          <w:sz w:val="20"/>
        </w:rPr>
        <w:t>.</w:t>
      </w:r>
    </w:p>
    <w:p w14:paraId="6409AAC1" w14:textId="77777777" w:rsidR="002802F6" w:rsidRPr="00477BAC" w:rsidRDefault="002802F6" w:rsidP="002F42AC">
      <w:pPr>
        <w:tabs>
          <w:tab w:val="left" w:pos="1200"/>
        </w:tabs>
        <w:spacing w:before="120" w:after="120"/>
        <w:ind w:left="1202" w:hanging="1202"/>
        <w:rPr>
          <w:sz w:val="20"/>
        </w:rPr>
      </w:pPr>
      <w:r w:rsidRPr="00477BAC">
        <w:rPr>
          <w:sz w:val="20"/>
        </w:rPr>
        <w:t xml:space="preserve">Tablica </w:t>
      </w:r>
      <w:r w:rsidR="006F6DF5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 xml:space="preserve">Zbiorcze zestawienie wymagań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na autostradach, drogach ekspresowych oraz na drogach 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 natężeniu ruchu &gt; 2 500 pojazdów rzeczywistych na dobę na pas</w:t>
      </w:r>
      <w:r w:rsidR="00FC4A07" w:rsidRPr="00477BAC">
        <w:rPr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77BAC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77BAC" w:rsidRDefault="002802F6" w:rsidP="00FC4A0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nowego (w ciągu </w:t>
            </w:r>
            <w:r w:rsidR="00D051FD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- 30 dni po w</w:t>
            </w:r>
            <w:r w:rsidR="00C94722" w:rsidRPr="00477BAC">
              <w:rPr>
                <w:sz w:val="20"/>
              </w:rPr>
              <w:t xml:space="preserve">ykonaniu) w stanie suchym barwy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R4/5</w:t>
            </w:r>
          </w:p>
        </w:tc>
      </w:tr>
      <w:tr w:rsidR="002802F6" w:rsidRPr="00477BAC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110" w:type="dxa"/>
          </w:tcPr>
          <w:p w14:paraId="152D75B5" w14:textId="77777777" w:rsidR="002802F6" w:rsidRPr="00477BAC" w:rsidRDefault="002802F6" w:rsidP="00C94722">
            <w:p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w okresie od </w:t>
            </w:r>
            <w:r w:rsidR="00D051FD" w:rsidRPr="00477BAC">
              <w:rPr>
                <w:sz w:val="20"/>
              </w:rPr>
              <w:t>3</w:t>
            </w:r>
            <w:r w:rsidRPr="00477BAC">
              <w:rPr>
                <w:sz w:val="20"/>
              </w:rPr>
              <w:t>1</w:t>
            </w:r>
            <w:r w:rsidR="00D051FD" w:rsidRPr="00477BAC">
              <w:rPr>
                <w:sz w:val="20"/>
              </w:rPr>
              <w:t xml:space="preserve"> dnia</w:t>
            </w:r>
            <w:r w:rsidRPr="00477BAC">
              <w:rPr>
                <w:sz w:val="20"/>
              </w:rPr>
              <w:t xml:space="preserve"> do </w:t>
            </w:r>
            <w:r w:rsidR="00D051FD" w:rsidRPr="00477BAC">
              <w:rPr>
                <w:sz w:val="20"/>
              </w:rPr>
              <w:t>180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 xml:space="preserve">dnia </w:t>
            </w:r>
            <w:r w:rsidRPr="00477BAC">
              <w:rPr>
                <w:sz w:val="20"/>
              </w:rPr>
              <w:t>po wykonaniu, barwy:</w:t>
            </w:r>
            <w:r w:rsidR="00C9472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77BAC" w:rsidRDefault="002802F6" w:rsidP="002724E2">
            <w:p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</w:tc>
      </w:tr>
      <w:tr w:rsidR="002802F6" w:rsidRPr="00477BAC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110" w:type="dxa"/>
          </w:tcPr>
          <w:p w14:paraId="7A924386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D051FD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grubowarstwowego strukturalne</w:t>
            </w:r>
            <w:r w:rsidR="004618DF" w:rsidRPr="00477BAC">
              <w:rPr>
                <w:sz w:val="20"/>
              </w:rPr>
              <w:t>go oznako</w:t>
            </w:r>
            <w:r w:rsidRPr="00477BAC">
              <w:rPr>
                <w:sz w:val="20"/>
              </w:rPr>
              <w:t xml:space="preserve">wania wilgotnego od </w:t>
            </w:r>
            <w:r w:rsidR="00D051FD" w:rsidRPr="00477BAC">
              <w:rPr>
                <w:sz w:val="20"/>
              </w:rPr>
              <w:t>7 dnia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110" w:type="dxa"/>
          </w:tcPr>
          <w:p w14:paraId="798C7324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</w:t>
            </w:r>
            <w:r w:rsidR="00D051FD" w:rsidRPr="00477BAC">
              <w:rPr>
                <w:sz w:val="20"/>
              </w:rPr>
              <w:t xml:space="preserve">od 31 </w:t>
            </w:r>
            <w:r w:rsidRPr="00477BAC">
              <w:rPr>
                <w:sz w:val="20"/>
              </w:rPr>
              <w:t>dni</w:t>
            </w:r>
            <w:r w:rsidR="00D051FD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>p</w:t>
            </w:r>
            <w:r w:rsidRPr="00477BAC">
              <w:rPr>
                <w:sz w:val="20"/>
              </w:rPr>
              <w:t>o wykonani</w:t>
            </w:r>
            <w:r w:rsidR="00D051FD" w:rsidRPr="00477BAC">
              <w:rPr>
                <w:sz w:val="20"/>
              </w:rPr>
              <w:t>u</w:t>
            </w:r>
            <w:r w:rsidRPr="00477BAC">
              <w:rPr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110" w:type="dxa"/>
          </w:tcPr>
          <w:p w14:paraId="66FC9637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nowego</w:t>
            </w:r>
            <w:r w:rsidR="002236B4" w:rsidRPr="00477BAC">
              <w:rPr>
                <w:sz w:val="20"/>
              </w:rPr>
              <w:t xml:space="preserve"> białego</w:t>
            </w:r>
            <w:r w:rsidRPr="00477BAC">
              <w:rPr>
                <w:sz w:val="20"/>
              </w:rPr>
              <w:t xml:space="preserve"> wykonanego taśmami:</w:t>
            </w:r>
          </w:p>
          <w:p w14:paraId="031BAFE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5837BDF4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296564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7859E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1EB02A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8ECED5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45AA2C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23D3F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D8831A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468E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5696D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E5A66D" w14:textId="77777777" w:rsidR="009C175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R5</w:t>
            </w:r>
          </w:p>
          <w:p w14:paraId="012E61D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955077" w:rsidRPr="00477BAC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110" w:type="dxa"/>
          </w:tcPr>
          <w:p w14:paraId="13B1EFC9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2C48BB4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7D46452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4FDA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26E54C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67D5B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49827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1E38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68FA0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74CE5B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B7EBA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6D8F05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8FEB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19F91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110" w:type="dxa"/>
          </w:tcPr>
          <w:p w14:paraId="6D47038E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tymczasowego żółtego (typ I </w:t>
            </w:r>
            <w:proofErr w:type="spellStart"/>
            <w:r w:rsidRPr="00477BAC">
              <w:rPr>
                <w:sz w:val="20"/>
              </w:rPr>
              <w:t>i</w:t>
            </w:r>
            <w:proofErr w:type="spellEnd"/>
            <w:r w:rsidRPr="00477BAC">
              <w:rPr>
                <w:sz w:val="20"/>
              </w:rPr>
              <w:t xml:space="preserve"> II)</w:t>
            </w:r>
          </w:p>
          <w:p w14:paraId="58604875" w14:textId="77777777" w:rsidR="00955077" w:rsidRPr="00477BAC" w:rsidRDefault="002236B4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00C8A3A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2C3BB7EE" w14:textId="77777777" w:rsidR="00955077" w:rsidRPr="00477BAC" w:rsidRDefault="00955077" w:rsidP="002236B4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0A0BF30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769F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CC3F6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2A97D10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3991C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9AA07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430AC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0F0A6A7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94A8B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1A406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0B25EF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9660A1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955077" w:rsidRPr="00477BAC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110" w:type="dxa"/>
          </w:tcPr>
          <w:p w14:paraId="2EFC6DD5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</w:t>
            </w:r>
            <w:r w:rsidR="008376AA" w:rsidRPr="00477BAC">
              <w:rPr>
                <w:sz w:val="20"/>
              </w:rPr>
              <w:t>-</w:t>
            </w:r>
            <w:proofErr w:type="spellStart"/>
            <w:r w:rsidRPr="00477BAC">
              <w:rPr>
                <w:sz w:val="20"/>
              </w:rPr>
              <w:t>wania</w:t>
            </w:r>
            <w:proofErr w:type="spellEnd"/>
            <w:r w:rsidRPr="00477BAC">
              <w:rPr>
                <w:sz w:val="20"/>
              </w:rPr>
              <w:t xml:space="preserve"> tymczasowego żółtego wilgotnego strukturalnego (typ II)</w:t>
            </w:r>
          </w:p>
          <w:p w14:paraId="250E58A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326CA59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0D1942F0" w14:textId="77777777" w:rsidR="00955077" w:rsidRPr="00477BAC" w:rsidRDefault="00955077" w:rsidP="008376AA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1D29A3B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79811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5AF7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E0304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A933B1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F83A9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EC312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25B860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D1EF83E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3826334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858E1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BAA28E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EF35F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58F6836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041CAAA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955077" w:rsidRPr="00477BAC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110" w:type="dxa"/>
          </w:tcPr>
          <w:p w14:paraId="6C7C608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nowego (od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wykonaniu)  barwy:</w:t>
            </w:r>
          </w:p>
          <w:p w14:paraId="7A91423C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1A6F467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6CFAEFF4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277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96750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138C9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00565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5A23421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5AB007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C963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C7BE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60AFDC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2EB77EF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0,50</w:t>
            </w:r>
          </w:p>
          <w:p w14:paraId="508F576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47E1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86641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7BAAC7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2F77DA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B4</w:t>
            </w:r>
          </w:p>
          <w:p w14:paraId="240DF41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955077" w:rsidRPr="00477BAC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110" w:type="dxa"/>
          </w:tcPr>
          <w:p w14:paraId="1EE6AF5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12E0A95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asfaltowej</w:t>
            </w:r>
          </w:p>
          <w:p w14:paraId="4FCE470D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betonowej</w:t>
            </w:r>
          </w:p>
          <w:p w14:paraId="378897A3" w14:textId="77777777" w:rsidR="00955077" w:rsidRPr="00477BAC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AF46D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13D01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73D2A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726448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0C3395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31F9B94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4463B8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66763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66D31E4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4C3EAB3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1B3B5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06744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6ED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E6C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851065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376D8B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955077" w:rsidRPr="00477BAC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110" w:type="dxa"/>
          </w:tcPr>
          <w:p w14:paraId="567FFD2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nowego w ciągu 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barwy:</w:t>
            </w:r>
          </w:p>
          <w:p w14:paraId="071EEA54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48105E59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37006143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24A0148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3FE93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E3A8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C2DF3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0FAB9E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BA498D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983C3F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F015F0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2A66A6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4CBE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3C300A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160</w:t>
            </w:r>
          </w:p>
          <w:p w14:paraId="1A1EB8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EFD1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EDFA5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4D1672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06E090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685DE3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74F5622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955077" w:rsidRPr="00477BAC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FB1974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</w:t>
            </w:r>
            <w:proofErr w:type="spellStart"/>
            <w:r w:rsidRPr="00477BAC">
              <w:rPr>
                <w:sz w:val="20"/>
              </w:rPr>
              <w:t>eksploa-towanego</w:t>
            </w:r>
            <w:proofErr w:type="spellEnd"/>
            <w:r w:rsidRPr="00477BAC">
              <w:rPr>
                <w:sz w:val="20"/>
              </w:rPr>
              <w:t xml:space="preserve"> w ciągu całego okresu eksploatacji po 30 dniu od wykonania,  barwy:</w:t>
            </w:r>
          </w:p>
          <w:p w14:paraId="6B066E77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0C8B0FB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E3A80CC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056BF67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DA08D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921E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A38BB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9347CB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A26FF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AD7878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942C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715C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EAF4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A0B92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AEB52A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  <w:p w14:paraId="00CE897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0E7C67E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1C02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78E0B4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F53F3C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BB96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198B03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49AD5D2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1ADBE1A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877D1" w:rsidRPr="00477BAC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proofErr w:type="spellStart"/>
            <w:r w:rsidRPr="00477BAC">
              <w:rPr>
                <w:sz w:val="20"/>
              </w:rPr>
              <w:t>x,y</w:t>
            </w:r>
            <w:proofErr w:type="spellEnd"/>
          </w:p>
        </w:tc>
        <w:tc>
          <w:tcPr>
            <w:tcW w:w="1560" w:type="dxa"/>
          </w:tcPr>
          <w:p w14:paraId="66022464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B3B07D6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EE3D72" w:rsidRPr="00477BAC">
              <w:rPr>
                <w:sz w:val="20"/>
              </w:rPr>
              <w:t>1</w:t>
            </w:r>
            <w:r w:rsidR="00B67BD9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</w:t>
            </w:r>
            <w:r w:rsidR="00EE3D72" w:rsidRPr="00477BAC">
              <w:rPr>
                <w:sz w:val="20"/>
              </w:rPr>
              <w:t>2</w:t>
            </w:r>
            <w:r w:rsidR="00B67BD9" w:rsidRPr="00477BAC">
              <w:rPr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</w:tr>
      <w:tr w:rsidR="00955077" w:rsidRPr="00477BAC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110" w:type="dxa"/>
          </w:tcPr>
          <w:p w14:paraId="6FDEC2B4" w14:textId="77777777" w:rsidR="00955077" w:rsidRPr="00477BAC" w:rsidRDefault="00955077" w:rsidP="004618DF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7088C25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4994AB4B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955077" w:rsidRPr="00477BAC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110" w:type="dxa"/>
          </w:tcPr>
          <w:p w14:paraId="68B02F8F" w14:textId="77777777" w:rsidR="00955077" w:rsidRPr="00477BAC" w:rsidRDefault="00955077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955077" w:rsidRPr="00477BAC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110" w:type="dxa"/>
          </w:tcPr>
          <w:p w14:paraId="39FEAAED" w14:textId="77777777" w:rsidR="00955077" w:rsidRPr="00477BAC" w:rsidRDefault="00955077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79F0257A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0CDAC24B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560" w:type="dxa"/>
          </w:tcPr>
          <w:p w14:paraId="3F5C6C39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57B08A4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2AB632F1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2ACD1D45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19E8B21E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0F05D868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6C2D880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9C8EEB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3FB67FB6" w14:textId="77777777" w:rsidR="002802F6" w:rsidRPr="00477BAC" w:rsidRDefault="004618DF" w:rsidP="002724E2">
      <w:p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B67BD9" w:rsidRPr="00477BAC">
        <w:rPr>
          <w:sz w:val="20"/>
        </w:rPr>
        <w:t>1</w:t>
      </w:r>
      <w:r w:rsidR="00A97B44" w:rsidRPr="00477BAC">
        <w:rPr>
          <w:sz w:val="20"/>
        </w:rPr>
        <w:t>9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="002802F6" w:rsidRPr="00477BAC">
        <w:rPr>
          <w:sz w:val="20"/>
        </w:rPr>
        <w:t xml:space="preserve">Zbiorcze zestawienie wymagań dla </w:t>
      </w:r>
      <w:proofErr w:type="spellStart"/>
      <w:r w:rsidR="002802F6" w:rsidRPr="00477BAC">
        <w:rPr>
          <w:sz w:val="20"/>
        </w:rPr>
        <w:t>oznakowań</w:t>
      </w:r>
      <w:proofErr w:type="spellEnd"/>
      <w:r w:rsidR="002802F6" w:rsidRPr="00477BAC">
        <w:rPr>
          <w:sz w:val="20"/>
        </w:rPr>
        <w:t xml:space="preserve"> na pozostałych drogach nie wymienionych w tablicy </w:t>
      </w:r>
      <w:r w:rsidR="00310409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="00310409" w:rsidRPr="00477BAC">
        <w:rPr>
          <w:sz w:val="20"/>
        </w:rPr>
        <w:t xml:space="preserve"> (</w:t>
      </w:r>
      <w:r w:rsidR="00FC4A07" w:rsidRPr="00477BAC">
        <w:rPr>
          <w:sz w:val="20"/>
        </w:rPr>
        <w:t xml:space="preserve">klasa 2 - </w:t>
      </w:r>
      <w:r w:rsidR="00310409" w:rsidRPr="00477BAC">
        <w:rPr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77BAC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77BAC" w:rsidRDefault="002802F6" w:rsidP="00A93B5D">
            <w:pPr>
              <w:numPr>
                <w:ilvl w:val="12"/>
                <w:numId w:val="0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>wania nowego (</w:t>
            </w:r>
            <w:r w:rsidR="005A54C0" w:rsidRPr="00477BAC">
              <w:rPr>
                <w:sz w:val="20"/>
              </w:rPr>
              <w:t>od 7 dnia do</w:t>
            </w:r>
            <w:r w:rsidRPr="00477BAC">
              <w:rPr>
                <w:sz w:val="20"/>
              </w:rPr>
              <w:t xml:space="preserve">  30 dni</w:t>
            </w:r>
            <w:r w:rsidR="005A54C0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po wykonaniu) w stanie suchym barwy:</w:t>
            </w:r>
          </w:p>
          <w:p w14:paraId="1F20B6AE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450CF8EB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5DB98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A3C9C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0F82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D3C7F" w14:textId="77777777" w:rsidR="002802F6" w:rsidRPr="00477BAC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F8AB6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FD3737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01842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37C9E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  <w:p w14:paraId="46494E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F1EE8C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93E7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9BEFBC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ECDEE3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7D39780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252" w:type="dxa"/>
          </w:tcPr>
          <w:p w14:paraId="79056A8C" w14:textId="77777777" w:rsidR="002802F6" w:rsidRPr="00477BAC" w:rsidRDefault="002802F6" w:rsidP="00A93B5D">
            <w:p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eksploatowanego od </w:t>
            </w:r>
            <w:r w:rsidR="005A54C0" w:rsidRPr="00477BAC">
              <w:rPr>
                <w:sz w:val="20"/>
              </w:rPr>
              <w:t>31</w:t>
            </w:r>
            <w:r w:rsidRPr="00477BAC">
              <w:rPr>
                <w:sz w:val="20"/>
              </w:rPr>
              <w:t xml:space="preserve"> do </w:t>
            </w:r>
            <w:r w:rsidR="005A54C0" w:rsidRPr="00477BAC">
              <w:rPr>
                <w:sz w:val="20"/>
              </w:rPr>
              <w:t>180 dnia</w:t>
            </w:r>
            <w:r w:rsidRPr="00477BAC">
              <w:rPr>
                <w:sz w:val="20"/>
              </w:rPr>
              <w:t xml:space="preserve"> po wykonaniu, barwy:</w:t>
            </w:r>
          </w:p>
          <w:p w14:paraId="5FD5709F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1A4E7608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F12C47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E07952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23F181B6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0309F1B9" w14:textId="77777777" w:rsidR="002802F6" w:rsidRPr="00477BAC" w:rsidRDefault="002802F6" w:rsidP="00432D5D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EF5FEA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3E36ACF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5296ACB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  <w:p w14:paraId="796DB828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6150CC98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3C5E05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093CA8A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71FAF83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252" w:type="dxa"/>
          </w:tcPr>
          <w:p w14:paraId="4259306E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5A54C0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252" w:type="dxa"/>
          </w:tcPr>
          <w:p w14:paraId="21E1D4B1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od </w:t>
            </w:r>
            <w:r w:rsidR="005A54C0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252" w:type="dxa"/>
          </w:tcPr>
          <w:p w14:paraId="72C5C74B" w14:textId="77777777" w:rsidR="002802F6" w:rsidRPr="00477BAC" w:rsidRDefault="002802F6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BB68C7" w:rsidRPr="00477BAC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252" w:type="dxa"/>
          </w:tcPr>
          <w:p w14:paraId="29519E77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białego, </w:t>
            </w:r>
            <w:r w:rsidRPr="00477BAC">
              <w:rPr>
                <w:sz w:val="20"/>
              </w:rPr>
              <w:t>nowego wykonanego taśmami:</w:t>
            </w:r>
          </w:p>
          <w:p w14:paraId="3B390F0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17014FB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77BAC" w:rsidRDefault="00BB68C7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C49B81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8E8340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E4DEA7E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957F1F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A9C1B" w14:textId="77777777" w:rsidR="009C175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R5 </w:t>
            </w:r>
          </w:p>
          <w:p w14:paraId="4F839B76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0737ED" w:rsidRPr="00477BAC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252" w:type="dxa"/>
          </w:tcPr>
          <w:p w14:paraId="3167CE6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7666368F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4A47F06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B5B6D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336F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13EF536" w14:textId="77777777" w:rsidR="000737ED" w:rsidRPr="00477BAC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6771E3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88E814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3C469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46C19E4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6CB0867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60E277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80BF39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D8CC404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0737ED" w:rsidRPr="00477BAC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8</w:t>
            </w:r>
          </w:p>
        </w:tc>
        <w:tc>
          <w:tcPr>
            <w:tcW w:w="4252" w:type="dxa"/>
          </w:tcPr>
          <w:p w14:paraId="3533CA5D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</w:t>
            </w:r>
            <w:proofErr w:type="spellStart"/>
            <w:r w:rsidRPr="00477BAC">
              <w:rPr>
                <w:sz w:val="20"/>
              </w:rPr>
              <w:t>i</w:t>
            </w:r>
            <w:proofErr w:type="spellEnd"/>
            <w:r w:rsidRPr="00477BAC">
              <w:rPr>
                <w:sz w:val="20"/>
              </w:rPr>
              <w:t xml:space="preserve"> II)</w:t>
            </w:r>
          </w:p>
          <w:p w14:paraId="1EE72389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244AF8C4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6B36414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5C170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049E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1373A3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AE21C2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C51C85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87FD30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ACE8A9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1367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D3722A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24CF68B3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3F05609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0737ED" w:rsidRPr="00477BAC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252" w:type="dxa"/>
          </w:tcPr>
          <w:p w14:paraId="32FD7896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4107CE5C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63847E47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6CED685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418" w:type="dxa"/>
          </w:tcPr>
          <w:p w14:paraId="6AC8F02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B1EF7F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3DA13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5DCE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ECD042E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745F2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273B98E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25AA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1B7B5E0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66D30B5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F1D55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92A6AD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11118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62DAC68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7DFE27DD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E86A68" w:rsidRPr="00477BAC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252" w:type="dxa"/>
          </w:tcPr>
          <w:p w14:paraId="5659F933" w14:textId="77777777" w:rsidR="00E86A68" w:rsidRPr="00477BAC" w:rsidRDefault="00E86A68" w:rsidP="00E86A68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 po wykonaniu) barwy:</w:t>
            </w:r>
          </w:p>
          <w:p w14:paraId="54B9EDAC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BDFB8A5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0BB97FD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  <w:p w14:paraId="47C29D1A" w14:textId="77777777" w:rsidR="00E86A68" w:rsidRPr="00477BAC" w:rsidRDefault="00E86A68" w:rsidP="00BD3285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1418" w:type="dxa"/>
          </w:tcPr>
          <w:p w14:paraId="1011C04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409D808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B170E3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4A75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6D42CD1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C80599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88B96D8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26DBA0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C4460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BBFE153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0,35</w:t>
            </w:r>
          </w:p>
          <w:p w14:paraId="7B33F20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0,40</w:t>
            </w:r>
          </w:p>
          <w:p w14:paraId="12D83429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38FD5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FF7A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0C68D5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B2/3</w:t>
            </w:r>
          </w:p>
          <w:p w14:paraId="721E7A7C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164DCF5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0737ED" w:rsidRPr="00477BAC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252" w:type="dxa"/>
          </w:tcPr>
          <w:p w14:paraId="2004CF2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738C7B3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</w:t>
            </w:r>
          </w:p>
          <w:p w14:paraId="6F60AC19" w14:textId="77777777" w:rsidR="000737ED" w:rsidRPr="00477BAC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2B4B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EE23E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E52D5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0A22B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03E205A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10046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29938ED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5B29CAB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6D51C60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84119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A430A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EBBD0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EBEA1A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0737ED" w:rsidRPr="00477BAC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252" w:type="dxa"/>
          </w:tcPr>
          <w:p w14:paraId="3CD78523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nowego w ciągu od 7 do 30 dnia po wykonaniu, barwy:</w:t>
            </w:r>
          </w:p>
          <w:p w14:paraId="331B65E2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D206498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1EBFFEBA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69BE170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2464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032270D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F10EF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7C28ED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EDFAA2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58F56D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03CE3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0A4EA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E78F5A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6174C0F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160</w:t>
            </w:r>
          </w:p>
          <w:p w14:paraId="571C82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693B2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0E99D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73084C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B629E9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3169ACE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3E1A719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0737ED" w:rsidRPr="00477BAC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</w:t>
            </w:r>
            <w:proofErr w:type="spellStart"/>
            <w:r w:rsidRPr="00477BAC">
              <w:rPr>
                <w:sz w:val="20"/>
              </w:rPr>
              <w:t>Qd</w:t>
            </w:r>
            <w:proofErr w:type="spellEnd"/>
            <w:r w:rsidRPr="00477BAC">
              <w:rPr>
                <w:sz w:val="20"/>
              </w:rPr>
              <w:t xml:space="preserve">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eksploatowanego w ciągu całego okresu eksploatacji po 30 dniu od wykonania,  barwy:</w:t>
            </w:r>
          </w:p>
          <w:p w14:paraId="3C530E36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5954FEFD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2CC713CB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6C4F0B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6961F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E0679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F31FC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166B4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1DA0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A8690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  <w:p w14:paraId="3AD11265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701" w:type="dxa"/>
          </w:tcPr>
          <w:p w14:paraId="01BB8E0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344542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5CF2B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D8878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D474E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6802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  <w:p w14:paraId="01BEA90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0A67B4CF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B429F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BB2E1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E413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DBEB81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8A9E79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2925A2A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23DDDFF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737ED" w:rsidRPr="00477BAC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proofErr w:type="spellStart"/>
            <w:r w:rsidRPr="00477BAC">
              <w:rPr>
                <w:sz w:val="20"/>
              </w:rPr>
              <w:t>x,y</w:t>
            </w:r>
            <w:proofErr w:type="spellEnd"/>
          </w:p>
        </w:tc>
        <w:tc>
          <w:tcPr>
            <w:tcW w:w="1418" w:type="dxa"/>
          </w:tcPr>
          <w:p w14:paraId="51C8855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4AFC49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B67BD9" w:rsidRPr="00477BAC">
              <w:rPr>
                <w:sz w:val="20"/>
              </w:rPr>
              <w:t>1,2 i 3</w:t>
            </w:r>
          </w:p>
        </w:tc>
        <w:tc>
          <w:tcPr>
            <w:tcW w:w="992" w:type="dxa"/>
          </w:tcPr>
          <w:p w14:paraId="36152C2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22DA20C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25282A91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0737ED" w:rsidRPr="00477BAC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252" w:type="dxa"/>
          </w:tcPr>
          <w:p w14:paraId="58A33F25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Trwałość oznakowania </w:t>
            </w:r>
            <w:proofErr w:type="spellStart"/>
            <w:r w:rsidRPr="00477BAC">
              <w:rPr>
                <w:sz w:val="20"/>
              </w:rPr>
              <w:t>cienkowarstwo</w:t>
            </w:r>
            <w:r w:rsidR="00CD6807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wego</w:t>
            </w:r>
            <w:proofErr w:type="spellEnd"/>
            <w:r w:rsidRPr="00477BAC">
              <w:rPr>
                <w:sz w:val="20"/>
              </w:rPr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77BAC" w:rsidRDefault="000737ED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252" w:type="dxa"/>
          </w:tcPr>
          <w:p w14:paraId="42C5E7E7" w14:textId="77777777" w:rsidR="000737ED" w:rsidRPr="00477BAC" w:rsidRDefault="000737ED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3D5E562B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671C93E0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418" w:type="dxa"/>
          </w:tcPr>
          <w:p w14:paraId="4E61D390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9FE1754" w14:textId="77777777" w:rsidR="00432D5D" w:rsidRPr="00477BAC" w:rsidRDefault="00432D5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43D1A717" w14:textId="77777777" w:rsidR="000737ED" w:rsidRPr="00477BAC" w:rsidRDefault="000737E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5D03F253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7B7433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33DEAA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296F8D89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7958961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42B8E1AD" w14:textId="77777777" w:rsidR="002802F6" w:rsidRPr="00477BAC" w:rsidRDefault="002802F6" w:rsidP="00C553A3">
      <w:pPr>
        <w:pStyle w:val="Nagwek2"/>
        <w:spacing w:before="24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5</w:t>
      </w:r>
      <w:r w:rsidRPr="00477BAC">
        <w:rPr>
          <w:sz w:val="20"/>
        </w:rPr>
        <w:t>. Tolerancje wymiarów oznakowania</w:t>
      </w:r>
    </w:p>
    <w:p w14:paraId="49B67D18" w14:textId="77777777" w:rsidR="002802F6" w:rsidRPr="00477BAC" w:rsidRDefault="002802F6" w:rsidP="002802F6">
      <w:p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.1. </w:t>
      </w:r>
      <w:r w:rsidR="00AA7163" w:rsidRPr="00477BAC">
        <w:rPr>
          <w:sz w:val="20"/>
        </w:rPr>
        <w:t>Dozwolone odstępstwa wymiarowe</w:t>
      </w:r>
    </w:p>
    <w:p w14:paraId="78E9D3FD" w14:textId="77777777" w:rsidR="00CD6807" w:rsidRPr="00477BAC" w:rsidRDefault="002802F6" w:rsidP="00CD6807">
      <w:pPr>
        <w:spacing w:before="120"/>
        <w:rPr>
          <w:sz w:val="20"/>
        </w:rPr>
      </w:pPr>
      <w:r w:rsidRPr="00477BAC">
        <w:rPr>
          <w:sz w:val="20"/>
        </w:rPr>
        <w:tab/>
      </w:r>
      <w:r w:rsidR="00AA7163" w:rsidRPr="00477BAC">
        <w:rPr>
          <w:sz w:val="20"/>
        </w:rPr>
        <w:t xml:space="preserve">Dozwolone odstępstwa wymiarowe </w:t>
      </w:r>
      <w:r w:rsidRPr="00477BAC">
        <w:rPr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477BAC">
        <w:rPr>
          <w:sz w:val="20"/>
        </w:rPr>
        <w:t>11</w:t>
      </w:r>
      <w:r w:rsidRPr="00477BAC">
        <w:rPr>
          <w:sz w:val="20"/>
        </w:rPr>
        <w:t xml:space="preserve">], </w:t>
      </w:r>
      <w:r w:rsidR="00AA7163" w:rsidRPr="00477BAC">
        <w:rPr>
          <w:sz w:val="20"/>
        </w:rPr>
        <w:t xml:space="preserve">zamieszczono w tablicy </w:t>
      </w:r>
      <w:r w:rsidR="00A97B44" w:rsidRPr="00477BAC">
        <w:rPr>
          <w:sz w:val="20"/>
        </w:rPr>
        <w:t>20</w:t>
      </w:r>
      <w:r w:rsidR="00AA7163" w:rsidRPr="00477BAC">
        <w:rPr>
          <w:sz w:val="20"/>
        </w:rPr>
        <w:t>.</w:t>
      </w:r>
    </w:p>
    <w:p w14:paraId="3D767BAF" w14:textId="77777777" w:rsidR="00AA7163" w:rsidRPr="00477BAC" w:rsidRDefault="00AA7163" w:rsidP="000E608D">
      <w:p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20</w:t>
      </w:r>
      <w:r w:rsidRPr="00477BAC">
        <w:rPr>
          <w:sz w:val="20"/>
        </w:rPr>
        <w:t xml:space="preserve">. Odstępstwa wymiarowe poziomych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77BAC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77BAC" w:rsidRDefault="00AA7163" w:rsidP="000E608D">
            <w:pPr>
              <w:spacing w:before="60"/>
              <w:ind w:left="17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Lp</w:t>
            </w:r>
            <w:r w:rsidR="000E608D" w:rsidRPr="00477BAC">
              <w:rPr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Dozwolone odstępstwa wymiarowe</w:t>
            </w:r>
          </w:p>
        </w:tc>
      </w:tr>
      <w:tr w:rsidR="00AA7163" w:rsidRPr="00477BAC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77BAC">
                <w:rPr>
                  <w:sz w:val="20"/>
                </w:rPr>
                <w:t>-5 mm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4F389EA8" w14:textId="77777777" w:rsidTr="00AA7163">
        <w:tc>
          <w:tcPr>
            <w:tcW w:w="851" w:type="dxa"/>
          </w:tcPr>
          <w:p w14:paraId="26F9DDAB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03" w:type="dxa"/>
          </w:tcPr>
          <w:p w14:paraId="5AB9B373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77BAC">
                <w:rPr>
                  <w:sz w:val="20"/>
                </w:rPr>
                <w:t>-5 cm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4265925F" w14:textId="77777777" w:rsidTr="00AA7163">
        <w:tc>
          <w:tcPr>
            <w:tcW w:w="851" w:type="dxa"/>
          </w:tcPr>
          <w:p w14:paraId="4A2B606F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03" w:type="dxa"/>
          </w:tcPr>
          <w:p w14:paraId="7D1F4E2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570FA2D5" w14:textId="77777777" w:rsidTr="00AA7163">
        <w:tc>
          <w:tcPr>
            <w:tcW w:w="851" w:type="dxa"/>
          </w:tcPr>
          <w:p w14:paraId="4DAD2260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03" w:type="dxa"/>
          </w:tcPr>
          <w:p w14:paraId="060C8AE1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 poprzek ±20 cm</w:t>
            </w:r>
            <w:r w:rsidR="004E036B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wzdłuż</w:t>
            </w:r>
            <w:r w:rsidR="004E036B" w:rsidRPr="00477BAC">
              <w:rPr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477BAC">
                <w:rPr>
                  <w:sz w:val="20"/>
                </w:rPr>
                <w:t>100 cm</w:t>
              </w:r>
            </w:smartTag>
          </w:p>
        </w:tc>
      </w:tr>
      <w:tr w:rsidR="00AA7163" w:rsidRPr="00477BAC" w14:paraId="27C6D7B7" w14:textId="77777777" w:rsidTr="00AA7163">
        <w:tc>
          <w:tcPr>
            <w:tcW w:w="851" w:type="dxa"/>
          </w:tcPr>
          <w:p w14:paraId="0DE6A524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03" w:type="dxa"/>
          </w:tcPr>
          <w:p w14:paraId="645A0ECC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6A203220" w14:textId="77777777" w:rsidTr="00AA7163">
        <w:tc>
          <w:tcPr>
            <w:tcW w:w="851" w:type="dxa"/>
          </w:tcPr>
          <w:p w14:paraId="124E49A5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03" w:type="dxa"/>
          </w:tcPr>
          <w:p w14:paraId="606C015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±5 cm/50 m</w:t>
            </w:r>
            <w:r w:rsidR="005F5158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77BAC">
                <w:rPr>
                  <w:sz w:val="20"/>
                </w:rPr>
                <w:t>2 cm</w:t>
              </w:r>
            </w:smartTag>
          </w:p>
        </w:tc>
      </w:tr>
    </w:tbl>
    <w:p w14:paraId="702FE80A" w14:textId="77777777" w:rsidR="002802F6" w:rsidRPr="00477BAC" w:rsidRDefault="002802F6" w:rsidP="002724E2">
      <w:pPr>
        <w:keepNext/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.2. </w:t>
      </w:r>
      <w:r w:rsidRPr="00477BAC">
        <w:rPr>
          <w:sz w:val="20"/>
        </w:rPr>
        <w:t>Tolerancje przy odnawianiu istniejącego oznakowania</w:t>
      </w:r>
    </w:p>
    <w:p w14:paraId="78E5AF7B" w14:textId="77777777" w:rsidR="002802F6" w:rsidRPr="00477BAC" w:rsidRDefault="002802F6" w:rsidP="002724E2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punkcie 6.4.1.</w:t>
      </w:r>
    </w:p>
    <w:p w14:paraId="1E89F89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 xml:space="preserve">7. </w:t>
      </w:r>
      <w:r w:rsidR="00BD1087" w:rsidRPr="00477BAC">
        <w:rPr>
          <w:sz w:val="20"/>
        </w:rPr>
        <w:t>Obmiar robót</w:t>
      </w:r>
      <w:bookmarkEnd w:id="15"/>
    </w:p>
    <w:p w14:paraId="2E12C340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400"/>
      <w:r w:rsidRPr="00477BAC">
        <w:rPr>
          <w:sz w:val="20"/>
        </w:rPr>
        <w:t>7.1. Ogólne zasady obmiaru robót</w:t>
      </w:r>
    </w:p>
    <w:p w14:paraId="20D93489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obmiaru robót podano w </w:t>
      </w:r>
      <w:r w:rsidRPr="00477BAC">
        <w:rPr>
          <w:sz w:val="20"/>
        </w:rPr>
        <w:t>ST  D-M-00.00.00 „Wymagania ogólne”  pkt 7.</w:t>
      </w:r>
    </w:p>
    <w:p w14:paraId="47C12DC8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7.2. Jednostka obmiarowa</w:t>
      </w:r>
    </w:p>
    <w:p w14:paraId="59062C78" w14:textId="77777777" w:rsidR="00BF32F7" w:rsidRPr="00477BAC" w:rsidRDefault="00BF32F7" w:rsidP="00BF32F7">
      <w:pPr>
        <w:rPr>
          <w:sz w:val="20"/>
        </w:rPr>
      </w:pPr>
      <w:r w:rsidRPr="00477BAC">
        <w:rPr>
          <w:sz w:val="20"/>
        </w:rPr>
        <w:tab/>
      </w:r>
      <w:r w:rsidR="00473FB8" w:rsidRPr="00477BAC">
        <w:rPr>
          <w:sz w:val="20"/>
        </w:rPr>
        <w:t>Jednostką obmiarową oznakowania poziomego jest m</w:t>
      </w:r>
      <w:r w:rsidR="00473FB8" w:rsidRPr="00477BAC">
        <w:rPr>
          <w:sz w:val="20"/>
          <w:vertAlign w:val="superscript"/>
        </w:rPr>
        <w:t>2</w:t>
      </w:r>
      <w:r w:rsidR="00473FB8" w:rsidRPr="00477BAC">
        <w:rPr>
          <w:sz w:val="20"/>
        </w:rPr>
        <w:t xml:space="preserve"> (metr kwadratowy) powierzchni naniesionych </w:t>
      </w:r>
      <w:proofErr w:type="spellStart"/>
      <w:r w:rsidR="00473FB8" w:rsidRPr="00477BAC">
        <w:rPr>
          <w:sz w:val="20"/>
        </w:rPr>
        <w:t>oznakowań</w:t>
      </w:r>
      <w:proofErr w:type="spellEnd"/>
      <w:r w:rsidR="00473FB8" w:rsidRPr="00477BAC">
        <w:rPr>
          <w:sz w:val="20"/>
        </w:rPr>
        <w:t xml:space="preserve"> lub liczba umieszczonych punktowych elementów odblaskowych.</w:t>
      </w:r>
    </w:p>
    <w:p w14:paraId="5CE4D720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8. Odbiór robót</w:t>
      </w:r>
      <w:bookmarkEnd w:id="16"/>
    </w:p>
    <w:p w14:paraId="521DD72B" w14:textId="77777777" w:rsidR="008C6EE1" w:rsidRPr="00477BAC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1"/>
      <w:r w:rsidRPr="00477BAC">
        <w:rPr>
          <w:sz w:val="20"/>
        </w:rPr>
        <w:t>8.1. Ogólne zasady odbioru robót</w:t>
      </w:r>
    </w:p>
    <w:p w14:paraId="5DD45FB7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odbioru robót podano w </w:t>
      </w:r>
      <w:r w:rsidRPr="00477BAC">
        <w:rPr>
          <w:sz w:val="20"/>
        </w:rPr>
        <w:t>ST  D-M-00.00.00 „Wymagania ogólne” pkt 8.</w:t>
      </w:r>
    </w:p>
    <w:p w14:paraId="3768DA2E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Roboty uznaje się za wykonane zgodnie z dokumentacją projektową, ST i</w:t>
      </w:r>
      <w:r w:rsidR="00B67BD9" w:rsidRPr="00477BAC">
        <w:rPr>
          <w:sz w:val="20"/>
        </w:rPr>
        <w:t> </w:t>
      </w:r>
      <w:r w:rsidRPr="00477BAC">
        <w:rPr>
          <w:sz w:val="20"/>
        </w:rPr>
        <w:t xml:space="preserve">wymaganiami Inżyniera, jeżeli wszystkie pomiary i badania z zachowaniem tolerancji według </w:t>
      </w:r>
      <w:r w:rsidR="00B67BD9" w:rsidRPr="00477BAC">
        <w:rPr>
          <w:sz w:val="20"/>
        </w:rPr>
        <w:t>pkt</w:t>
      </w:r>
      <w:r w:rsidRPr="00477BAC">
        <w:rPr>
          <w:sz w:val="20"/>
        </w:rPr>
        <w:t xml:space="preserve"> 6 dały wyniki pozytywne.</w:t>
      </w:r>
    </w:p>
    <w:p w14:paraId="4C86E35D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8.2. Odbiór robót zanikających i ulegających zakryciu</w:t>
      </w:r>
    </w:p>
    <w:p w14:paraId="6DCD39A7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oczyszczeniu powierzchni nawierzchni,</w:t>
      </w:r>
    </w:p>
    <w:p w14:paraId="5C7DF2B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przedznakowaniu</w:t>
      </w:r>
      <w:proofErr w:type="spellEnd"/>
      <w:r w:rsidRPr="00477BAC">
        <w:rPr>
          <w:sz w:val="20"/>
        </w:rPr>
        <w:t>,</w:t>
      </w:r>
    </w:p>
    <w:p w14:paraId="66D63BD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frezowaniu nawierzchni przed wykonaniem znakowania materiałem grubowarstwowym,</w:t>
      </w:r>
    </w:p>
    <w:p w14:paraId="43C17DC5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usunięciu istniejącego oznakowania poziomego,</w:t>
      </w:r>
    </w:p>
    <w:p w14:paraId="7102B4EC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wykonaniu podkładu (</w:t>
      </w:r>
      <w:proofErr w:type="spellStart"/>
      <w:r w:rsidRPr="00477BAC">
        <w:rPr>
          <w:sz w:val="20"/>
        </w:rPr>
        <w:t>primera</w:t>
      </w:r>
      <w:proofErr w:type="spellEnd"/>
      <w:r w:rsidRPr="00477BAC">
        <w:rPr>
          <w:sz w:val="20"/>
        </w:rPr>
        <w:t>) na nawierzchni betonowej.</w:t>
      </w:r>
    </w:p>
    <w:p w14:paraId="0FE3B115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8.3. Odbiór ostateczny</w:t>
      </w:r>
    </w:p>
    <w:p w14:paraId="2D0D231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477BAC">
        <w:rPr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77BAC">
        <w:rPr>
          <w:sz w:val="20"/>
        </w:rPr>
        <w:t xml:space="preserve"> </w:t>
      </w:r>
      <w:r w:rsidR="00110DE7" w:rsidRPr="00477BAC">
        <w:rPr>
          <w:sz w:val="20"/>
        </w:rPr>
        <w:tab/>
        <w:t>Odbioru ostatecznego robót dokonuje komisja wyznaczona przez Zamawiającego w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dokumentacja projektową i</w:t>
      </w:r>
      <w:r w:rsidR="00EB1A88" w:rsidRPr="00477BAC">
        <w:rPr>
          <w:sz w:val="20"/>
        </w:rPr>
        <w:t xml:space="preserve"> </w:t>
      </w:r>
      <w:r w:rsidR="00110DE7" w:rsidRPr="00477BAC">
        <w:rPr>
          <w:sz w:val="20"/>
        </w:rPr>
        <w:t>ST.</w:t>
      </w:r>
    </w:p>
    <w:p w14:paraId="6C08B0A7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8.4. Odbiór pogwarancyjny</w:t>
      </w:r>
    </w:p>
    <w:p w14:paraId="246DDB73" w14:textId="77777777" w:rsidR="008C5D16" w:rsidRPr="00477BAC" w:rsidRDefault="008C5D16" w:rsidP="008C5D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25888A18" w14:textId="77777777" w:rsidR="008C5D16" w:rsidRPr="00477BAC" w:rsidRDefault="00110DE7" w:rsidP="00110DE7">
      <w:pPr>
        <w:pStyle w:val="Nagwek2"/>
        <w:rPr>
          <w:sz w:val="20"/>
        </w:rPr>
      </w:pPr>
      <w:r w:rsidRPr="00477BAC">
        <w:rPr>
          <w:sz w:val="20"/>
        </w:rPr>
        <w:t>8.5. Gwarancja jakościowa</w:t>
      </w:r>
    </w:p>
    <w:p w14:paraId="022680D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stosowanie następujących minimalnych okresów gwarancyjnych</w:t>
      </w:r>
      <w:r w:rsidR="004E036B" w:rsidRPr="00477BAC">
        <w:rPr>
          <w:sz w:val="20"/>
        </w:rPr>
        <w:t xml:space="preserve"> [19]</w:t>
      </w:r>
      <w:r w:rsidRPr="00477BAC">
        <w:rPr>
          <w:sz w:val="20"/>
        </w:rPr>
        <w:t>:</w:t>
      </w:r>
    </w:p>
    <w:p w14:paraId="1A2A05A3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a) dla oznakowania cienkowarstwowego:</w:t>
      </w:r>
    </w:p>
    <w:p w14:paraId="5926FAE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zamiejskich, z wyłączeniem przejść dla pieszych: co najmniej 12</w:t>
      </w:r>
      <w:r w:rsidR="00110DE7" w:rsidRPr="00477BAC">
        <w:rPr>
          <w:sz w:val="20"/>
        </w:rPr>
        <w:t> </w:t>
      </w:r>
      <w:r w:rsidRPr="00477BAC">
        <w:rPr>
          <w:sz w:val="20"/>
        </w:rPr>
        <w:t>miesięcy,</w:t>
      </w:r>
    </w:p>
    <w:p w14:paraId="47748C1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przejść przez miejscowości: co najmniej 6 miesięcy,</w:t>
      </w:r>
    </w:p>
    <w:p w14:paraId="5D2E56B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na odcinkach zamiejskich: co najmniej 6 miesięcy,</w:t>
      </w:r>
    </w:p>
    <w:p w14:paraId="55C0C16E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w miejscowościach: co najmniej 3 miesiące,</w:t>
      </w:r>
    </w:p>
    <w:p w14:paraId="5EC97FD6" w14:textId="77777777" w:rsidR="00473FB8" w:rsidRPr="00477BAC" w:rsidRDefault="00473FB8" w:rsidP="004F1F3F">
      <w:pPr>
        <w:numPr>
          <w:ilvl w:val="0"/>
          <w:numId w:val="17"/>
        </w:numPr>
        <w:rPr>
          <w:sz w:val="20"/>
        </w:rPr>
      </w:pPr>
      <w:r w:rsidRPr="00477BAC">
        <w:rPr>
          <w:sz w:val="20"/>
        </w:rPr>
        <w:t>dla oznakowania grubowarstwowego, oznakowania taśmami i punktowymi elementami odblaskowymi: co najmniej 24 miesiące.</w:t>
      </w:r>
    </w:p>
    <w:p w14:paraId="733A1DA4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ab/>
        <w:t xml:space="preserve">W </w:t>
      </w:r>
      <w:r w:rsidR="004E036B" w:rsidRPr="00477BAC">
        <w:rPr>
          <w:sz w:val="20"/>
        </w:rPr>
        <w:t xml:space="preserve">następujących </w:t>
      </w:r>
      <w:r w:rsidRPr="00477BAC">
        <w:rPr>
          <w:sz w:val="20"/>
        </w:rPr>
        <w:t xml:space="preserve">przypadkach </w:t>
      </w:r>
      <w:r w:rsidR="004E036B" w:rsidRPr="00477BAC">
        <w:rPr>
          <w:sz w:val="20"/>
        </w:rPr>
        <w:t>należy uwzględnić</w:t>
      </w:r>
      <w:r w:rsidRPr="00477BAC">
        <w:rPr>
          <w:sz w:val="20"/>
        </w:rPr>
        <w:t xml:space="preserve"> ograniczenia okresów gwarancyjnych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>:</w:t>
      </w:r>
    </w:p>
    <w:p w14:paraId="179001CF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>a) cienkowarstwowych</w:t>
      </w:r>
    </w:p>
    <w:p w14:paraId="0AA224F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dla </w:t>
      </w:r>
      <w:proofErr w:type="spellStart"/>
      <w:r w:rsidRPr="00477BAC">
        <w:rPr>
          <w:sz w:val="20"/>
        </w:rPr>
        <w:t>wymalowań</w:t>
      </w:r>
      <w:proofErr w:type="spellEnd"/>
      <w:r w:rsidRPr="00477BAC">
        <w:rPr>
          <w:sz w:val="20"/>
        </w:rPr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477BAC">
        <w:rPr>
          <w:sz w:val="20"/>
        </w:rPr>
        <w:t>oznakowań</w:t>
      </w:r>
      <w:proofErr w:type="spellEnd"/>
      <w:r w:rsidRPr="00477BAC">
        <w:rPr>
          <w:sz w:val="20"/>
        </w:rPr>
        <w:t xml:space="preserve"> wykonanych w okresie od 1 listopada do 31 marca,</w:t>
      </w:r>
    </w:p>
    <w:p w14:paraId="0970C524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477BAC">
        <w:rPr>
          <w:sz w:val="20"/>
        </w:rPr>
        <w:t> </w:t>
      </w:r>
      <w:r w:rsidRPr="00477BAC">
        <w:rPr>
          <w:sz w:val="20"/>
        </w:rPr>
        <w:t>szczelinach między kostkami niemożliwe do usunięcia za pomocą szczotki i</w:t>
      </w:r>
      <w:r w:rsidR="00EB1A88" w:rsidRPr="00477BAC">
        <w:rPr>
          <w:sz w:val="20"/>
        </w:rPr>
        <w:t> </w:t>
      </w:r>
      <w:r w:rsidRPr="00477BAC">
        <w:rPr>
          <w:sz w:val="20"/>
        </w:rPr>
        <w:t>zamiatarki) - gwarancji nie powinno się udzielać,</w:t>
      </w:r>
    </w:p>
    <w:p w14:paraId="11AC3B3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77BAC" w:rsidRDefault="00473FB8" w:rsidP="00D607B8">
      <w:pPr>
        <w:numPr>
          <w:ilvl w:val="0"/>
          <w:numId w:val="1"/>
        </w:numPr>
        <w:ind w:left="568" w:hanging="284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ułożonych do 1 miesiąca przed wykonaniem oznakowania (nawierzchnie nowe i odnowione) należy wymagać gwarancji maksymalnie 6 miesięcy przy minimalnych parametrach (R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&gt; 100 mcd/m</w:t>
      </w:r>
      <w:r w:rsidRPr="00477BAC">
        <w:rPr>
          <w:sz w:val="20"/>
          <w:vertAlign w:val="superscript"/>
        </w:rPr>
        <w:t>2</w:t>
      </w:r>
      <w:r w:rsidRPr="00477BAC">
        <w:rPr>
          <w:sz w:val="20"/>
        </w:rPr>
        <w:t>lx), po</w:t>
      </w:r>
      <w:r w:rsidR="00EB1A88" w:rsidRPr="00477BAC">
        <w:rPr>
          <w:sz w:val="20"/>
        </w:rPr>
        <w:t> </w:t>
      </w:r>
      <w:r w:rsidRPr="00477BAC">
        <w:rPr>
          <w:sz w:val="20"/>
        </w:rPr>
        <w:t>czym należy wykonać oznakowanie stałe z pełnymi wymaganiami odpowiednimi do rodzaju drogi.</w:t>
      </w:r>
    </w:p>
    <w:p w14:paraId="1AADD5A7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9. Podstawa płatności</w:t>
      </w:r>
      <w:bookmarkEnd w:id="17"/>
    </w:p>
    <w:p w14:paraId="19EA23EA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bookmarkStart w:id="18" w:name="_Toc344981402"/>
      <w:r w:rsidRPr="00477BAC">
        <w:rPr>
          <w:sz w:val="20"/>
        </w:rPr>
        <w:t>9.1. Ogólne ustalenia dotyczące podstawy płatności</w:t>
      </w:r>
    </w:p>
    <w:p w14:paraId="46707CF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ustalenia dotyczą</w:t>
      </w:r>
      <w:r w:rsidR="00AB5634" w:rsidRPr="00477BAC">
        <w:rPr>
          <w:sz w:val="20"/>
        </w:rPr>
        <w:t xml:space="preserve">ce podstawy płatności podano w </w:t>
      </w:r>
      <w:r w:rsidRPr="00477BAC">
        <w:rPr>
          <w:sz w:val="20"/>
        </w:rPr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9.2. Cena jednostki obmiarowej</w:t>
      </w:r>
    </w:p>
    <w:p w14:paraId="5A54530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77BAC">
          <w:rPr>
            <w:sz w:val="20"/>
          </w:rPr>
          <w:t>1 m</w:t>
        </w:r>
        <w:r w:rsidRPr="00477BAC">
          <w:rPr>
            <w:sz w:val="20"/>
            <w:vertAlign w:val="superscript"/>
          </w:rPr>
          <w:t>2</w:t>
        </w:r>
      </w:smartTag>
      <w:r w:rsidRPr="00477BAC">
        <w:rPr>
          <w:sz w:val="20"/>
        </w:rPr>
        <w:t xml:space="preserve"> wykonania robót obejmuje:</w:t>
      </w:r>
    </w:p>
    <w:p w14:paraId="7002C913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prace pomiarowe, roboty przygotowawcze i oznakowanie robót,</w:t>
      </w:r>
    </w:p>
    <w:p w14:paraId="35E8D65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przygotowanie i dostarczenie materiałów,</w:t>
      </w:r>
    </w:p>
    <w:p w14:paraId="40729101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oczyszczenie podłoża (nawierzchni),</w:t>
      </w:r>
    </w:p>
    <w:p w14:paraId="0631BA5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proofErr w:type="spellStart"/>
      <w:r w:rsidRPr="00477BAC">
        <w:rPr>
          <w:sz w:val="20"/>
        </w:rPr>
        <w:t>przedznakowanie</w:t>
      </w:r>
      <w:proofErr w:type="spellEnd"/>
      <w:r w:rsidRPr="00477BAC">
        <w:rPr>
          <w:sz w:val="20"/>
        </w:rPr>
        <w:t>,</w:t>
      </w:r>
    </w:p>
    <w:p w14:paraId="3CC57EE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naniesienie </w:t>
      </w:r>
      <w:r w:rsidR="004E036B" w:rsidRPr="00477BAC">
        <w:rPr>
          <w:sz w:val="20"/>
        </w:rPr>
        <w:t>oznakowania</w:t>
      </w:r>
      <w:r w:rsidRPr="00477BAC">
        <w:rPr>
          <w:sz w:val="20"/>
        </w:rPr>
        <w:t xml:space="preserve"> na nawierzchnię drogi o kształtach i wymiarach zgodnych z</w:t>
      </w:r>
      <w:r w:rsidR="00EB1A88" w:rsidRPr="00477BAC">
        <w:rPr>
          <w:sz w:val="20"/>
        </w:rPr>
        <w:t> </w:t>
      </w:r>
      <w:r w:rsidRPr="00477BAC">
        <w:rPr>
          <w:sz w:val="20"/>
        </w:rPr>
        <w:t>dokumentacją projektową i załącznikiem nr 2 do rozporządzenia Ministra Infrastruktury [</w:t>
      </w:r>
      <w:r w:rsidR="004E036B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7FA3519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ochrona </w:t>
      </w:r>
      <w:r w:rsidR="00526317" w:rsidRPr="00477BAC">
        <w:rPr>
          <w:sz w:val="20"/>
        </w:rPr>
        <w:t>oznakowania</w:t>
      </w:r>
      <w:r w:rsidRPr="00477BAC">
        <w:rPr>
          <w:sz w:val="20"/>
        </w:rPr>
        <w:t xml:space="preserve"> przed zniszczeniem przez pojazdy w czasie prowadzenia robót,</w:t>
      </w:r>
    </w:p>
    <w:p w14:paraId="377D111A" w14:textId="77777777" w:rsidR="00473FB8" w:rsidRPr="00477BAC" w:rsidRDefault="00473FB8" w:rsidP="00D607B8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przeprowadzenie pomiarów i badań laboratoryjnych wymaganych w specyfikacji technicznej.</w:t>
      </w:r>
    </w:p>
    <w:p w14:paraId="5405DBCD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10. Przepisy związane</w:t>
      </w:r>
      <w:bookmarkEnd w:id="18"/>
    </w:p>
    <w:p w14:paraId="7FCE1AA4" w14:textId="77777777" w:rsidR="00473FB8" w:rsidRPr="00477BAC" w:rsidRDefault="00473FB8" w:rsidP="00EB1A88">
      <w:pPr>
        <w:pStyle w:val="Nagwek2"/>
        <w:spacing w:before="0"/>
        <w:rPr>
          <w:sz w:val="20"/>
        </w:rPr>
      </w:pPr>
      <w:r w:rsidRPr="00477BAC">
        <w:rPr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77BAC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77BAC" w:rsidRDefault="00AB1ABD" w:rsidP="00AB1ABD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77BAC" w:rsidRDefault="00AB1ABD" w:rsidP="00AB1ABD">
            <w:pPr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477BAC" w:rsidRDefault="00EB1A88" w:rsidP="00EB1A88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Materiały do poziomego oznakowania dróg – Wymagania dotyczące poziomych </w:t>
            </w:r>
            <w:proofErr w:type="spellStart"/>
            <w:r w:rsidRPr="00477BAC">
              <w:rPr>
                <w:sz w:val="20"/>
              </w:rPr>
              <w:t>oznakowań</w:t>
            </w:r>
            <w:proofErr w:type="spellEnd"/>
            <w:r w:rsidRPr="00477BAC">
              <w:rPr>
                <w:sz w:val="20"/>
              </w:rPr>
              <w:t xml:space="preserve"> dróg </w:t>
            </w:r>
          </w:p>
        </w:tc>
      </w:tr>
      <w:tr w:rsidR="00AB1ABD" w:rsidRPr="00477BAC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77BAC" w:rsidRDefault="00AB1ABD" w:rsidP="00A93B5D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PN-EN 1790:</w:t>
            </w:r>
            <w:r w:rsidR="0008322B" w:rsidRPr="00477BAC">
              <w:rPr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</w:t>
            </w:r>
            <w:r w:rsidR="0008322B" w:rsidRPr="00477BAC">
              <w:rPr>
                <w:sz w:val="20"/>
              </w:rPr>
              <w:t xml:space="preserve"> -</w:t>
            </w:r>
            <w:r w:rsidRPr="00477BAC">
              <w:rPr>
                <w:sz w:val="20"/>
              </w:rPr>
              <w:t xml:space="preserve"> Pref</w:t>
            </w:r>
            <w:r w:rsidR="0008322B" w:rsidRPr="00477BAC">
              <w:rPr>
                <w:sz w:val="20"/>
              </w:rPr>
              <w:t>abrykowane materiały do poziomego oznakowania dróg</w:t>
            </w:r>
          </w:p>
        </w:tc>
      </w:tr>
      <w:tr w:rsidR="0008322B" w:rsidRPr="00477BAC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lastRenderedPageBreak/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PN-EN 1423:2012</w:t>
            </w:r>
          </w:p>
          <w:p w14:paraId="457EEB82" w14:textId="77777777" w:rsidR="0008322B" w:rsidRPr="00477BAC" w:rsidRDefault="0008322B" w:rsidP="003D0294">
            <w:pPr>
              <w:rPr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477BAC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477BAC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77BAC" w:rsidRDefault="0008322B" w:rsidP="0008322B">
            <w:pPr>
              <w:jc w:val="right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77BAC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477BAC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77BAC" w:rsidRDefault="0008322B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Opakowania transportowe z zawartością - Znaki i znakowanie - Wymagania podstawowe</w:t>
            </w:r>
          </w:p>
        </w:tc>
      </w:tr>
      <w:tr w:rsidR="0008322B" w:rsidRPr="00477BAC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Wyroby lakierowe. Pakowanie, przechowywanie i transport</w:t>
            </w:r>
          </w:p>
        </w:tc>
      </w:tr>
      <w:tr w:rsidR="0008322B" w:rsidRPr="00477BAC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Właściwości fizyczne</w:t>
            </w:r>
          </w:p>
        </w:tc>
      </w:tr>
      <w:tr w:rsidR="0008322B" w:rsidRPr="00477BAC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77BAC" w:rsidRDefault="0008322B" w:rsidP="003D0294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77BAC" w:rsidRDefault="00473FB8" w:rsidP="00473FB8">
      <w:pPr>
        <w:pStyle w:val="Nagwek2"/>
        <w:spacing w:before="240"/>
        <w:rPr>
          <w:sz w:val="20"/>
        </w:rPr>
      </w:pPr>
      <w:r w:rsidRPr="00477BAC">
        <w:rPr>
          <w:sz w:val="20"/>
        </w:rPr>
        <w:t>10.2. Przepisy związane i inne dokumenty</w:t>
      </w:r>
    </w:p>
    <w:p w14:paraId="17A10D91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Załącznik nr 2 do rozporządzenia Ministra Infrastruktury z dnia 3 lipca 2003 r. </w:t>
      </w:r>
      <w:r w:rsidR="008847A9" w:rsidRPr="00477BAC">
        <w:rPr>
          <w:sz w:val="20"/>
        </w:rPr>
        <w:t>w sprawie s</w:t>
      </w:r>
      <w:r w:rsidRPr="00477BAC">
        <w:rPr>
          <w:sz w:val="20"/>
        </w:rPr>
        <w:t>zczegółow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warunk</w:t>
      </w:r>
      <w:r w:rsidR="008847A9" w:rsidRPr="00477BAC">
        <w:rPr>
          <w:sz w:val="20"/>
        </w:rPr>
        <w:t>ów</w:t>
      </w:r>
      <w:r w:rsidRPr="00477BAC">
        <w:rPr>
          <w:sz w:val="20"/>
        </w:rPr>
        <w:t xml:space="preserve"> techniczn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dla </w:t>
      </w:r>
      <w:r w:rsidR="007710CF" w:rsidRPr="00477BAC">
        <w:rPr>
          <w:sz w:val="20"/>
        </w:rPr>
        <w:t>znaków i sygnałów drogowych oraz urządzeń bezpieczeństwa ruchu drogowego i warunków ich umieszczania na drogach (Dz. U. Nr 220, poz. 2181 z</w:t>
      </w:r>
      <w:r w:rsidR="004E036B" w:rsidRPr="00477BAC">
        <w:rPr>
          <w:sz w:val="20"/>
        </w:rPr>
        <w:t xml:space="preserve"> </w:t>
      </w:r>
      <w:proofErr w:type="spellStart"/>
      <w:r w:rsidR="004E036B" w:rsidRPr="00477BAC">
        <w:rPr>
          <w:sz w:val="20"/>
        </w:rPr>
        <w:t>późn</w:t>
      </w:r>
      <w:proofErr w:type="spellEnd"/>
      <w:r w:rsidR="004E036B" w:rsidRPr="00477BAC">
        <w:rPr>
          <w:sz w:val="20"/>
        </w:rPr>
        <w:t>.</w:t>
      </w:r>
      <w:r w:rsidR="007710CF" w:rsidRPr="00477BAC">
        <w:rPr>
          <w:sz w:val="20"/>
        </w:rPr>
        <w:t xml:space="preserve"> zm.)</w:t>
      </w:r>
    </w:p>
    <w:p w14:paraId="3A1D2166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  <w:sz w:val="20"/>
        </w:rPr>
      </w:pPr>
      <w:r w:rsidRPr="00477BAC">
        <w:rPr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77BAC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477BAC">
        <w:rPr>
          <w:sz w:val="20"/>
        </w:rPr>
        <w:t>akiem budowlanym (Dz. U.</w:t>
      </w:r>
      <w:r w:rsidRPr="00477BAC">
        <w:rPr>
          <w:sz w:val="20"/>
        </w:rPr>
        <w:t xml:space="preserve"> poz.1966)</w:t>
      </w:r>
    </w:p>
    <w:p w14:paraId="602DAAC1" w14:textId="77777777" w:rsidR="00473FB8" w:rsidRPr="00477BAC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Ustawa </w:t>
      </w:r>
      <w:r w:rsidR="00D76614" w:rsidRPr="00477BAC">
        <w:rPr>
          <w:sz w:val="20"/>
        </w:rPr>
        <w:t>z 16 kwietnia 2004 r. o wyrobach budowlanych (</w:t>
      </w:r>
      <w:r w:rsidR="00D01DA5" w:rsidRPr="00477BAC">
        <w:rPr>
          <w:sz w:val="20"/>
        </w:rPr>
        <w:t xml:space="preserve">tekst jednolity </w:t>
      </w:r>
      <w:r w:rsidR="00D76614" w:rsidRPr="00477BAC">
        <w:rPr>
          <w:sz w:val="20"/>
        </w:rPr>
        <w:t>Dz.</w:t>
      </w:r>
      <w:r w:rsidR="00DE59A6" w:rsidRPr="00477BAC">
        <w:rPr>
          <w:sz w:val="20"/>
        </w:rPr>
        <w:t xml:space="preserve"> </w:t>
      </w:r>
      <w:r w:rsidR="00D76614" w:rsidRPr="00477BAC">
        <w:rPr>
          <w:sz w:val="20"/>
        </w:rPr>
        <w:t xml:space="preserve">U. </w:t>
      </w:r>
      <w:r w:rsidR="001F51AF" w:rsidRPr="00477BAC">
        <w:rPr>
          <w:sz w:val="20"/>
        </w:rPr>
        <w:t>z 2016</w:t>
      </w:r>
      <w:r w:rsidR="00D01DA5" w:rsidRPr="00477BAC">
        <w:rPr>
          <w:sz w:val="20"/>
        </w:rPr>
        <w:t> </w:t>
      </w:r>
      <w:r w:rsidR="001F51AF" w:rsidRPr="00477BAC">
        <w:rPr>
          <w:sz w:val="20"/>
        </w:rPr>
        <w:t>r. poz.1570</w:t>
      </w:r>
      <w:r w:rsidR="00D01DA5" w:rsidRPr="00477BAC">
        <w:rPr>
          <w:sz w:val="20"/>
        </w:rPr>
        <w:t xml:space="preserve"> z </w:t>
      </w:r>
      <w:proofErr w:type="spellStart"/>
      <w:r w:rsidR="00D01DA5" w:rsidRPr="00477BAC">
        <w:rPr>
          <w:sz w:val="20"/>
        </w:rPr>
        <w:t>późn</w:t>
      </w:r>
      <w:proofErr w:type="spellEnd"/>
      <w:r w:rsidR="00D01DA5" w:rsidRPr="00477BAC">
        <w:rPr>
          <w:sz w:val="20"/>
        </w:rPr>
        <w:t>. zm.</w:t>
      </w:r>
      <w:r w:rsidR="001F51AF" w:rsidRPr="00477BAC">
        <w:rPr>
          <w:sz w:val="20"/>
        </w:rPr>
        <w:t>)</w:t>
      </w:r>
      <w:r w:rsidR="00E80496" w:rsidRPr="00477BAC">
        <w:rPr>
          <w:sz w:val="20"/>
        </w:rPr>
        <w:t xml:space="preserve"> </w:t>
      </w:r>
    </w:p>
    <w:p w14:paraId="52FC888D" w14:textId="77777777" w:rsidR="00623AB4" w:rsidRPr="00477BAC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i Budownictwa z dnia 17 listopada 2016 r. w sprawie krajowych ocen</w:t>
      </w:r>
      <w:r w:rsidR="00D01DA5" w:rsidRPr="00477BAC">
        <w:rPr>
          <w:sz w:val="20"/>
        </w:rPr>
        <w:t xml:space="preserve"> technicznych (Dz. U.</w:t>
      </w:r>
      <w:r w:rsidRPr="00477BAC">
        <w:rPr>
          <w:sz w:val="20"/>
        </w:rPr>
        <w:t xml:space="preserve"> poz. 1968)</w:t>
      </w:r>
    </w:p>
    <w:p w14:paraId="3D0F6C47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Ustawa o systemach zgodności z 13 kwietnia 2016 r. (Dz.U. poz. 542 i 1228)</w:t>
      </w:r>
    </w:p>
    <w:p w14:paraId="13B9BE95" w14:textId="77777777" w:rsidR="00473FB8" w:rsidRPr="00477BAC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V</w:t>
      </w:r>
      <w:r w:rsidR="00D01DA5" w:rsidRPr="00477BAC">
        <w:rPr>
          <w:sz w:val="20"/>
        </w:rPr>
        <w:t>ademecum</w:t>
      </w:r>
      <w:r w:rsidRPr="00477BAC">
        <w:rPr>
          <w:sz w:val="20"/>
        </w:rPr>
        <w:t xml:space="preserve"> </w:t>
      </w:r>
      <w:r w:rsidR="00D01DA5" w:rsidRPr="00477BAC">
        <w:rPr>
          <w:sz w:val="20"/>
        </w:rPr>
        <w:t>p</w:t>
      </w:r>
      <w:r w:rsidRPr="00477BAC">
        <w:rPr>
          <w:sz w:val="20"/>
        </w:rPr>
        <w:t xml:space="preserve">oziomego </w:t>
      </w:r>
      <w:r w:rsidR="00D01DA5" w:rsidRPr="00477BAC">
        <w:rPr>
          <w:sz w:val="20"/>
        </w:rPr>
        <w:t>o</w:t>
      </w:r>
      <w:r w:rsidRPr="00477BAC">
        <w:rPr>
          <w:sz w:val="20"/>
        </w:rPr>
        <w:t xml:space="preserve">znakowania </w:t>
      </w:r>
      <w:r w:rsidR="00D01DA5" w:rsidRPr="00477BAC">
        <w:rPr>
          <w:sz w:val="20"/>
        </w:rPr>
        <w:t>d</w:t>
      </w:r>
      <w:r w:rsidRPr="00477BAC">
        <w:rPr>
          <w:sz w:val="20"/>
        </w:rPr>
        <w:t>róg</w:t>
      </w:r>
      <w:r w:rsidR="00D01DA5" w:rsidRPr="00477BAC">
        <w:rPr>
          <w:sz w:val="20"/>
        </w:rPr>
        <w:t>,</w:t>
      </w:r>
      <w:r w:rsidR="00473FB8" w:rsidRPr="00477BAC">
        <w:rPr>
          <w:sz w:val="20"/>
        </w:rPr>
        <w:t xml:space="preserve"> </w:t>
      </w:r>
      <w:r w:rsidR="009A43CA" w:rsidRPr="00477BAC">
        <w:rPr>
          <w:sz w:val="20"/>
        </w:rPr>
        <w:t xml:space="preserve">Zenon Szczepaniak, </w:t>
      </w:r>
      <w:r w:rsidR="00473FB8" w:rsidRPr="00477BAC">
        <w:rPr>
          <w:sz w:val="20"/>
        </w:rPr>
        <w:t>Seria „</w:t>
      </w:r>
      <w:r w:rsidRPr="00477BAC">
        <w:rPr>
          <w:sz w:val="20"/>
        </w:rPr>
        <w:t>S</w:t>
      </w:r>
      <w:r w:rsidR="00473FB8" w:rsidRPr="00477BAC">
        <w:rPr>
          <w:sz w:val="20"/>
        </w:rPr>
        <w:t xml:space="preserve">” </w:t>
      </w:r>
      <w:r w:rsidRPr="00477BAC">
        <w:rPr>
          <w:sz w:val="20"/>
        </w:rPr>
        <w:t>–</w:t>
      </w:r>
      <w:r w:rsidR="00473FB8" w:rsidRPr="00477BAC">
        <w:rPr>
          <w:sz w:val="20"/>
        </w:rPr>
        <w:t xml:space="preserve"> </w:t>
      </w:r>
      <w:r w:rsidRPr="00477BAC">
        <w:rPr>
          <w:sz w:val="20"/>
        </w:rPr>
        <w:t>Studia i Materiały</w:t>
      </w:r>
      <w:r w:rsidR="00473FB8" w:rsidRPr="00477BAC">
        <w:rPr>
          <w:sz w:val="20"/>
        </w:rPr>
        <w:t xml:space="preserve">. Zeszyt nr </w:t>
      </w:r>
      <w:r w:rsidRPr="00477BAC">
        <w:rPr>
          <w:sz w:val="20"/>
        </w:rPr>
        <w:t>76,</w:t>
      </w:r>
      <w:r w:rsidR="00473FB8" w:rsidRPr="00477BAC">
        <w:rPr>
          <w:sz w:val="20"/>
        </w:rPr>
        <w:t xml:space="preserve"> </w:t>
      </w:r>
      <w:proofErr w:type="spellStart"/>
      <w:r w:rsidR="00473FB8" w:rsidRPr="00477BAC">
        <w:rPr>
          <w:sz w:val="20"/>
        </w:rPr>
        <w:t>IBDiM</w:t>
      </w:r>
      <w:proofErr w:type="spellEnd"/>
      <w:r w:rsidR="00473FB8" w:rsidRPr="00477BAC">
        <w:rPr>
          <w:sz w:val="20"/>
        </w:rPr>
        <w:t xml:space="preserve">, Warszawa, </w:t>
      </w:r>
      <w:r w:rsidRPr="00477BAC">
        <w:rPr>
          <w:sz w:val="20"/>
        </w:rPr>
        <w:t>2015</w:t>
      </w:r>
    </w:p>
    <w:p w14:paraId="57D104FD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Zdrowia z dnia 30 marca 2015 r. w sprawie oznakowania opakowań substancji nie</w:t>
      </w:r>
      <w:r w:rsidR="00D01DA5" w:rsidRPr="00477BAC">
        <w:rPr>
          <w:sz w:val="20"/>
        </w:rPr>
        <w:t>bezpiecznych (Dz. U.</w:t>
      </w:r>
      <w:r w:rsidRPr="00477BAC">
        <w:rPr>
          <w:sz w:val="20"/>
        </w:rPr>
        <w:t xml:space="preserve"> poz. 450)</w:t>
      </w:r>
    </w:p>
    <w:p w14:paraId="08B933DB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Warunki Techniczne. Poziome oznakowanie dróg. POD-97, I-55, </w:t>
      </w:r>
      <w:proofErr w:type="spellStart"/>
      <w:r w:rsidRPr="00477BAC">
        <w:rPr>
          <w:sz w:val="20"/>
        </w:rPr>
        <w:t>IBDiM</w:t>
      </w:r>
      <w:proofErr w:type="spellEnd"/>
      <w:r w:rsidRPr="00477BAC">
        <w:rPr>
          <w:sz w:val="20"/>
        </w:rPr>
        <w:t>, Warszawa, 1997</w:t>
      </w:r>
    </w:p>
    <w:p w14:paraId="44071926" w14:textId="77777777" w:rsidR="00307F07" w:rsidRPr="00477BAC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Zrestrukturyzowana Umowa ADR – umowa europejska dotycząca międzynarodowego przewozu drogowego towarów niebezpiecznych</w:t>
      </w:r>
      <w:r w:rsidR="00D342BA" w:rsidRPr="00477BAC">
        <w:rPr>
          <w:sz w:val="20"/>
        </w:rPr>
        <w:t xml:space="preserve"> (Dz. U. </w:t>
      </w:r>
      <w:r w:rsidR="0003731C" w:rsidRPr="00477BAC">
        <w:rPr>
          <w:sz w:val="20"/>
        </w:rPr>
        <w:t>z 201</w:t>
      </w:r>
      <w:r w:rsidR="00307F07" w:rsidRPr="00477BAC">
        <w:rPr>
          <w:sz w:val="20"/>
        </w:rPr>
        <w:t>1</w:t>
      </w:r>
      <w:r w:rsidR="0003731C" w:rsidRPr="00477BAC">
        <w:rPr>
          <w:sz w:val="20"/>
        </w:rPr>
        <w:t xml:space="preserve"> r.</w:t>
      </w:r>
      <w:r w:rsidR="00307F07" w:rsidRPr="00477BAC">
        <w:rPr>
          <w:sz w:val="20"/>
        </w:rPr>
        <w:t xml:space="preserve"> nr 110</w:t>
      </w:r>
      <w:r w:rsidR="0003731C" w:rsidRPr="00477BAC">
        <w:rPr>
          <w:sz w:val="20"/>
        </w:rPr>
        <w:t xml:space="preserve"> </w:t>
      </w:r>
      <w:r w:rsidR="00D342BA" w:rsidRPr="00477BAC">
        <w:rPr>
          <w:sz w:val="20"/>
        </w:rPr>
        <w:t xml:space="preserve">poz. </w:t>
      </w:r>
      <w:r w:rsidR="00307F07" w:rsidRPr="00477BAC">
        <w:rPr>
          <w:sz w:val="20"/>
        </w:rPr>
        <w:t>641</w:t>
      </w:r>
      <w:r w:rsidR="00D342BA" w:rsidRPr="00477BAC">
        <w:rPr>
          <w:sz w:val="20"/>
        </w:rPr>
        <w:t>)</w:t>
      </w:r>
    </w:p>
    <w:p w14:paraId="5F5C904F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przewozowe (</w:t>
      </w:r>
      <w:r w:rsidR="00F1141A" w:rsidRPr="00477BAC">
        <w:rPr>
          <w:sz w:val="20"/>
        </w:rPr>
        <w:t>tekst jednolity Dz. U. z 2017 r. poz. 1983</w:t>
      </w:r>
      <w:r w:rsidRPr="00477BAC">
        <w:rPr>
          <w:sz w:val="20"/>
        </w:rPr>
        <w:t>)</w:t>
      </w:r>
    </w:p>
    <w:p w14:paraId="7D1907CE" w14:textId="77777777" w:rsidR="00A05216" w:rsidRPr="00477BAC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Zarządzenie nr 3</w:t>
      </w:r>
      <w:r w:rsidR="00FE658E" w:rsidRPr="00477BAC">
        <w:rPr>
          <w:sz w:val="20"/>
        </w:rPr>
        <w:t>4</w:t>
      </w:r>
      <w:r w:rsidRPr="00477BAC">
        <w:rPr>
          <w:sz w:val="20"/>
        </w:rPr>
        <w:t xml:space="preserve"> Generalnego Dyrektora Dróg Krajowych i Autostrad z dnia </w:t>
      </w:r>
      <w:r w:rsidR="00FE658E" w:rsidRPr="00477BAC">
        <w:rPr>
          <w:sz w:val="20"/>
        </w:rPr>
        <w:t>30 kwietnia 2015 </w:t>
      </w:r>
      <w:r w:rsidRPr="00477BAC">
        <w:rPr>
          <w:sz w:val="20"/>
        </w:rPr>
        <w:t xml:space="preserve">r. w sprawie </w:t>
      </w:r>
      <w:r w:rsidR="00FE658E" w:rsidRPr="00477BAC">
        <w:rPr>
          <w:sz w:val="20"/>
        </w:rPr>
        <w:t>diagnostyki stanu nawierzchni i jej elementów</w:t>
      </w:r>
    </w:p>
    <w:p w14:paraId="444D5343" w14:textId="77777777" w:rsidR="009A43CA" w:rsidRPr="00477BAC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Podręcznik oznakowania poziomego, Linia Życia, Wrocław, 2011</w:t>
      </w:r>
    </w:p>
    <w:p w14:paraId="657FFAB1" w14:textId="77777777" w:rsidR="00186913" w:rsidRPr="00477BAC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zamówień publicznych (</w:t>
      </w:r>
      <w:r w:rsidR="005358A5" w:rsidRPr="00477BAC">
        <w:rPr>
          <w:sz w:val="20"/>
        </w:rPr>
        <w:t xml:space="preserve">tekst jednolity </w:t>
      </w:r>
      <w:r w:rsidRPr="00477BAC">
        <w:rPr>
          <w:sz w:val="20"/>
        </w:rPr>
        <w:t>Dz. U. z 2017 r., poz. 1579</w:t>
      </w:r>
      <w:r w:rsidR="005358A5" w:rsidRPr="00477BAC">
        <w:rPr>
          <w:sz w:val="20"/>
        </w:rPr>
        <w:t xml:space="preserve"> z </w:t>
      </w:r>
      <w:proofErr w:type="spellStart"/>
      <w:r w:rsidR="005358A5" w:rsidRPr="00477BAC">
        <w:rPr>
          <w:sz w:val="20"/>
        </w:rPr>
        <w:t>późn</w:t>
      </w:r>
      <w:proofErr w:type="spellEnd"/>
      <w:r w:rsidR="005358A5" w:rsidRPr="00477BAC">
        <w:rPr>
          <w:sz w:val="20"/>
        </w:rPr>
        <w:t>. zm.</w:t>
      </w:r>
      <w:r w:rsidRPr="00477BAC">
        <w:rPr>
          <w:sz w:val="20"/>
        </w:rPr>
        <w:t>)</w:t>
      </w:r>
    </w:p>
    <w:sectPr w:rsidR="00186913" w:rsidRPr="00477BAC" w:rsidSect="00A760A6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11B4BD" w14:textId="77777777" w:rsidR="00A92C30" w:rsidRDefault="00A92C30">
      <w:r>
        <w:separator/>
      </w:r>
    </w:p>
  </w:endnote>
  <w:endnote w:type="continuationSeparator" w:id="0">
    <w:p w14:paraId="565F0794" w14:textId="77777777" w:rsidR="00A92C30" w:rsidRDefault="00A92C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FA89A307-C7A6-473B-BC7F-44E1718F799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FA9E6619-0987-4025-8B21-8DD8AC5B807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24A03B05-92A7-4E37-A289-9BE5B2FB2DA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B54EDB89-8811-4AE2-9251-CD1B49C879D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7FC79C" w14:textId="77777777" w:rsidR="00A92C30" w:rsidRDefault="00A92C30">
      <w:r>
        <w:separator/>
      </w:r>
    </w:p>
  </w:footnote>
  <w:footnote w:type="continuationSeparator" w:id="0">
    <w:p w14:paraId="5BFD3572" w14:textId="77777777" w:rsidR="00A92C30" w:rsidRDefault="00A92C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2E9E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148EB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C25C2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77BAC"/>
    <w:rsid w:val="0049244C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11C2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F6DF5"/>
    <w:rsid w:val="00701E82"/>
    <w:rsid w:val="007036BA"/>
    <w:rsid w:val="007202B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1D84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760A6"/>
    <w:rsid w:val="00A77A65"/>
    <w:rsid w:val="00A851DD"/>
    <w:rsid w:val="00A86037"/>
    <w:rsid w:val="00A87CDE"/>
    <w:rsid w:val="00A92C30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3515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24EE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83200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4</TotalTime>
  <Pages>30</Pages>
  <Words>12247</Words>
  <Characters>73482</Characters>
  <Application>Microsoft Office Word</Application>
  <DocSecurity>0</DocSecurity>
  <Lines>612</Lines>
  <Paragraphs>171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85558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Karol Zaniewski</cp:lastModifiedBy>
  <cp:revision>8</cp:revision>
  <cp:lastPrinted>2024-03-06T12:21:00Z</cp:lastPrinted>
  <dcterms:created xsi:type="dcterms:W3CDTF">2023-11-20T11:56:00Z</dcterms:created>
  <dcterms:modified xsi:type="dcterms:W3CDTF">2024-12-06T10:22:00Z</dcterms:modified>
</cp:coreProperties>
</file>