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AD9" w:rsidRDefault="000E0AD9" w:rsidP="009C3243">
      <w:pPr>
        <w:rPr>
          <w:b/>
          <w:bCs/>
          <w:u w:val="single"/>
        </w:rPr>
      </w:pPr>
    </w:p>
    <w:p w:rsidR="000E0AD9" w:rsidRDefault="000E0AD9" w:rsidP="009C3243">
      <w:pPr>
        <w:rPr>
          <w:b/>
          <w:bCs/>
          <w:u w:val="single"/>
        </w:rPr>
      </w:pPr>
    </w:p>
    <w:p w:rsidR="000E0AD9" w:rsidRDefault="000E0AD9" w:rsidP="009C3243">
      <w:pPr>
        <w:rPr>
          <w:b/>
          <w:bCs/>
          <w:u w:val="single"/>
        </w:rPr>
      </w:pPr>
    </w:p>
    <w:p w:rsidR="009C3243" w:rsidRPr="00C80171" w:rsidRDefault="00E32910" w:rsidP="009C3243">
      <w:pPr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SWITCH</w:t>
      </w:r>
      <w:r w:rsidR="000D0BBF">
        <w:rPr>
          <w:b/>
          <w:bCs/>
          <w:u w:val="single"/>
        </w:rPr>
        <w:t>/PRZEŁĄCZNIK</w:t>
      </w:r>
      <w:r w:rsidR="00C3194F">
        <w:rPr>
          <w:b/>
          <w:bCs/>
          <w:u w:val="single"/>
        </w:rPr>
        <w:t xml:space="preserve"> ZARZĄDZANY</w:t>
      </w:r>
      <w:r>
        <w:rPr>
          <w:b/>
          <w:bCs/>
          <w:u w:val="single"/>
        </w:rPr>
        <w:t xml:space="preserve"> 100</w:t>
      </w:r>
      <w:r w:rsidR="00254DBE">
        <w:rPr>
          <w:b/>
          <w:bCs/>
          <w:u w:val="single"/>
        </w:rPr>
        <w:t xml:space="preserve"> Gigabitów</w:t>
      </w:r>
      <w:r>
        <w:rPr>
          <w:b/>
          <w:bCs/>
          <w:u w:val="single"/>
        </w:rPr>
        <w:t xml:space="preserve"> z wkładkami SFP/QSFP</w:t>
      </w:r>
    </w:p>
    <w:p w:rsidR="0028378F" w:rsidRPr="0028378F" w:rsidRDefault="0028378F" w:rsidP="0028378F">
      <w:pPr>
        <w:pStyle w:val="Akapitzlist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Specyfikacja:</w:t>
      </w:r>
    </w:p>
    <w:p w:rsidR="00A15A09" w:rsidRDefault="0030327B" w:rsidP="00E62E01">
      <w:pPr>
        <w:pStyle w:val="Akapitzlist"/>
        <w:numPr>
          <w:ilvl w:val="0"/>
          <w:numId w:val="1"/>
        </w:numPr>
      </w:pPr>
      <w:r>
        <w:t>Przełącznik zarządzany warstwy 2 (L2)</w:t>
      </w:r>
    </w:p>
    <w:p w:rsidR="00E05022" w:rsidRDefault="00E05022" w:rsidP="00E62E01">
      <w:pPr>
        <w:pStyle w:val="Akapitzlist"/>
        <w:numPr>
          <w:ilvl w:val="0"/>
          <w:numId w:val="1"/>
        </w:numPr>
      </w:pPr>
      <w:r>
        <w:t>Łączna przepustowość nieblokująca: 600Gbps</w:t>
      </w:r>
    </w:p>
    <w:p w:rsidR="00E05022" w:rsidRDefault="00E05022" w:rsidP="00E62E01">
      <w:pPr>
        <w:pStyle w:val="Akapitzlist"/>
        <w:numPr>
          <w:ilvl w:val="0"/>
          <w:numId w:val="1"/>
        </w:numPr>
      </w:pPr>
      <w:r>
        <w:t xml:space="preserve">Zdolność przełączania: 1200 </w:t>
      </w:r>
      <w:proofErr w:type="spellStart"/>
      <w:r>
        <w:t>Gbps</w:t>
      </w:r>
      <w:proofErr w:type="spellEnd"/>
    </w:p>
    <w:p w:rsidR="009D0B0D" w:rsidRDefault="009D0B0D" w:rsidP="00E62E01">
      <w:pPr>
        <w:pStyle w:val="Akapitzlist"/>
        <w:numPr>
          <w:ilvl w:val="0"/>
          <w:numId w:val="1"/>
        </w:numPr>
      </w:pPr>
      <w:r>
        <w:t>Typ obudowy:</w:t>
      </w:r>
      <w:r w:rsidR="00E05022">
        <w:t xml:space="preserve"> możliwość montażu w szafie </w:t>
      </w:r>
      <w:r>
        <w:t>RACK 1U</w:t>
      </w:r>
    </w:p>
    <w:p w:rsidR="009D0B0D" w:rsidRDefault="009D0B0D" w:rsidP="00E62E01">
      <w:pPr>
        <w:pStyle w:val="Akapitzlist"/>
        <w:numPr>
          <w:ilvl w:val="0"/>
          <w:numId w:val="1"/>
        </w:numPr>
      </w:pPr>
      <w:r>
        <w:t xml:space="preserve">Zestaw montażowy do szafy </w:t>
      </w:r>
      <w:proofErr w:type="spellStart"/>
      <w:r>
        <w:t>rack</w:t>
      </w:r>
      <w:proofErr w:type="spellEnd"/>
    </w:p>
    <w:p w:rsidR="00E92859" w:rsidRDefault="00E92859" w:rsidP="00E62E01">
      <w:pPr>
        <w:pStyle w:val="Akapitzlist"/>
        <w:numPr>
          <w:ilvl w:val="0"/>
          <w:numId w:val="1"/>
        </w:numPr>
      </w:pPr>
      <w:r>
        <w:t>Wbudowane w</w:t>
      </w:r>
      <w:r w:rsidRPr="00E92859">
        <w:t>entylatory</w:t>
      </w:r>
      <w:r>
        <w:t>:</w:t>
      </w:r>
      <w:r w:rsidRPr="00E92859">
        <w:t xml:space="preserve"> 2 wentylatory 40 mm</w:t>
      </w:r>
    </w:p>
    <w:p w:rsidR="006C0081" w:rsidRDefault="006C0081" w:rsidP="00E62E01">
      <w:pPr>
        <w:pStyle w:val="Akapitzlist"/>
        <w:numPr>
          <w:ilvl w:val="0"/>
          <w:numId w:val="1"/>
        </w:numPr>
      </w:pPr>
      <w:r>
        <w:t>Przycisk resetowania urządzenia</w:t>
      </w:r>
    </w:p>
    <w:p w:rsidR="006C0081" w:rsidRDefault="006C0081" w:rsidP="00E62E01">
      <w:pPr>
        <w:pStyle w:val="Akapitzlist"/>
        <w:numPr>
          <w:ilvl w:val="0"/>
          <w:numId w:val="1"/>
        </w:numPr>
      </w:pPr>
      <w:r>
        <w:t>Pamięć RAM 8GB</w:t>
      </w:r>
    </w:p>
    <w:p w:rsidR="006C0081" w:rsidRDefault="006C0081" w:rsidP="00E62E01">
      <w:pPr>
        <w:pStyle w:val="Akapitzlist"/>
        <w:numPr>
          <w:ilvl w:val="0"/>
          <w:numId w:val="1"/>
        </w:numPr>
      </w:pPr>
      <w:r>
        <w:t xml:space="preserve">Jednostka zasilania: </w:t>
      </w:r>
      <w:r w:rsidRPr="006C0081">
        <w:t xml:space="preserve">100-240 V, 50/60 </w:t>
      </w:r>
      <w:proofErr w:type="spellStart"/>
      <w:r w:rsidRPr="006C0081">
        <w:t>Hz</w:t>
      </w:r>
      <w:proofErr w:type="spellEnd"/>
    </w:p>
    <w:p w:rsidR="006C0081" w:rsidRDefault="006C0081" w:rsidP="009C3243"/>
    <w:p w:rsidR="0030327B" w:rsidRPr="00E62E01" w:rsidRDefault="0030327B" w:rsidP="00E62E01">
      <w:pPr>
        <w:pStyle w:val="Akapitzlist"/>
        <w:numPr>
          <w:ilvl w:val="0"/>
          <w:numId w:val="5"/>
        </w:numPr>
        <w:rPr>
          <w:b/>
          <w:bCs/>
        </w:rPr>
      </w:pPr>
      <w:r w:rsidRPr="00E62E01">
        <w:rPr>
          <w:b/>
          <w:bCs/>
        </w:rPr>
        <w:t>Fizyczne porty połączeniowe:</w:t>
      </w:r>
    </w:p>
    <w:p w:rsidR="0030327B" w:rsidRDefault="0030327B" w:rsidP="00E62E01">
      <w:pPr>
        <w:pStyle w:val="Akapitzlist"/>
        <w:numPr>
          <w:ilvl w:val="0"/>
          <w:numId w:val="2"/>
        </w:numPr>
      </w:pPr>
      <w:r>
        <w:t xml:space="preserve">Min. 8 portów – o </w:t>
      </w:r>
      <w:r w:rsidR="006C0081">
        <w:t xml:space="preserve">maksymalnej </w:t>
      </w:r>
      <w:r>
        <w:t>przepustowości 25 Gigabit Ethernet SFP</w:t>
      </w:r>
      <w:r w:rsidR="00A15A09">
        <w:t>28</w:t>
      </w:r>
    </w:p>
    <w:p w:rsidR="0030327B" w:rsidRDefault="0030327B" w:rsidP="00E62E01">
      <w:pPr>
        <w:pStyle w:val="Akapitzlist"/>
        <w:numPr>
          <w:ilvl w:val="0"/>
          <w:numId w:val="2"/>
        </w:numPr>
      </w:pPr>
      <w:r>
        <w:t xml:space="preserve">Min. 4 porty – o </w:t>
      </w:r>
      <w:r w:rsidR="006C0081">
        <w:t xml:space="preserve">maksymalnej </w:t>
      </w:r>
      <w:r>
        <w:t>przepustowości 100 Gigabit Ethernet QSFP28</w:t>
      </w:r>
    </w:p>
    <w:p w:rsidR="0030327B" w:rsidRDefault="0030327B" w:rsidP="00E62E01">
      <w:pPr>
        <w:pStyle w:val="Akapitzlist"/>
        <w:numPr>
          <w:ilvl w:val="0"/>
          <w:numId w:val="2"/>
        </w:numPr>
      </w:pPr>
      <w:r>
        <w:t>1 port – port zarządzający 1 Gigabit RJ45</w:t>
      </w:r>
    </w:p>
    <w:p w:rsidR="0030327B" w:rsidRDefault="006C0081" w:rsidP="00E62E01">
      <w:pPr>
        <w:pStyle w:val="Akapitzlist"/>
        <w:numPr>
          <w:ilvl w:val="0"/>
          <w:numId w:val="2"/>
        </w:numPr>
      </w:pPr>
      <w:r>
        <w:t>1 port</w:t>
      </w:r>
      <w:r w:rsidR="00AE5BD0">
        <w:t xml:space="preserve"> – </w:t>
      </w:r>
      <w:r>
        <w:t>konsola RJ 45</w:t>
      </w:r>
    </w:p>
    <w:p w:rsidR="00E92859" w:rsidRDefault="00E92859" w:rsidP="0030327B"/>
    <w:p w:rsidR="0064740A" w:rsidRPr="00C41C73" w:rsidRDefault="0064740A" w:rsidP="00E62E01">
      <w:pPr>
        <w:pStyle w:val="Akapitzlist"/>
        <w:numPr>
          <w:ilvl w:val="0"/>
          <w:numId w:val="5"/>
        </w:numPr>
        <w:rPr>
          <w:b/>
          <w:bCs/>
        </w:rPr>
      </w:pPr>
      <w:r w:rsidRPr="00C41C73">
        <w:rPr>
          <w:b/>
          <w:bCs/>
        </w:rPr>
        <w:t>Moduły / wkładki światłowodowe wielomodowe zapewniające prawidłowe działanie urządzenia</w:t>
      </w:r>
      <w:r w:rsidR="00E62E01">
        <w:rPr>
          <w:b/>
          <w:bCs/>
        </w:rPr>
        <w:t>:</w:t>
      </w:r>
    </w:p>
    <w:p w:rsidR="0064740A" w:rsidRDefault="0064740A" w:rsidP="00E62E01">
      <w:pPr>
        <w:pStyle w:val="Akapitzlist"/>
        <w:numPr>
          <w:ilvl w:val="0"/>
          <w:numId w:val="3"/>
        </w:numPr>
      </w:pPr>
      <w:r>
        <w:t>4 wkładki 100 Gigabit Ethernet QSFP28</w:t>
      </w:r>
    </w:p>
    <w:p w:rsidR="0030327B" w:rsidRDefault="0064740A" w:rsidP="00E62E01">
      <w:pPr>
        <w:pStyle w:val="Akapitzlist"/>
        <w:numPr>
          <w:ilvl w:val="0"/>
          <w:numId w:val="3"/>
        </w:numPr>
      </w:pPr>
      <w:r>
        <w:t>8 wkładek 25 Gigabit SFP28</w:t>
      </w:r>
    </w:p>
    <w:p w:rsidR="00E62E01" w:rsidRDefault="00E62E01" w:rsidP="00E62E01">
      <w:pPr>
        <w:pStyle w:val="Akapitzlist"/>
        <w:numPr>
          <w:ilvl w:val="0"/>
          <w:numId w:val="3"/>
        </w:numPr>
      </w:pPr>
      <w:r w:rsidRPr="00E62E01">
        <w:t>Dostarczone moduły / wkładki muszą znajdować się na liście kompatybilności dostarczonego przełącznika</w:t>
      </w:r>
      <w:r>
        <w:t>,</w:t>
      </w:r>
      <w:r w:rsidRPr="00E62E01">
        <w:t xml:space="preserve"> publikowanej przez producenta przełącznika</w:t>
      </w:r>
      <w:r>
        <w:t>.</w:t>
      </w:r>
    </w:p>
    <w:p w:rsidR="00933A23" w:rsidRDefault="00933A23" w:rsidP="009C3243"/>
    <w:p w:rsidR="00C41C73" w:rsidRDefault="00C41C73" w:rsidP="00E62E01">
      <w:pPr>
        <w:pStyle w:val="Akapitzlist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Zgodność z normami: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802.3 Ethernet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802.3u 100BASE-T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802.3ab 1000BASE-T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802.3z 1000BASE-SX/LX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 xml:space="preserve">IEEE 802.3ae 10G </w:t>
      </w:r>
      <w:proofErr w:type="spellStart"/>
      <w:r w:rsidRPr="00C41C73">
        <w:t>Fiber</w:t>
      </w:r>
      <w:proofErr w:type="spellEnd"/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 xml:space="preserve">IEEE 802.3x Full-Duplex </w:t>
      </w:r>
      <w:proofErr w:type="spellStart"/>
      <w:r w:rsidRPr="00C41C73">
        <w:t>Flow</w:t>
      </w:r>
      <w:proofErr w:type="spellEnd"/>
      <w:r w:rsidRPr="00C41C73">
        <w:t xml:space="preserve"> Control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 xml:space="preserve">IEEE 802.1Q VLAN </w:t>
      </w:r>
      <w:proofErr w:type="spellStart"/>
      <w:r w:rsidRPr="00C41C73">
        <w:t>Tagging</w:t>
      </w:r>
      <w:proofErr w:type="spellEnd"/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802.1w RSTP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802.3ad LACP</w:t>
      </w:r>
    </w:p>
    <w:p w:rsidR="00C41C73" w:rsidRP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802.1AB LLDP</w:t>
      </w:r>
    </w:p>
    <w:p w:rsidR="00C41C73" w:rsidRDefault="00C41C73" w:rsidP="00E62E01">
      <w:pPr>
        <w:pStyle w:val="Akapitzlist"/>
        <w:numPr>
          <w:ilvl w:val="0"/>
          <w:numId w:val="4"/>
        </w:numPr>
      </w:pPr>
      <w:r w:rsidRPr="00C41C73">
        <w:t>IEEE 802.1p Class of Service</w:t>
      </w:r>
    </w:p>
    <w:p w:rsidR="0030327B" w:rsidRPr="0030327B" w:rsidRDefault="0030327B" w:rsidP="009C3243"/>
    <w:p w:rsidR="009C3243" w:rsidRPr="00E62E01" w:rsidRDefault="00831243" w:rsidP="00E62E01">
      <w:pPr>
        <w:pStyle w:val="Akapitzlist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Urządzenie dostarczone wraz z</w:t>
      </w:r>
      <w:r w:rsidR="00285E8A">
        <w:rPr>
          <w:b/>
          <w:bCs/>
        </w:rPr>
        <w:t xml:space="preserve"> system operacyjnym do zarządzania</w:t>
      </w:r>
      <w:r w:rsidR="009C3243" w:rsidRPr="009C3243">
        <w:rPr>
          <w:b/>
          <w:bCs/>
        </w:rPr>
        <w:t>:</w:t>
      </w:r>
    </w:p>
    <w:p w:rsidR="00831243" w:rsidRDefault="00831243" w:rsidP="00E62E01">
      <w:pPr>
        <w:pStyle w:val="Akapitzlist"/>
        <w:numPr>
          <w:ilvl w:val="0"/>
          <w:numId w:val="6"/>
        </w:numPr>
      </w:pPr>
      <w:r w:rsidRPr="00E62E01">
        <w:rPr>
          <w:b/>
          <w:bCs/>
        </w:rPr>
        <w:t>Interfejs zarządzania</w:t>
      </w:r>
      <w:r>
        <w:t>: sieć WEB</w:t>
      </w:r>
    </w:p>
    <w:p w:rsidR="006C0081" w:rsidRDefault="00285E8A" w:rsidP="00E62E01">
      <w:pPr>
        <w:pStyle w:val="Akapitzlist"/>
        <w:numPr>
          <w:ilvl w:val="0"/>
          <w:numId w:val="6"/>
        </w:numPr>
      </w:pPr>
      <w:r w:rsidRPr="00E62E01">
        <w:rPr>
          <w:b/>
          <w:bCs/>
        </w:rPr>
        <w:t>Funkcje</w:t>
      </w:r>
      <w:r>
        <w:t>:</w:t>
      </w:r>
    </w:p>
    <w:p w:rsidR="001442A3" w:rsidRDefault="001442A3" w:rsidP="00E62E01">
      <w:pPr>
        <w:pStyle w:val="Akapitzlist"/>
        <w:numPr>
          <w:ilvl w:val="0"/>
          <w:numId w:val="6"/>
        </w:numPr>
      </w:pPr>
      <w:r>
        <w:t>Konfiguracja VLAN</w:t>
      </w:r>
    </w:p>
    <w:p w:rsidR="001442A3" w:rsidRDefault="00B9424E" w:rsidP="00E62E01">
      <w:pPr>
        <w:pStyle w:val="Akapitzlist"/>
        <w:numPr>
          <w:ilvl w:val="0"/>
          <w:numId w:val="6"/>
        </w:numPr>
      </w:pPr>
      <w:r>
        <w:t xml:space="preserve">Agregacja łączy - </w:t>
      </w:r>
      <w:r w:rsidR="001442A3">
        <w:t>LACP</w:t>
      </w:r>
    </w:p>
    <w:p w:rsidR="001442A3" w:rsidRDefault="00882BAF" w:rsidP="00E62E01">
      <w:pPr>
        <w:pStyle w:val="Akapitzlist"/>
        <w:numPr>
          <w:ilvl w:val="0"/>
          <w:numId w:val="6"/>
        </w:numPr>
      </w:pPr>
      <w:r>
        <w:t xml:space="preserve">Filtrowanie pakietów - </w:t>
      </w:r>
      <w:r w:rsidR="001442A3">
        <w:t>ACL</w:t>
      </w:r>
    </w:p>
    <w:p w:rsidR="001442A3" w:rsidRDefault="001442A3" w:rsidP="00E62E01">
      <w:pPr>
        <w:pStyle w:val="Akapitzlist"/>
        <w:numPr>
          <w:ilvl w:val="0"/>
          <w:numId w:val="6"/>
        </w:numPr>
      </w:pPr>
      <w:r>
        <w:t>LLDP</w:t>
      </w:r>
    </w:p>
    <w:p w:rsidR="001442A3" w:rsidRDefault="001442A3" w:rsidP="00E62E01">
      <w:pPr>
        <w:pStyle w:val="Akapitzlist"/>
        <w:numPr>
          <w:ilvl w:val="0"/>
          <w:numId w:val="6"/>
        </w:numPr>
      </w:pPr>
      <w:r>
        <w:t xml:space="preserve">IGMP </w:t>
      </w:r>
      <w:proofErr w:type="spellStart"/>
      <w:r>
        <w:t>snooping</w:t>
      </w:r>
      <w:proofErr w:type="spellEnd"/>
    </w:p>
    <w:p w:rsidR="001442A3" w:rsidRDefault="001442A3" w:rsidP="00E62E01">
      <w:pPr>
        <w:pStyle w:val="Akapitzlist"/>
        <w:numPr>
          <w:ilvl w:val="0"/>
          <w:numId w:val="6"/>
        </w:numPr>
      </w:pPr>
      <w:r>
        <w:t>FEC (</w:t>
      </w:r>
      <w:proofErr w:type="spellStart"/>
      <w:r>
        <w:t>Forward</w:t>
      </w:r>
      <w:proofErr w:type="spellEnd"/>
      <w:r>
        <w:t xml:space="preserve"> Error </w:t>
      </w:r>
      <w:proofErr w:type="spellStart"/>
      <w:r>
        <w:t>Correction</w:t>
      </w:r>
      <w:proofErr w:type="spellEnd"/>
      <w:r>
        <w:t>)</w:t>
      </w:r>
    </w:p>
    <w:p w:rsidR="00B9424E" w:rsidRDefault="00B9424E" w:rsidP="00E62E01">
      <w:pPr>
        <w:pStyle w:val="Akapitzlist"/>
        <w:numPr>
          <w:ilvl w:val="0"/>
          <w:numId w:val="6"/>
        </w:numPr>
      </w:pPr>
      <w:proofErr w:type="spellStart"/>
      <w:r>
        <w:t>QoS</w:t>
      </w:r>
      <w:proofErr w:type="spellEnd"/>
    </w:p>
    <w:p w:rsidR="00882BAF" w:rsidRDefault="00882BAF" w:rsidP="00E62E01">
      <w:pPr>
        <w:pStyle w:val="Akapitzlist"/>
        <w:numPr>
          <w:ilvl w:val="0"/>
          <w:numId w:val="6"/>
        </w:numPr>
      </w:pPr>
      <w:r>
        <w:t>RSTP</w:t>
      </w:r>
    </w:p>
    <w:p w:rsidR="00E62E01" w:rsidRPr="00E62E01" w:rsidRDefault="00E62E01" w:rsidP="00E62E01">
      <w:pPr>
        <w:rPr>
          <w:b/>
          <w:bCs/>
        </w:rPr>
      </w:pPr>
    </w:p>
    <w:p w:rsidR="00285E8A" w:rsidRPr="001442A3" w:rsidRDefault="00285E8A" w:rsidP="00E62E01">
      <w:pPr>
        <w:pStyle w:val="Akapitzlist"/>
        <w:numPr>
          <w:ilvl w:val="0"/>
          <w:numId w:val="5"/>
        </w:numPr>
        <w:rPr>
          <w:b/>
          <w:bCs/>
        </w:rPr>
      </w:pPr>
      <w:r w:rsidRPr="001442A3">
        <w:rPr>
          <w:b/>
          <w:bCs/>
        </w:rPr>
        <w:t>Zarządzanie portami</w:t>
      </w:r>
      <w:r w:rsidR="001442A3" w:rsidRPr="001442A3">
        <w:rPr>
          <w:b/>
          <w:bCs/>
        </w:rPr>
        <w:t>:</w:t>
      </w:r>
    </w:p>
    <w:p w:rsidR="001442A3" w:rsidRDefault="001442A3" w:rsidP="00E62E01">
      <w:pPr>
        <w:pStyle w:val="Akapitzlist"/>
        <w:numPr>
          <w:ilvl w:val="0"/>
          <w:numId w:val="7"/>
        </w:numPr>
      </w:pPr>
      <w:r>
        <w:t>Stan portu</w:t>
      </w:r>
    </w:p>
    <w:p w:rsidR="001442A3" w:rsidRDefault="001442A3" w:rsidP="00E62E01">
      <w:pPr>
        <w:pStyle w:val="Akapitzlist"/>
        <w:numPr>
          <w:ilvl w:val="0"/>
          <w:numId w:val="7"/>
        </w:numPr>
      </w:pPr>
      <w:r>
        <w:t>Statystyki portu</w:t>
      </w:r>
    </w:p>
    <w:p w:rsidR="001442A3" w:rsidRDefault="001442A3" w:rsidP="00E62E01">
      <w:pPr>
        <w:pStyle w:val="Akapitzlist"/>
        <w:numPr>
          <w:ilvl w:val="0"/>
          <w:numId w:val="7"/>
        </w:numPr>
      </w:pPr>
      <w:r>
        <w:t>Konfiguracja portu</w:t>
      </w:r>
    </w:p>
    <w:p w:rsidR="001442A3" w:rsidRDefault="001442A3" w:rsidP="00E62E01">
      <w:pPr>
        <w:pStyle w:val="Akapitzlist"/>
        <w:numPr>
          <w:ilvl w:val="0"/>
          <w:numId w:val="7"/>
        </w:numPr>
      </w:pPr>
      <w:r>
        <w:t>Obsługa ram Jumbo</w:t>
      </w:r>
    </w:p>
    <w:p w:rsidR="001442A3" w:rsidRDefault="001442A3" w:rsidP="00E62E01">
      <w:pPr>
        <w:pStyle w:val="Akapitzlist"/>
        <w:numPr>
          <w:ilvl w:val="0"/>
          <w:numId w:val="7"/>
        </w:numPr>
      </w:pPr>
      <w:r>
        <w:t>Kontrola przepływu IEEE 802.3x</w:t>
      </w:r>
    </w:p>
    <w:p w:rsidR="001442A3" w:rsidRDefault="001442A3" w:rsidP="00E62E01">
      <w:pPr>
        <w:pStyle w:val="Akapitzlist"/>
        <w:numPr>
          <w:ilvl w:val="0"/>
          <w:numId w:val="7"/>
        </w:numPr>
      </w:pPr>
      <w:r>
        <w:t>Automatyczna negocjacja trybów prędkości i dupleksu</w:t>
      </w:r>
    </w:p>
    <w:p w:rsidR="001442A3" w:rsidRDefault="001442A3" w:rsidP="009C3243"/>
    <w:p w:rsidR="00831243" w:rsidRPr="006C0081" w:rsidRDefault="00831243" w:rsidP="00E62E01">
      <w:pPr>
        <w:pStyle w:val="Akapitzlist"/>
        <w:numPr>
          <w:ilvl w:val="0"/>
          <w:numId w:val="5"/>
        </w:numPr>
        <w:rPr>
          <w:b/>
          <w:bCs/>
        </w:rPr>
      </w:pPr>
      <w:r w:rsidRPr="006C0081">
        <w:rPr>
          <w:b/>
          <w:bCs/>
        </w:rPr>
        <w:t>Zgodność ze standardami: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 Ethernet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802.3u 100BASE-T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802.3ab 1000BASE-T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802.3z 1000BASE-SX/LX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 xml:space="preserve">IEEE 802.3ae 10G </w:t>
      </w:r>
      <w:proofErr w:type="spellStart"/>
      <w:r>
        <w:t>Fiber</w:t>
      </w:r>
      <w:proofErr w:type="spellEnd"/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802.3by 25 Gigabit Ethernet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802.3bj 100 Gigabit Ethernet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 xml:space="preserve">IEEE 802.3bm 100G </w:t>
      </w:r>
      <w:proofErr w:type="spellStart"/>
      <w:r>
        <w:t>Fiber</w:t>
      </w:r>
      <w:proofErr w:type="spellEnd"/>
    </w:p>
    <w:p w:rsidR="00831243" w:rsidRDefault="00831243" w:rsidP="00E62E01">
      <w:pPr>
        <w:pStyle w:val="Akapitzlist"/>
        <w:numPr>
          <w:ilvl w:val="0"/>
          <w:numId w:val="8"/>
        </w:numPr>
      </w:pPr>
      <w:r>
        <w:t xml:space="preserve">IEEE 802.3x Full-Duplex </w:t>
      </w:r>
      <w:proofErr w:type="spellStart"/>
      <w:r>
        <w:t>Flow</w:t>
      </w:r>
      <w:proofErr w:type="spellEnd"/>
      <w:r>
        <w:t xml:space="preserve"> Control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 xml:space="preserve">IEEE 802.1Q VLAN </w:t>
      </w:r>
      <w:proofErr w:type="spellStart"/>
      <w:r>
        <w:t>Tagging</w:t>
      </w:r>
      <w:proofErr w:type="spellEnd"/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802.1w RSTP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802.3ad LACP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802.1AB LLDP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r>
        <w:t>IEEE 802.1p Class of Service</w:t>
      </w:r>
    </w:p>
    <w:p w:rsidR="00831243" w:rsidRDefault="00831243" w:rsidP="00E62E01">
      <w:pPr>
        <w:pStyle w:val="Akapitzlist"/>
        <w:numPr>
          <w:ilvl w:val="0"/>
          <w:numId w:val="8"/>
        </w:numPr>
      </w:pPr>
      <w:proofErr w:type="spellStart"/>
      <w:r>
        <w:t>Forward</w:t>
      </w:r>
      <w:proofErr w:type="spellEnd"/>
      <w:r>
        <w:t xml:space="preserve"> Error </w:t>
      </w:r>
      <w:proofErr w:type="spellStart"/>
      <w:r>
        <w:t>Correction</w:t>
      </w:r>
      <w:proofErr w:type="spellEnd"/>
      <w:r>
        <w:t>(FEC)</w:t>
      </w:r>
    </w:p>
    <w:p w:rsidR="00D03EAE" w:rsidRDefault="00D03EAE" w:rsidP="00831243"/>
    <w:p w:rsidR="00D03EAE" w:rsidRDefault="00D03EAE" w:rsidP="00E62E01">
      <w:pPr>
        <w:pStyle w:val="Akapitzlist"/>
        <w:numPr>
          <w:ilvl w:val="0"/>
          <w:numId w:val="5"/>
        </w:numPr>
        <w:rPr>
          <w:b/>
          <w:bCs/>
        </w:rPr>
      </w:pPr>
      <w:r w:rsidRPr="00D03EAE">
        <w:rPr>
          <w:b/>
          <w:bCs/>
        </w:rPr>
        <w:t>Gwarancja:</w:t>
      </w:r>
    </w:p>
    <w:p w:rsidR="009E6029" w:rsidRDefault="001B7657" w:rsidP="00E62E01">
      <w:pPr>
        <w:pStyle w:val="Akapitzlist"/>
        <w:numPr>
          <w:ilvl w:val="0"/>
          <w:numId w:val="9"/>
        </w:numPr>
      </w:pPr>
      <w:r>
        <w:t>Gwarancja p</w:t>
      </w:r>
      <w:r w:rsidR="009E6029">
        <w:t xml:space="preserve">roducenta – </w:t>
      </w:r>
      <w:r w:rsidR="00CA542D">
        <w:t xml:space="preserve">min. </w:t>
      </w:r>
      <w:r w:rsidR="009E6029">
        <w:t>2 lata</w:t>
      </w:r>
    </w:p>
    <w:sectPr w:rsidR="009E60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D0" w:rsidRDefault="003F71D0" w:rsidP="000E0AD9">
      <w:pPr>
        <w:spacing w:after="0" w:line="240" w:lineRule="auto"/>
      </w:pPr>
      <w:r>
        <w:separator/>
      </w:r>
    </w:p>
  </w:endnote>
  <w:endnote w:type="continuationSeparator" w:id="0">
    <w:p w:rsidR="003F71D0" w:rsidRDefault="003F71D0" w:rsidP="000E0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D0" w:rsidRDefault="003F71D0" w:rsidP="000E0AD9">
      <w:pPr>
        <w:spacing w:after="0" w:line="240" w:lineRule="auto"/>
      </w:pPr>
      <w:r>
        <w:separator/>
      </w:r>
    </w:p>
  </w:footnote>
  <w:footnote w:type="continuationSeparator" w:id="0">
    <w:p w:rsidR="003F71D0" w:rsidRDefault="003F71D0" w:rsidP="000E0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AD9" w:rsidRDefault="000E0AD9">
    <w:pPr>
      <w:pStyle w:val="Nagwek"/>
    </w:pPr>
    <w:r>
      <w:tab/>
    </w:r>
    <w:r>
      <w:tab/>
      <w:t>Załącznik – specyfikacja do poz. nr 53 zadania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2D09"/>
    <w:multiLevelType w:val="hybridMultilevel"/>
    <w:tmpl w:val="C9D0C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02969"/>
    <w:multiLevelType w:val="hybridMultilevel"/>
    <w:tmpl w:val="AEDE3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C5106F"/>
    <w:multiLevelType w:val="hybridMultilevel"/>
    <w:tmpl w:val="33662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F691A"/>
    <w:multiLevelType w:val="hybridMultilevel"/>
    <w:tmpl w:val="B4F25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990D14"/>
    <w:multiLevelType w:val="hybridMultilevel"/>
    <w:tmpl w:val="C6706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9613D"/>
    <w:multiLevelType w:val="hybridMultilevel"/>
    <w:tmpl w:val="65109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7B634E"/>
    <w:multiLevelType w:val="hybridMultilevel"/>
    <w:tmpl w:val="F72CD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D261A2"/>
    <w:multiLevelType w:val="hybridMultilevel"/>
    <w:tmpl w:val="B4E0A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335BA2"/>
    <w:multiLevelType w:val="hybridMultilevel"/>
    <w:tmpl w:val="1C8EC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243"/>
    <w:rsid w:val="000D0BBF"/>
    <w:rsid w:val="000E0AD9"/>
    <w:rsid w:val="001442A3"/>
    <w:rsid w:val="001B7657"/>
    <w:rsid w:val="002013D7"/>
    <w:rsid w:val="00225720"/>
    <w:rsid w:val="00254DBE"/>
    <w:rsid w:val="0028378F"/>
    <w:rsid w:val="00285E8A"/>
    <w:rsid w:val="002C4E55"/>
    <w:rsid w:val="0030327B"/>
    <w:rsid w:val="003F71D0"/>
    <w:rsid w:val="004622C8"/>
    <w:rsid w:val="0064740A"/>
    <w:rsid w:val="006C0081"/>
    <w:rsid w:val="007446AA"/>
    <w:rsid w:val="007921D6"/>
    <w:rsid w:val="008032AD"/>
    <w:rsid w:val="00831243"/>
    <w:rsid w:val="008371FC"/>
    <w:rsid w:val="00882BAF"/>
    <w:rsid w:val="00933A23"/>
    <w:rsid w:val="009B35E3"/>
    <w:rsid w:val="009C3243"/>
    <w:rsid w:val="009D0B0D"/>
    <w:rsid w:val="009E6029"/>
    <w:rsid w:val="00A15A09"/>
    <w:rsid w:val="00AE5BD0"/>
    <w:rsid w:val="00B9424E"/>
    <w:rsid w:val="00C3194F"/>
    <w:rsid w:val="00C41C73"/>
    <w:rsid w:val="00C80171"/>
    <w:rsid w:val="00CA542D"/>
    <w:rsid w:val="00D03EAE"/>
    <w:rsid w:val="00D67878"/>
    <w:rsid w:val="00DA4B1A"/>
    <w:rsid w:val="00E05022"/>
    <w:rsid w:val="00E32910"/>
    <w:rsid w:val="00E62E01"/>
    <w:rsid w:val="00E92859"/>
    <w:rsid w:val="00F06E9C"/>
    <w:rsid w:val="00F72EDC"/>
    <w:rsid w:val="00FE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2E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4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E0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AD9"/>
  </w:style>
  <w:style w:type="paragraph" w:styleId="Stopka">
    <w:name w:val="footer"/>
    <w:basedOn w:val="Normalny"/>
    <w:link w:val="StopkaZnak"/>
    <w:uiPriority w:val="99"/>
    <w:unhideWhenUsed/>
    <w:rsid w:val="000E0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A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2E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5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4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E0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0AD9"/>
  </w:style>
  <w:style w:type="paragraph" w:styleId="Stopka">
    <w:name w:val="footer"/>
    <w:basedOn w:val="Normalny"/>
    <w:link w:val="StopkaZnak"/>
    <w:uiPriority w:val="99"/>
    <w:unhideWhenUsed/>
    <w:rsid w:val="000E0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0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KWP Policja</dc:creator>
  <cp:lastModifiedBy>MAŁGORZATA GĄSZCZ</cp:lastModifiedBy>
  <cp:revision>4</cp:revision>
  <cp:lastPrinted>2024-05-29T11:23:00Z</cp:lastPrinted>
  <dcterms:created xsi:type="dcterms:W3CDTF">2024-05-29T11:22:00Z</dcterms:created>
  <dcterms:modified xsi:type="dcterms:W3CDTF">2024-05-29T11:32:00Z</dcterms:modified>
</cp:coreProperties>
</file>