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570C" w14:textId="364169DC" w:rsidR="00413681" w:rsidRPr="00413681" w:rsidRDefault="00413681" w:rsidP="00413681">
      <w:pPr>
        <w:keepNext/>
        <w:tabs>
          <w:tab w:val="left" w:pos="0"/>
        </w:tabs>
        <w:suppressAutoHyphens/>
        <w:spacing w:before="240" w:after="120" w:line="360" w:lineRule="auto"/>
        <w:jc w:val="center"/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  <w:t xml:space="preserve">UMOWA nr </w:t>
      </w:r>
      <w:r w:rsidR="00BD4C05"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  <w:t>OPO</w:t>
      </w:r>
      <w:r w:rsidR="0032329D">
        <w:rPr>
          <w:rFonts w:ascii="Arial Nova Cond" w:eastAsia="TimesNewRomanPS-BoldItalicMT" w:hAnsi="Arial Nova Cond" w:cs="Arial"/>
          <w:b/>
          <w:bCs/>
          <w:color w:val="000000" w:themeColor="text1"/>
          <w:lang w:eastAsia="zh-CN"/>
        </w:rPr>
        <w:t>……………</w:t>
      </w:r>
    </w:p>
    <w:p w14:paraId="7CF25979" w14:textId="08949B03" w:rsidR="00413681" w:rsidRPr="00413681" w:rsidRDefault="00413681" w:rsidP="00413681">
      <w:pPr>
        <w:suppressAutoHyphens/>
        <w:autoSpaceDE w:val="0"/>
        <w:spacing w:after="0" w:line="360" w:lineRule="auto"/>
        <w:jc w:val="center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zawarta w </w:t>
      </w:r>
      <w:r w:rsidR="00C83416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dniu </w:t>
      </w:r>
      <w:r w:rsidR="0032329D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…………… </w:t>
      </w: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roku w Żmigrodzie pomiędzy:</w:t>
      </w:r>
    </w:p>
    <w:p w14:paraId="785F694B" w14:textId="77777777" w:rsidR="00413681" w:rsidRPr="00413681" w:rsidRDefault="00413681" w:rsidP="00413681">
      <w:pPr>
        <w:suppressAutoHyphens/>
        <w:autoSpaceDE w:val="0"/>
        <w:spacing w:after="0" w:line="360" w:lineRule="auto"/>
        <w:jc w:val="center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</w:p>
    <w:p w14:paraId="7F5769A3" w14:textId="77777777" w:rsidR="00413681" w:rsidRPr="00413681" w:rsidRDefault="00413681" w:rsidP="00413681">
      <w:pPr>
        <w:suppressAutoHyphens/>
        <w:autoSpaceDE w:val="0"/>
        <w:spacing w:after="0" w:line="360" w:lineRule="auto"/>
        <w:jc w:val="center"/>
        <w:rPr>
          <w:rFonts w:ascii="Arial Nova Cond" w:eastAsia="TimesNewRomanPSMT" w:hAnsi="Arial Nova Cond" w:cs="Arial"/>
          <w:color w:val="000000" w:themeColor="text1"/>
          <w:lang w:eastAsia="zh-CN"/>
        </w:rPr>
      </w:pPr>
    </w:p>
    <w:p w14:paraId="577C9B1C" w14:textId="77777777" w:rsidR="00413681" w:rsidRPr="00413681" w:rsidRDefault="00413681" w:rsidP="00413681">
      <w:pPr>
        <w:tabs>
          <w:tab w:val="left" w:pos="15"/>
        </w:tabs>
        <w:suppressAutoHyphens/>
        <w:autoSpaceDE w:val="0"/>
        <w:spacing w:after="120" w:line="360" w:lineRule="auto"/>
        <w:jc w:val="both"/>
        <w:rPr>
          <w:rFonts w:ascii="Arial Nova Cond" w:eastAsia="TimesNewRomanPS-Bold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-BoldMT" w:hAnsi="Arial Nova Cond" w:cs="Arial"/>
          <w:b/>
          <w:bCs/>
          <w:color w:val="000000" w:themeColor="text1"/>
          <w:lang w:eastAsia="zh-CN"/>
        </w:rPr>
        <w:t xml:space="preserve">Gminą Żmigród, </w:t>
      </w:r>
      <w:r w:rsidRPr="00413681">
        <w:rPr>
          <w:rFonts w:ascii="Arial Nova Cond" w:eastAsia="TimesNewRomanPS-BoldMT" w:hAnsi="Arial Nova Cond" w:cs="Arial"/>
          <w:bCs/>
          <w:color w:val="000000" w:themeColor="text1"/>
          <w:lang w:eastAsia="zh-CN"/>
        </w:rPr>
        <w:t>pl. Wojska Polskiego 2-3, 55-140 Żmigród, NIP: 9151603741,</w:t>
      </w:r>
    </w:p>
    <w:p w14:paraId="6257559D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reprezentowaną przez:</w:t>
      </w:r>
    </w:p>
    <w:p w14:paraId="4B7C5D13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Roberta Lewandowskiego – Burmistrza Gminy Żmigród,</w:t>
      </w:r>
    </w:p>
    <w:p w14:paraId="7D0B7119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bCs/>
          <w:color w:val="000000" w:themeColor="text1"/>
          <w:lang w:eastAsia="zh-CN"/>
        </w:rPr>
        <w:t xml:space="preserve">przy kontrasygnacie </w:t>
      </w:r>
      <w:r w:rsidRPr="00413681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Anny Dobrowolskiej – Skarbnika Gminy Żmigród, </w:t>
      </w:r>
    </w:p>
    <w:p w14:paraId="3AFECC0F" w14:textId="77777777" w:rsidR="00413681" w:rsidRPr="00413681" w:rsidRDefault="00413681" w:rsidP="00413681">
      <w:pPr>
        <w:suppressAutoHyphens/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zwanym dalej „</w:t>
      </w:r>
      <w:r w:rsidRPr="00413681">
        <w:rPr>
          <w:rFonts w:ascii="Arial Nova Cond" w:eastAsia="TimesNewRomanPSMT" w:hAnsi="Arial Nova Cond" w:cs="Arial"/>
          <w:b/>
          <w:color w:val="000000" w:themeColor="text1"/>
          <w:lang w:eastAsia="zh-CN"/>
        </w:rPr>
        <w:t>Zamawiającym”</w:t>
      </w: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, </w:t>
      </w:r>
    </w:p>
    <w:p w14:paraId="5BE73E94" w14:textId="77777777" w:rsidR="00413681" w:rsidRPr="00413681" w:rsidRDefault="00413681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a:</w:t>
      </w:r>
    </w:p>
    <w:p w14:paraId="2DB02BCF" w14:textId="1FA3F919" w:rsidR="00D72BD2" w:rsidRDefault="00D72BD2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 xml:space="preserve">firmą </w:t>
      </w:r>
      <w:r w:rsidR="0032329D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…………………………………………………</w:t>
      </w:r>
    </w:p>
    <w:p w14:paraId="794EBDE7" w14:textId="24D01D9E" w:rsidR="00D72BD2" w:rsidRDefault="0032329D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……………………………………………………….</w:t>
      </w:r>
    </w:p>
    <w:p w14:paraId="6E55D737" w14:textId="61526B08" w:rsidR="00D72BD2" w:rsidRDefault="00413681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reprezentowan</w:t>
      </w:r>
      <w:r w:rsidR="00D72BD2">
        <w:rPr>
          <w:rFonts w:ascii="Arial Nova Cond" w:eastAsia="TimesNewRomanPSMT" w:hAnsi="Arial Nova Cond" w:cs="Arial"/>
          <w:color w:val="000000" w:themeColor="text1"/>
          <w:lang w:eastAsia="zh-CN"/>
        </w:rPr>
        <w:t>ą</w:t>
      </w: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 prze</w:t>
      </w:r>
      <w:r w:rsidR="00D72BD2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z</w:t>
      </w:r>
      <w:r w:rsidR="0032329D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: </w:t>
      </w:r>
    </w:p>
    <w:p w14:paraId="40F70A8B" w14:textId="77777777" w:rsidR="0032329D" w:rsidRDefault="00D72BD2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-</w:t>
      </w:r>
      <w:r w:rsidR="0032329D"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  <w:t>……………………………………………………..</w:t>
      </w:r>
    </w:p>
    <w:p w14:paraId="22AFE7DF" w14:textId="049E1E24" w:rsidR="00413681" w:rsidRPr="0032329D" w:rsidRDefault="00413681" w:rsidP="00413681">
      <w:pPr>
        <w:suppressAutoHyphens/>
        <w:autoSpaceDE w:val="0"/>
        <w:spacing w:after="0" w:line="360" w:lineRule="auto"/>
        <w:rPr>
          <w:rFonts w:ascii="Arial Nova Cond" w:eastAsia="TimesNewRomanPSMT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 xml:space="preserve">zwanym dalej </w:t>
      </w:r>
      <w:r w:rsidRPr="00413681">
        <w:rPr>
          <w:rFonts w:ascii="Arial Nova Cond" w:eastAsia="TimesNewRomanPSMT" w:hAnsi="Arial Nova Cond" w:cs="Arial"/>
          <w:b/>
          <w:color w:val="000000" w:themeColor="text1"/>
          <w:lang w:eastAsia="zh-CN"/>
        </w:rPr>
        <w:t>„Wykonawcą”.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   </w:t>
      </w:r>
    </w:p>
    <w:p w14:paraId="515F0AE9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NewRomanPSMT" w:hAnsi="Arial Nova Cond" w:cs="Arial"/>
          <w:color w:val="000000" w:themeColor="text1"/>
          <w:lang w:eastAsia="zh-CN"/>
        </w:rPr>
      </w:pPr>
    </w:p>
    <w:p w14:paraId="46326FA0" w14:textId="216BF492" w:rsidR="00413681" w:rsidRPr="00D72BD2" w:rsidRDefault="00413681" w:rsidP="00D72BD2">
      <w:pPr>
        <w:tabs>
          <w:tab w:val="num" w:pos="1440"/>
        </w:tabs>
        <w:suppressAutoHyphens/>
        <w:spacing w:after="12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227959">
        <w:rPr>
          <w:rFonts w:ascii="Arial Nova Cond" w:eastAsia="TimesNewRomanPSMT" w:hAnsi="Arial Nova Cond" w:cs="Arial"/>
          <w:lang w:eastAsia="zh-CN"/>
        </w:rPr>
        <w:t xml:space="preserve">Niniejsza </w:t>
      </w:r>
      <w:r w:rsidRPr="00227959">
        <w:rPr>
          <w:rFonts w:ascii="Arial Nova Cond" w:eastAsia="TimesNewRomanPSMT" w:hAnsi="Arial Nova Cond" w:cs="Arial"/>
          <w:b/>
          <w:lang w:eastAsia="zh-CN"/>
        </w:rPr>
        <w:t>Umowa</w:t>
      </w:r>
      <w:r w:rsidRPr="00227959">
        <w:rPr>
          <w:rFonts w:ascii="Arial Nova Cond" w:eastAsia="TimesNewRomanPSMT" w:hAnsi="Arial Nova Cond" w:cs="Arial"/>
          <w:lang w:eastAsia="zh-CN"/>
        </w:rPr>
        <w:t xml:space="preserve"> zawierana jest na podstawie art. </w:t>
      </w:r>
      <w:r w:rsidR="00D72BD2" w:rsidRPr="00227959">
        <w:rPr>
          <w:rFonts w:ascii="Arial Nova Cond" w:eastAsia="TimesNewRomanPSMT" w:hAnsi="Arial Nova Cond" w:cs="Arial"/>
          <w:lang w:eastAsia="zh-CN"/>
        </w:rPr>
        <w:t xml:space="preserve">275 ust. </w:t>
      </w:r>
      <w:r w:rsidR="00227959" w:rsidRPr="00227959">
        <w:rPr>
          <w:rFonts w:ascii="Arial Nova Cond" w:eastAsia="TimesNewRomanPSMT" w:hAnsi="Arial Nova Cond" w:cs="Arial"/>
          <w:lang w:eastAsia="zh-CN"/>
        </w:rPr>
        <w:t>2</w:t>
      </w:r>
      <w:r w:rsidR="00D72BD2" w:rsidRPr="00227959">
        <w:rPr>
          <w:rFonts w:ascii="Arial Nova Cond" w:eastAsia="TimesNewRomanPSMT" w:hAnsi="Arial Nova Cond" w:cs="Arial"/>
          <w:lang w:eastAsia="zh-CN"/>
        </w:rPr>
        <w:t xml:space="preserve"> </w:t>
      </w:r>
      <w:r w:rsidR="00D72BD2" w:rsidRPr="00227959">
        <w:rPr>
          <w:rFonts w:ascii="Arial Nova Cond" w:eastAsia="Times New Roman" w:hAnsi="Arial Nova Cond" w:cs="Arial"/>
          <w:bCs/>
          <w:lang w:eastAsia="zh-CN"/>
        </w:rPr>
        <w:t>ustawy z dnia 11 września 2019 r.</w:t>
      </w:r>
      <w:r w:rsidR="00D72BD2" w:rsidRPr="00227959">
        <w:rPr>
          <w:rFonts w:ascii="Arial Nova Cond" w:eastAsia="Times New Roman" w:hAnsi="Arial Nova Cond" w:cs="Arial"/>
          <w:bCs/>
          <w:lang w:eastAsia="zh-CN"/>
        </w:rPr>
        <w:br/>
        <w:t xml:space="preserve"> – Prawo zamówień publicznych (Dz.U. z 202</w:t>
      </w:r>
      <w:r w:rsidR="00227959" w:rsidRPr="00227959">
        <w:rPr>
          <w:rFonts w:ascii="Arial Nova Cond" w:eastAsia="Times New Roman" w:hAnsi="Arial Nova Cond" w:cs="Arial"/>
          <w:bCs/>
          <w:lang w:eastAsia="zh-CN"/>
        </w:rPr>
        <w:t>2</w:t>
      </w:r>
      <w:r w:rsidR="00D72BD2" w:rsidRPr="00227959">
        <w:rPr>
          <w:rFonts w:ascii="Arial Nova Cond" w:eastAsia="Times New Roman" w:hAnsi="Arial Nova Cond" w:cs="Arial"/>
          <w:bCs/>
          <w:lang w:eastAsia="zh-CN"/>
        </w:rPr>
        <w:t xml:space="preserve"> r., poz. 1</w:t>
      </w:r>
      <w:r w:rsidR="00227959" w:rsidRPr="00227959">
        <w:rPr>
          <w:rFonts w:ascii="Arial Nova Cond" w:eastAsia="Times New Roman" w:hAnsi="Arial Nova Cond" w:cs="Arial"/>
          <w:bCs/>
          <w:lang w:eastAsia="zh-CN"/>
        </w:rPr>
        <w:t>710</w:t>
      </w:r>
      <w:r w:rsidR="00D72BD2" w:rsidRPr="00227959">
        <w:rPr>
          <w:rFonts w:ascii="Arial Nova Cond" w:eastAsia="Times New Roman" w:hAnsi="Arial Nova Cond" w:cs="Arial"/>
          <w:bCs/>
          <w:lang w:eastAsia="zh-CN"/>
        </w:rPr>
        <w:t xml:space="preserve"> ze zm.) </w:t>
      </w:r>
      <w:r w:rsidRPr="00227959">
        <w:rPr>
          <w:rFonts w:ascii="Arial Nova Cond" w:eastAsia="TimesNewRomanPSMT" w:hAnsi="Arial Nova Cond" w:cs="Arial"/>
          <w:lang w:eastAsia="zh-CN"/>
        </w:rPr>
        <w:t xml:space="preserve">oraz jest następstwem wyboru przez </w:t>
      </w:r>
      <w:r w:rsidRPr="00227959">
        <w:rPr>
          <w:rFonts w:ascii="Arial Nova Cond" w:eastAsia="TimesNewRomanPSMT" w:hAnsi="Arial Nova Cond" w:cs="Arial"/>
          <w:b/>
          <w:lang w:eastAsia="zh-CN"/>
        </w:rPr>
        <w:t>Zamawiającego</w:t>
      </w:r>
      <w:r w:rsidRPr="00227959">
        <w:rPr>
          <w:rFonts w:ascii="Arial Nova Cond" w:eastAsia="TimesNewRomanPSMT" w:hAnsi="Arial Nova Cond" w:cs="Arial"/>
          <w:lang w:eastAsia="zh-CN"/>
        </w:rPr>
        <w:t xml:space="preserve"> oferty najkorzystniejszej w postępowaniu nr </w:t>
      </w:r>
      <w:r w:rsidR="00FE37A6">
        <w:rPr>
          <w:rFonts w:ascii="Arial Nova Cond" w:eastAsia="TimesNewRomanPSMT" w:hAnsi="Arial Nova Cond" w:cs="Arial"/>
          <w:lang w:eastAsia="zh-CN"/>
        </w:rPr>
        <w:t xml:space="preserve">IRL.271.9.2024 </w:t>
      </w:r>
      <w:r w:rsidRPr="00227959">
        <w:rPr>
          <w:rFonts w:ascii="Arial Nova Cond" w:eastAsia="TimesNewRomanPSMT" w:hAnsi="Arial Nova Cond" w:cs="Arial"/>
          <w:lang w:eastAsia="zh-CN"/>
        </w:rPr>
        <w:t xml:space="preserve">(dalej jako </w:t>
      </w:r>
      <w:r w:rsidRPr="00413681">
        <w:rPr>
          <w:rFonts w:ascii="Arial Nova Cond" w:eastAsia="TimesNewRomanPSMT" w:hAnsi="Arial Nova Cond" w:cs="Arial"/>
          <w:b/>
          <w:color w:val="000000" w:themeColor="text1"/>
          <w:lang w:eastAsia="zh-CN"/>
        </w:rPr>
        <w:t>„Zamówienie”</w:t>
      </w:r>
      <w:r w:rsidRPr="00413681">
        <w:rPr>
          <w:rFonts w:ascii="Arial Nova Cond" w:eastAsia="TimesNewRomanPSMT" w:hAnsi="Arial Nova Cond" w:cs="Arial"/>
          <w:color w:val="000000" w:themeColor="text1"/>
          <w:lang w:eastAsia="zh-CN"/>
        </w:rPr>
        <w:t>).</w:t>
      </w:r>
    </w:p>
    <w:p w14:paraId="17F124F2" w14:textId="77777777" w:rsidR="00413681" w:rsidRPr="00413681" w:rsidRDefault="00413681" w:rsidP="00413681">
      <w:pPr>
        <w:shd w:val="clear" w:color="auto" w:fill="FFFFFF"/>
        <w:suppressAutoHyphens/>
        <w:spacing w:after="0" w:line="360" w:lineRule="auto"/>
        <w:jc w:val="center"/>
        <w:rPr>
          <w:rFonts w:ascii="Arial Nova Cond" w:eastAsia="Times New Roman" w:hAnsi="Arial Nova Cond" w:cs="Arial"/>
          <w:color w:val="000000" w:themeColor="text1"/>
          <w:lang w:eastAsia="zh-CN"/>
        </w:rPr>
      </w:pPr>
    </w:p>
    <w:p w14:paraId="192306E6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1</w:t>
      </w:r>
    </w:p>
    <w:p w14:paraId="6FCC54C2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PRZEDMIOT UMOWY</w:t>
      </w:r>
    </w:p>
    <w:p w14:paraId="0CDC80F4" w14:textId="5D83D422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Przedmiotem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jest </w:t>
      </w:r>
      <w:bookmarkStart w:id="0" w:name="_Hlk490217397"/>
      <w:r w:rsidRPr="00413681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>„</w:t>
      </w:r>
      <w:r w:rsidRPr="00FE37A6">
        <w:rPr>
          <w:rFonts w:ascii="Arial Nova Cond" w:eastAsia="Times New Roman" w:hAnsi="Arial Nova Cond" w:cs="Arial"/>
          <w:b/>
          <w:bCs/>
          <w:iCs/>
          <w:lang w:eastAsia="zh-CN"/>
        </w:rPr>
        <w:t>Zakup autobusowych biletów miesięcznych dla uczniów dojeżdżających do</w:t>
      </w:r>
      <w:bookmarkEnd w:id="0"/>
      <w:r w:rsidR="00FE37A6" w:rsidRPr="00FE37A6">
        <w:rPr>
          <w:rFonts w:ascii="Arial Nova Cond" w:eastAsia="Times New Roman" w:hAnsi="Arial Nova Cond" w:cs="Arial"/>
          <w:b/>
          <w:bCs/>
          <w:iCs/>
          <w:lang w:eastAsia="zh-CN"/>
        </w:rPr>
        <w:t xml:space="preserve"> szkół na terenie Gminy Żmigród</w:t>
      </w:r>
      <w:r w:rsidR="00BB54BD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>.”,</w:t>
      </w:r>
      <w:r w:rsidRPr="00413681">
        <w:rPr>
          <w:rFonts w:ascii="Arial Nova Cond" w:eastAsia="Times New Roman" w:hAnsi="Arial Nova Cond" w:cs="Arial"/>
          <w:b/>
          <w:bCs/>
          <w:i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na warunkach określonych w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Umowie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oraz dokumentach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Zamówienia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024BC877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0" w:line="360" w:lineRule="auto"/>
        <w:ind w:left="357" w:hanging="357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ustalają, że: </w:t>
      </w:r>
    </w:p>
    <w:p w14:paraId="30563D12" w14:textId="1695C2E2" w:rsidR="00413681" w:rsidRPr="00413681" w:rsidRDefault="00413681" w:rsidP="00413681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szacunkowa łączna dzienna liczba kilometrów wynosi</w:t>
      </w:r>
      <w:r w:rsidR="00D441E6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: ~`1060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km,</w:t>
      </w:r>
    </w:p>
    <w:p w14:paraId="7771AC16" w14:textId="760B583B" w:rsidR="00413681" w:rsidRPr="00413681" w:rsidRDefault="00413681" w:rsidP="00413681">
      <w:pPr>
        <w:numPr>
          <w:ilvl w:val="0"/>
          <w:numId w:val="7"/>
        </w:numPr>
        <w:suppressAutoHyphens/>
        <w:spacing w:after="120" w:line="360" w:lineRule="auto"/>
        <w:ind w:left="714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prognozowana liczba uczniów, dla których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Zamawiający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nabywał będzie bilety miesięcznie wynosi </w:t>
      </w:r>
      <w:r>
        <w:rPr>
          <w:rFonts w:ascii="Arial Nova Cond" w:eastAsia="Times New Roman" w:hAnsi="Arial Nova Cond" w:cs="Arial"/>
          <w:bCs/>
          <w:color w:val="000000" w:themeColor="text1"/>
          <w:lang w:eastAsia="zh-CN"/>
        </w:rPr>
        <w:t>5</w:t>
      </w:r>
      <w:r w:rsidR="0032329D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50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 </w:t>
      </w:r>
    </w:p>
    <w:p w14:paraId="5EE3C2F3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zastrzega sobie prawo do jednostronnej zmiany liczby przewożonych uczniów, a w związku z powyższym, do zmiany rzeczywistej liczby nabywanych biletów miesięcznych. O takiej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lastRenderedPageBreak/>
        <w:t xml:space="preserve">zmianie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powiadomi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do 20.</w:t>
      </w:r>
      <w:r w:rsidR="00BB54BD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dnia miesiąca poprzedzającego miesiąc, w którym nastąpi zmiana. Zmiana taka wejdzie w życie począwszy od następnego miesiąca i nie będzie stanowić podstawy do kierowania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wobec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jakichkolwiek roszczeń. </w:t>
      </w:r>
    </w:p>
    <w:p w14:paraId="62BAC0F6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Wykonawca,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na warunkach podanych w dokumentach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Zamówienia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i określonych w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Umowie,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zobowiązany jest zapewnić osoby sprawujące opiekę nad uczniami w czasie przejazdów.  </w:t>
      </w:r>
    </w:p>
    <w:p w14:paraId="318991A8" w14:textId="77777777" w:rsidR="00413681" w:rsidRPr="00413681" w:rsidRDefault="00413681" w:rsidP="00413681">
      <w:pPr>
        <w:numPr>
          <w:ilvl w:val="0"/>
          <w:numId w:val="6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Dokumenty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Zamówienia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oraz oferta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stanowią integralną część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05A5B047" w14:textId="77777777" w:rsidR="00413681" w:rsidRPr="00413681" w:rsidRDefault="00413681" w:rsidP="00413681">
      <w:pPr>
        <w:suppressAutoHyphens/>
        <w:spacing w:after="0" w:line="360" w:lineRule="auto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406849E4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2</w:t>
      </w:r>
    </w:p>
    <w:p w14:paraId="7BE78F35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POSTANOWIENIA OGÓLNE</w:t>
      </w:r>
    </w:p>
    <w:p w14:paraId="7D6DED38" w14:textId="77777777" w:rsidR="00413681" w:rsidRPr="00413681" w:rsidRDefault="00413681" w:rsidP="00413681">
      <w:pPr>
        <w:numPr>
          <w:ilvl w:val="1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zobowiązany jest do:</w:t>
      </w:r>
    </w:p>
    <w:p w14:paraId="7D327F0B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1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zapewnienia pojazdów, którymi będzie wykonywany przewóz uczniów, wykwalifikowanych kierowców, sprzętu i innych zasobów niezbędnych do prawidłowej realizacji przedmiotu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,</w:t>
      </w:r>
    </w:p>
    <w:p w14:paraId="1540B306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1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wykonywania czynności będących przedmiotem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 zachowaniem szczególnej staranności,</w:t>
      </w:r>
    </w:p>
    <w:p w14:paraId="6E20A18D" w14:textId="77777777" w:rsidR="00413681" w:rsidRPr="00413681" w:rsidRDefault="00413681" w:rsidP="00413681">
      <w:pPr>
        <w:numPr>
          <w:ilvl w:val="2"/>
          <w:numId w:val="2"/>
        </w:numPr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zapewnienia właściwej jakości usługi przewozu, to jest w szczególności regularności, punktualności, czystości pojazdów i dyspozycyjności, przez którą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rozumie zapewnienie sprawności i dostępności pojazdów w każdej chwili, w sytuacji zmian planu lekcji, skrócenia lekcji, dodatkowych zająć dydaktycznych lub w sytuacjach innych nieprzewidzianych przez obie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, a zgłoszonych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potrzeb,</w:t>
      </w:r>
    </w:p>
    <w:p w14:paraId="74E29D26" w14:textId="1FFD05A5" w:rsid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utrzymywania pojazdów i innego sprzętu w należytym stanie technicznym i higienicznym, niezagrażającym bezpieczeństwu przewożonych osób, w szczególności dokonywania na swój koszt bieżących napraw, konserwacji oraz przeprowadzania badań technicznych. Wszystkie pojazdy przeznaczone do realizacji usługi powinny spełniać warunki techniczne przewidziane przepisami prawa, w szczególności ustawy – Prawo o ruchu drogowym i wydanych na jej podstawie aktów wykonawczych; pojazdy winny być zarejestrowane, zaś ich dowód rejestracyjny winien być ważny (pojazd posiada aktualne badanie techniczne zgodnie z art.82 ww. ustawy),</w:t>
      </w:r>
    </w:p>
    <w:p w14:paraId="48CE4F33" w14:textId="77777777" w:rsidR="007E266C" w:rsidRPr="00413681" w:rsidRDefault="007E266C" w:rsidP="007E266C">
      <w:pPr>
        <w:tabs>
          <w:tab w:val="num" w:pos="1440"/>
        </w:tabs>
        <w:suppressAutoHyphens/>
        <w:spacing w:after="120" w:line="360" w:lineRule="auto"/>
        <w:ind w:left="1080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34B3AF9E" w14:textId="77777777" w:rsidR="00413681" w:rsidRPr="00413681" w:rsidRDefault="00413681" w:rsidP="00413681">
      <w:pPr>
        <w:numPr>
          <w:ilvl w:val="2"/>
          <w:numId w:val="2"/>
        </w:numPr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zgłaszania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wszystkich nieprawidłowości występujących w trakcie realizacji przedmiotu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,</w:t>
      </w:r>
    </w:p>
    <w:p w14:paraId="6C652121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lastRenderedPageBreak/>
        <w:t xml:space="preserve">oznakowania pojazdów, za pomocą których realizowany jest przewóz, w tablice informujące o przewozie uczniów i tablicę informującą o trasie przewozu uczniów; </w:t>
      </w:r>
    </w:p>
    <w:p w14:paraId="7EB4DBEE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umieszczenia na każdym przystanku czytelnego rozkładu jazdy,</w:t>
      </w:r>
    </w:p>
    <w:p w14:paraId="7B663DDB" w14:textId="77777777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dostarczenia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imiennej listy kierowców oraz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Opiekunów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wykonujących przedmiot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na poszczególnych trasach wraz z numerami telefonó</w:t>
      </w:r>
      <w:r w:rsidR="00BB54BD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w</w:t>
      </w:r>
      <w:r w:rsidR="00E328D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,</w:t>
      </w:r>
      <w:r w:rsidR="00BB54BD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przydzielonych do danych tras,</w:t>
      </w:r>
    </w:p>
    <w:p w14:paraId="1C5FF944" w14:textId="7005D0A9" w:rsidR="00413681" w:rsidRPr="00413681" w:rsidRDefault="00413681" w:rsidP="00413681">
      <w:pPr>
        <w:numPr>
          <w:ilvl w:val="2"/>
          <w:numId w:val="2"/>
        </w:numPr>
        <w:tabs>
          <w:tab w:val="num" w:pos="851"/>
        </w:tabs>
        <w:suppressAutoHyphens/>
        <w:spacing w:after="120" w:line="360" w:lineRule="auto"/>
        <w:ind w:left="850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zatrudnienia osób na umowę o pracę zgodnie z art. 95 ustawy z dnia 11 września 2019 r. </w:t>
      </w:r>
      <w:r w:rsidR="00D72BD2">
        <w:rPr>
          <w:rFonts w:ascii="Arial Nova Cond" w:eastAsia="Times New Roman" w:hAnsi="Arial Nova Cond" w:cs="Arial"/>
          <w:bCs/>
          <w:color w:val="000000" w:themeColor="text1"/>
          <w:lang w:eastAsia="zh-CN"/>
        </w:rPr>
        <w:br/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– Prawo zamówień publicznych (Dz.U. z 2021 r., poz. 1129 ze zm.)</w:t>
      </w:r>
    </w:p>
    <w:p w14:paraId="28EA5F2D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ponosi odpowiedzialność za zdrowie i życie uczniów na zasadach określonych przez Kodeks cywilny.</w:t>
      </w:r>
    </w:p>
    <w:p w14:paraId="42520109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pokrywa wszelkie koszty ubezpieczenia pojazdów i przewożonych osób od ewentualnych następstw nieszczęśliwych wypadków mogących nastąpić w trakcie realizacji przedmiotu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Umowy. </w:t>
      </w:r>
    </w:p>
    <w:p w14:paraId="5EFE9F3E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W przypadku niesprawności pojazdów z jakichkolwiek przyczyny, na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ciąży obowiązek zapewnienia na swój koszt i własnym staraniem zastępczego środka transportu w celu realizacji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Umowy.</w:t>
      </w:r>
    </w:p>
    <w:p w14:paraId="692FF9B8" w14:textId="77777777" w:rsidR="00413681" w:rsidRPr="00413681" w:rsidRDefault="00413681" w:rsidP="00413681">
      <w:pPr>
        <w:numPr>
          <w:ilvl w:val="1"/>
          <w:numId w:val="2"/>
        </w:numPr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dopuszcza możliwość przedstawienia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i realizowania innych rozwiązań w zakresie przebiegu tras dowozu i odwozu uczniów, niż zaproponowane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Zamawiającego,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jedynie jednakże w przypadku rozwiązań bardziej praktycznych, efektywnych i korzystnych dla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 W takim przypadku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musi wyrazić pisemną zgodę na dokonanie zmiany przebiegu tras dowozu i odwozu uczniów.</w:t>
      </w:r>
    </w:p>
    <w:p w14:paraId="708BECC5" w14:textId="77777777" w:rsidR="00413681" w:rsidRPr="00413681" w:rsidRDefault="00413681" w:rsidP="00413681">
      <w:pPr>
        <w:numPr>
          <w:ilvl w:val="1"/>
          <w:numId w:val="2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przez cały okres realizacji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zobowiązany jest zatrudniać i kierować do jej wykonywania kierowców, posiadających wszelkie uprawnienia, wynikające z przepisów prawa, w szczególności: prawo jazdy odpowiedniej kategorii, orzeczeń lekarskich i psychologicznych o braku przeciwwskazań do pracy na stanowisku kierowcy, zaświadczenia o ukończeniu odpowiedniego kursu wymaganego przepisami prawa. Badania lekarskie i psychologiczne przeprowadzone zostaną przed podjęciem pracy w charakterze kierowcy i uaktualniane zostaną w okresach przewidzianych obowiązującymi przepisami. Na badania kieruje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oraz pokrywa wszystkie koszty związane z uzyskaniem odpowiednich zaświadczeń.</w:t>
      </w:r>
    </w:p>
    <w:p w14:paraId="4307351B" w14:textId="38F17F02" w:rsidR="00413681" w:rsidRDefault="00413681" w:rsidP="00413681">
      <w:pPr>
        <w:numPr>
          <w:ilvl w:val="1"/>
          <w:numId w:val="2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ma prawo do kontroli świadczenia usług przez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 W ramach czynności kontrolnych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może kontrolować m.in. czy przewozy odbywają się pojazdami, które zostały zadeklarowane do świadczenia usługi, czy zapewniona została w nich opieka nad uczniami,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lastRenderedPageBreak/>
        <w:t>czy pojazdy wyposażone są w sprawnie działającą klimatyzację, która jest używana przez kierowców w trakcie przejazdu w przypadku zadeklarowania posiadania klimatyzacji we wszystkich pojazdach.</w:t>
      </w:r>
    </w:p>
    <w:p w14:paraId="068D2A3F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709A79C4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3</w:t>
      </w:r>
    </w:p>
    <w:p w14:paraId="713E4DF5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OPIEKA W TRAKCIE PRZEJAZDU</w:t>
      </w:r>
    </w:p>
    <w:p w14:paraId="7E41B6A6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</w:p>
    <w:p w14:paraId="3A08E7E1" w14:textId="77777777" w:rsidR="00413681" w:rsidRPr="00413681" w:rsidRDefault="00413681" w:rsidP="00413681">
      <w:pPr>
        <w:numPr>
          <w:ilvl w:val="0"/>
          <w:numId w:val="8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zobowiązany jest do zapewnienia w każdym autobusie, w trakcie każdego przejazdu, własnym staraniem i na własny koszt, obecności osoby sprawującej opiekę nad uczniami (dalej jako: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„Opiekun”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), posiadającej:</w:t>
      </w:r>
    </w:p>
    <w:p w14:paraId="02B47A09" w14:textId="77777777" w:rsidR="00413681" w:rsidRPr="00413681" w:rsidRDefault="00413681" w:rsidP="00413681">
      <w:pPr>
        <w:numPr>
          <w:ilvl w:val="0"/>
          <w:numId w:val="9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co najmniej wykształcenie podstawowe;</w:t>
      </w:r>
    </w:p>
    <w:p w14:paraId="60BA4FD5" w14:textId="77777777" w:rsidR="00413681" w:rsidRPr="00413681" w:rsidRDefault="00413681" w:rsidP="00413681">
      <w:pPr>
        <w:numPr>
          <w:ilvl w:val="0"/>
          <w:numId w:val="9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ukończone szkolenie wstępne BHP (minimum 3 godziny instruktażu ogólnego i 8 godzin stanowiskowego- wykazane kartą szkolenia wstępnego BHP);</w:t>
      </w:r>
    </w:p>
    <w:p w14:paraId="669590CB" w14:textId="77777777" w:rsidR="00413681" w:rsidRPr="00413681" w:rsidRDefault="00413681" w:rsidP="00413681">
      <w:pPr>
        <w:numPr>
          <w:ilvl w:val="0"/>
          <w:numId w:val="9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identyfikator ze zdjęciem poświadczony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pl-PL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;</w:t>
      </w:r>
    </w:p>
    <w:p w14:paraId="12E0BA9A" w14:textId="77777777" w:rsidR="00413681" w:rsidRPr="00413681" w:rsidRDefault="00413681" w:rsidP="00413681">
      <w:pPr>
        <w:numPr>
          <w:ilvl w:val="0"/>
          <w:numId w:val="8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Do obowiązków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pl-PL"/>
        </w:rPr>
        <w:t>Opiekuna</w:t>
      </w: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 należy:</w:t>
      </w:r>
    </w:p>
    <w:p w14:paraId="52636D47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zapewnienie dzieciom i młodzieży dowożonych do (i z) gminnych placówek oświatowych bezpiecznego wsiadania do pojazdu oraz wysiadania z pojazdu, </w:t>
      </w:r>
    </w:p>
    <w:p w14:paraId="4B6413A2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 xml:space="preserve">zapewnienie stałej opieki i zwracanie uwagi na właściwe zachowanie się dzieci i młodzieży w czasie przejazdu, zapewnienie ładu i porządku, </w:t>
      </w:r>
    </w:p>
    <w:p w14:paraId="59521BB2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niedopuszczenie dzieci i młodzieży do ich przewozu w przypadku stwierdzenia sytuacji zagrażającej bezpieczeństwu,</w:t>
      </w:r>
    </w:p>
    <w:p w14:paraId="3DFD6071" w14:textId="77777777" w:rsidR="00413681" w:rsidRPr="00413681" w:rsidRDefault="00413681" w:rsidP="00413681">
      <w:pPr>
        <w:numPr>
          <w:ilvl w:val="0"/>
          <w:numId w:val="11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pl-PL"/>
        </w:rPr>
        <w:t>sprawowanie nadzoru nad powierzonymi dziećmi i młodzieżą w autobusie w czasie wsiadania i wysiadania, a także na zewnątrz autobusu (po jego zatrzymaniu), w tym przy przechodzeniu uczniów przez jezdnię.</w:t>
      </w:r>
    </w:p>
    <w:p w14:paraId="3C69B4A7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4</w:t>
      </w:r>
    </w:p>
    <w:p w14:paraId="734847A4" w14:textId="2C44D269" w:rsidR="007E266C" w:rsidRPr="00413681" w:rsidRDefault="00413681" w:rsidP="0032329D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PODWYKONAWCY</w:t>
      </w:r>
    </w:p>
    <w:p w14:paraId="5DC56CB9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Do zawarcia umowy z podwykonawcą wymagana jest pisemna zgoda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79E8D7E2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może podnajmować inne pojazdy dopuszczone do przewozu osób na potrzeby realizacji przedmiotu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. Dla uniknięcia wszelkich wątpliwości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ustalają, że koszt takiego podnajmu został uwzględniony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i wkalkulowany w zaoferowane wynagrodzenie, a w związku z tym nie przysługuje mu  z tego tytułu żadne dodatkowe wynagrodzenie.</w:t>
      </w:r>
    </w:p>
    <w:p w14:paraId="74AF01C5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Zlecenie wykonania części usługi podwykonawcom nie wpływa na zobowiązania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wobec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 wykonanie tej części usługi.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jest odpowiedzialny za działania, uchybienia i zaniedbania podwykonawców, jego pracowników w takim samym zakresie, jakby to były działania, uchybienia lub zaniedbania jego własnych pracowników.</w:t>
      </w:r>
    </w:p>
    <w:p w14:paraId="78E3C864" w14:textId="77777777" w:rsidR="00413681" w:rsidRPr="00413681" w:rsidRDefault="00413681" w:rsidP="00413681">
      <w:pPr>
        <w:numPr>
          <w:ilvl w:val="0"/>
          <w:numId w:val="10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umowach z podwykonawcami zapewni realizację wszelkich zobowiązań, wynikających 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Zamawiającym,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szczególności w zakresie ubezpieczenia oraz kwalifikacji osób kierowanych do wykonania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558B9ED6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5</w:t>
      </w:r>
    </w:p>
    <w:p w14:paraId="685950FB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TERMIN REALIZACJI UMOWY</w:t>
      </w:r>
    </w:p>
    <w:p w14:paraId="458493D6" w14:textId="39F806D5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zawiera się na czas określony: </w:t>
      </w:r>
      <w:r w:rsidR="00D441E6">
        <w:rPr>
          <w:rFonts w:ascii="Arial Nova Cond" w:eastAsia="Times New Roman" w:hAnsi="Arial Nova Cond" w:cs="Arial"/>
          <w:b/>
          <w:color w:val="000000" w:themeColor="text1"/>
          <w:lang w:eastAsia="zh-CN"/>
        </w:rPr>
        <w:t>02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.09.202</w:t>
      </w:r>
      <w:r w:rsidR="00D441E6">
        <w:rPr>
          <w:rFonts w:ascii="Arial Nova Cond" w:eastAsia="Times New Roman" w:hAnsi="Arial Nova Cond" w:cs="Arial"/>
          <w:b/>
          <w:color w:val="000000" w:themeColor="text1"/>
          <w:lang w:eastAsia="zh-CN"/>
        </w:rPr>
        <w:t>4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r. – </w:t>
      </w:r>
      <w:r w:rsidR="00D441E6">
        <w:rPr>
          <w:rFonts w:ascii="Arial Nova Cond" w:eastAsia="Times New Roman" w:hAnsi="Arial Nova Cond" w:cs="Arial"/>
          <w:b/>
          <w:color w:val="000000" w:themeColor="text1"/>
          <w:lang w:eastAsia="zh-CN"/>
        </w:rPr>
        <w:t>31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</w:t>
      </w:r>
      <w:r w:rsidR="00D441E6">
        <w:rPr>
          <w:rFonts w:ascii="Arial Nova Cond" w:eastAsia="Times New Roman" w:hAnsi="Arial Nova Cond" w:cs="Arial"/>
          <w:b/>
          <w:color w:val="000000" w:themeColor="text1"/>
          <w:lang w:eastAsia="zh-CN"/>
        </w:rPr>
        <w:t>12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.202</w:t>
      </w:r>
      <w:r w:rsidR="0032329D">
        <w:rPr>
          <w:rFonts w:ascii="Arial Nova Cond" w:eastAsia="Times New Roman" w:hAnsi="Arial Nova Cond" w:cs="Arial"/>
          <w:b/>
          <w:color w:val="000000" w:themeColor="text1"/>
          <w:lang w:eastAsia="zh-CN"/>
        </w:rPr>
        <w:t>4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r.  </w:t>
      </w:r>
    </w:p>
    <w:p w14:paraId="0A284CBE" w14:textId="77777777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zobowiązany jest zapewnić przewóz dzieci zgodnie z rozkładem jazdy ustalonym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Zamawiającego. </w:t>
      </w:r>
    </w:p>
    <w:p w14:paraId="4714B9E3" w14:textId="77777777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Rozkład  jazdy  będzie  dostosowany  do  potrzeb  określonych  przez  dyrektorów poszczególnych  szkół.  W  przypadku  zmiany  ustawowych  dni  nauki  szkolnej  lub podziału  godzin  (zmiany  terminów  i  godzin  obsługi  dowozów)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powiadomi o tym fakcie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pisemnie, na 5 dni przed wprowadzeniem zmian.</w:t>
      </w:r>
    </w:p>
    <w:p w14:paraId="012C2165" w14:textId="77777777" w:rsidR="00413681" w:rsidRPr="00413681" w:rsidRDefault="00413681" w:rsidP="00413681">
      <w:pPr>
        <w:numPr>
          <w:ilvl w:val="0"/>
          <w:numId w:val="12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nagłych przypadkach, takich jak skrócenie lekcji w szkole, zajęcia dodatkowe lub w soboty, dopuszczalna jest przejściowa zmiana rozkładu jazdy za powiadomieniem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Wykonawcy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dowolnej formie, w tym telefonicznie lub za pośrednictwem poczty elektronicznej oraz bez konieczności zachowania terminu, o którym mowa w ust. 3. </w:t>
      </w:r>
    </w:p>
    <w:p w14:paraId="1509D0B3" w14:textId="77777777" w:rsidR="00413681" w:rsidRPr="00413681" w:rsidRDefault="00413681" w:rsidP="00413681">
      <w:pPr>
        <w:suppressAutoHyphens/>
        <w:spacing w:after="0" w:line="360" w:lineRule="auto"/>
        <w:ind w:left="360" w:hanging="360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</w:p>
    <w:p w14:paraId="34980E90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§ 6</w:t>
      </w:r>
    </w:p>
    <w:p w14:paraId="48737DBF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KOORDYNACJA I NADZÓR NAD WYKONANIEM PRZEDMIOTU UMOWY</w:t>
      </w:r>
    </w:p>
    <w:p w14:paraId="11ABD8E6" w14:textId="77777777" w:rsidR="00413681" w:rsidRPr="00413681" w:rsidRDefault="00413681" w:rsidP="00413681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Strony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ustalają, że za koordynację i nadzór nad realizacją postanowień niniejszej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 xml:space="preserve">Umowy 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odpowiadają:</w:t>
      </w:r>
    </w:p>
    <w:p w14:paraId="08ACBCE2" w14:textId="77777777" w:rsidR="00413681" w:rsidRPr="00413681" w:rsidRDefault="00413681" w:rsidP="00413681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ze strony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:</w:t>
      </w:r>
    </w:p>
    <w:p w14:paraId="65D6EEF5" w14:textId="77777777" w:rsidR="00413681" w:rsidRPr="00413681" w:rsidRDefault="00413681" w:rsidP="00413681">
      <w:pPr>
        <w:numPr>
          <w:ilvl w:val="2"/>
          <w:numId w:val="13"/>
        </w:numPr>
        <w:tabs>
          <w:tab w:val="left" w:pos="720"/>
          <w:tab w:val="left" w:pos="180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Referat Oświaty, Promocji i Organizacji Pozarządowych – Sylwia Miziniak</w:t>
      </w:r>
    </w:p>
    <w:p w14:paraId="019A2A70" w14:textId="77777777" w:rsidR="00413681" w:rsidRPr="00413681" w:rsidRDefault="00413681" w:rsidP="00413681">
      <w:pPr>
        <w:numPr>
          <w:ilvl w:val="2"/>
          <w:numId w:val="13"/>
        </w:numPr>
        <w:tabs>
          <w:tab w:val="left" w:pos="720"/>
          <w:tab w:val="left" w:pos="180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Dyrektorzy poszczególnych jednostek oświatowych.</w:t>
      </w:r>
    </w:p>
    <w:p w14:paraId="125AC0B7" w14:textId="77777777" w:rsidR="00413681" w:rsidRPr="00413681" w:rsidRDefault="00413681" w:rsidP="0041368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ze strony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Wykonawcy:</w:t>
      </w:r>
    </w:p>
    <w:p w14:paraId="3DDB8D2C" w14:textId="7AC2FD00" w:rsidR="00697BD4" w:rsidRPr="0032329D" w:rsidRDefault="0032329D" w:rsidP="00697BD4">
      <w:pPr>
        <w:pStyle w:val="Akapitzlist"/>
        <w:numPr>
          <w:ilvl w:val="0"/>
          <w:numId w:val="20"/>
        </w:num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  <w:r>
        <w:rPr>
          <w:rFonts w:ascii="Arial Nova Cond" w:eastAsia="Times New Roman" w:hAnsi="Arial Nova Cond" w:cs="Arial"/>
          <w:lang w:eastAsia="zh-CN"/>
        </w:rPr>
        <w:t>………………………………………………</w:t>
      </w:r>
    </w:p>
    <w:p w14:paraId="2ECDDA37" w14:textId="2A393837" w:rsidR="00697BD4" w:rsidRDefault="00697BD4" w:rsidP="00697BD4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</w:p>
    <w:p w14:paraId="0A253DF6" w14:textId="77777777" w:rsidR="00FE37A6" w:rsidRDefault="00FE37A6" w:rsidP="00697BD4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</w:p>
    <w:p w14:paraId="52BCE3A5" w14:textId="77777777" w:rsidR="00FE37A6" w:rsidRDefault="00FE37A6" w:rsidP="00697BD4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</w:p>
    <w:p w14:paraId="702E4D5A" w14:textId="77777777" w:rsidR="00697BD4" w:rsidRPr="00697BD4" w:rsidRDefault="00697BD4" w:rsidP="00697BD4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Arial Nova Cond" w:eastAsia="Times New Roman" w:hAnsi="Arial Nova Cond" w:cs="Arial"/>
          <w:color w:val="FF0000"/>
          <w:lang w:eastAsia="zh-CN"/>
        </w:rPr>
      </w:pPr>
    </w:p>
    <w:p w14:paraId="1628F9A3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lastRenderedPageBreak/>
        <w:t>§ 7</w:t>
      </w:r>
    </w:p>
    <w:p w14:paraId="3CFDA580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WYNAGRODZENIE. ROZLICZENIA</w:t>
      </w:r>
    </w:p>
    <w:p w14:paraId="69C2FDAF" w14:textId="5F9A835F" w:rsidR="00413681" w:rsidRPr="00413681" w:rsidRDefault="00413681" w:rsidP="00413681">
      <w:pPr>
        <w:numPr>
          <w:ilvl w:val="2"/>
          <w:numId w:val="4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obowiązuje cena jednostkowa biletu miesięcznego, ustalona na podstawie oferty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: </w:t>
      </w:r>
      <w:r w:rsidR="00877B1E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………………………..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zł brutto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 (słownie</w:t>
      </w:r>
      <w:r w:rsidR="00697BD4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:</w:t>
      </w:r>
      <w:r w:rsidR="00877B1E">
        <w:rPr>
          <w:rFonts w:ascii="Arial Nova Cond" w:eastAsia="Times New Roman" w:hAnsi="Arial Nova Cond" w:cs="Arial"/>
          <w:color w:val="000000" w:themeColor="text1"/>
          <w:lang w:eastAsia="zh-CN"/>
        </w:rPr>
        <w:t>…………………………………</w:t>
      </w:r>
      <w:r w:rsidR="00697BD4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00/100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), w tym podatek VAT.</w:t>
      </w:r>
    </w:p>
    <w:p w14:paraId="788B08C6" w14:textId="3F8E33C7" w:rsidR="00413681" w:rsidRPr="00413681" w:rsidRDefault="00413681" w:rsidP="00413681">
      <w:pPr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pl-PL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Łączne szacunkowe maksymalne wynagrodzenie brutto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pl-PL"/>
        </w:rPr>
        <w:t>Wykonawcy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 za wykonanie przedmiotu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pl-PL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 za cały okres, na jaki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pl-PL"/>
        </w:rPr>
        <w:t>Umowa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pl-PL"/>
        </w:rPr>
        <w:t xml:space="preserve"> została zawarta, </w:t>
      </w:r>
      <w:r w:rsidRPr="00697BD4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>wynos</w:t>
      </w:r>
      <w:r w:rsidR="00697BD4" w:rsidRPr="00697BD4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 xml:space="preserve">i </w:t>
      </w:r>
      <w:r w:rsidR="00877B1E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 xml:space="preserve">…………………………… </w:t>
      </w:r>
      <w:r w:rsidRPr="00697BD4">
        <w:rPr>
          <w:rFonts w:ascii="Arial Nova Cond" w:eastAsia="Times New Roman" w:hAnsi="Arial Nova Cond" w:cs="Arial"/>
          <w:bCs/>
          <w:color w:val="000000" w:themeColor="text1"/>
          <w:u w:val="single"/>
          <w:lang w:eastAsia="pl-PL"/>
        </w:rPr>
        <w:t>zł brutto.</w:t>
      </w:r>
    </w:p>
    <w:p w14:paraId="08DC8AD8" w14:textId="77777777" w:rsidR="00413681" w:rsidRPr="00413681" w:rsidRDefault="00413681" w:rsidP="00413681">
      <w:pPr>
        <w:numPr>
          <w:ilvl w:val="2"/>
          <w:numId w:val="4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ustalają, że ostateczne </w:t>
      </w:r>
      <w:bookmarkStart w:id="1" w:name="_Hlk45524081"/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rozliczenie następować będzie comiesięcznie, na podstawie liczby faktycznie nabytych, udokumentowanych i zatwierdzonych miesięcznych biletów</w:t>
      </w:r>
      <w:bookmarkEnd w:id="1"/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z zastrzeżeniem następujących postanowień: </w:t>
      </w:r>
    </w:p>
    <w:p w14:paraId="0FC73E23" w14:textId="77777777" w:rsidR="00413681" w:rsidRPr="00413681" w:rsidRDefault="00413681" w:rsidP="00413681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przypadku zawieszenia prowadzenia stacjonarnych zajęć szkolnych we wszystkich szkołach lub pojedynczych placówkach ze względu na np. wprowadzenie obostrzeń z powodu zagrożenia epidemiologicznego, wystąpienia/wprowadzenia stanu klęski żywiołowej, katastrofy budowlanej i wszelkich innych zdarzeń i przypadków, które wpłyną na zawieszenie/odwołanie zajęć szkolnych,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Wykonawca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zobowiązany jest do zwrotu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Zamawiającemu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środków pieniężnych za bilety miesięczne, proporcjonalnie do liczby dni w miesiącu, w których przewóz się nie odbywał, przy czym na potrzeby obliczenia kwoty podlegającej zwrotowi, przyjmuje się wartość 1 dzień = 1/30 wartości biletu miesięcznego.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wystąpi pisemnie do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o zwrot nadpłaty, 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zwróci środki pieniężne w terminie 14 dni od daty otrzymania pisma; </w:t>
      </w:r>
    </w:p>
    <w:p w14:paraId="69A78AFF" w14:textId="77777777" w:rsidR="00413681" w:rsidRPr="00413681" w:rsidRDefault="00413681" w:rsidP="00413681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miesiącach, co do których wiadome jest, że nie będą prowadzone zajęcia lekcyjne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nie będzie wystawiał biletów miesięcznych i nie będzie przysługiwało mu wynagrodzenie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;</w:t>
      </w:r>
    </w:p>
    <w:p w14:paraId="5B8C4103" w14:textId="77777777" w:rsidR="00413681" w:rsidRPr="00413681" w:rsidRDefault="00413681" w:rsidP="00413681">
      <w:pPr>
        <w:numPr>
          <w:ilvl w:val="0"/>
          <w:numId w:val="17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Wykonawca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zobowiązany będzie do wystawienia połówki biletu, jeżeli dziecko będzie zgłoszone do dojazdów tylko w jedn</w:t>
      </w:r>
      <w:r w:rsidR="00B53886">
        <w:rPr>
          <w:rFonts w:ascii="Arial Nova Cond" w:eastAsia="Times New Roman" w:hAnsi="Arial Nova Cond" w:cs="Arial"/>
          <w:color w:val="000000" w:themeColor="text1"/>
          <w:lang w:eastAsia="zh-CN"/>
        </w:rPr>
        <w:t>ą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stronę. </w:t>
      </w:r>
    </w:p>
    <w:p w14:paraId="2EA6EAE8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Cena jednostkowa biletu miesięcznego uwzględnia wszystkie koszty tj. m.in.: napraw, paliwa, rejestracji pojazdów, ubezpieczenia pojazdów, podatki, ryzyko wzrostu cen m.in. paliwa, akcyzy, części zamiennych, zmiany trasy przejazdu spowodowanej objazdem itp., jak również wynagrodzenie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Opiekunów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548E7F73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Cena jednostkowa biletu miesięcznego jest niezmienna w całym okresie obowiązywania niniejszej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79BC4F51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Podstawą do wypłacenia wynagrodzenia będzie prawidłowo wystawiona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faktura VAT wraz z zestawieniem liczby faktycznie nabytych biletów miesięcznych, potwierdzonym przez osoby upoważnione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a wskazane w § 6 pkt 1)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483BCFE2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Prawidłowo wystawione faktury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będą płatne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terminie do </w:t>
      </w:r>
      <w:r>
        <w:rPr>
          <w:rFonts w:ascii="Arial Nova Cond" w:eastAsia="Times New Roman" w:hAnsi="Arial Nova Cond" w:cs="Arial"/>
          <w:color w:val="000000" w:themeColor="text1"/>
          <w:lang w:eastAsia="zh-CN"/>
        </w:rPr>
        <w:t>60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dni od daty doręczenia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wraz z wszelkimi innymi dokumentami stwierdzającymi ilościowe wykonanie usługi. Płatność dokonana będzie w formie przelewu na rachunek bankowy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Wykonawcy,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wskazany na fakturze VAT. </w:t>
      </w:r>
    </w:p>
    <w:p w14:paraId="39A2FBE0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datę zapłaty faktury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uznają dzień wydania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dyspozycji swojemu bankowi obciążenia swojego rachunku bankowego na rzecz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. </w:t>
      </w:r>
    </w:p>
    <w:p w14:paraId="3CA593FF" w14:textId="77777777" w:rsidR="00413681" w:rsidRPr="00413681" w:rsidRDefault="00413681" w:rsidP="00413681">
      <w:pPr>
        <w:numPr>
          <w:ilvl w:val="2"/>
          <w:numId w:val="4"/>
        </w:numPr>
        <w:tabs>
          <w:tab w:val="num" w:pos="426"/>
        </w:tabs>
        <w:suppressAutoHyphens/>
        <w:spacing w:after="120" w:line="360" w:lineRule="auto"/>
        <w:ind w:left="425" w:hanging="425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oświadcza, że: </w:t>
      </w:r>
    </w:p>
    <w:p w14:paraId="372B6C63" w14:textId="77777777" w:rsidR="00413681" w:rsidRPr="00413681" w:rsidRDefault="00413681" w:rsidP="00413681">
      <w:pPr>
        <w:numPr>
          <w:ilvl w:val="0"/>
          <w:numId w:val="1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numer rachunku, o którym mowa w ust. 7 będzie numerem podanym do Urzędu Skarbowego i właściwym dla dokonania rozliczeń na zasadach podzielonej płatności (</w:t>
      </w:r>
      <w:r w:rsidRPr="00413681">
        <w:rPr>
          <w:rFonts w:ascii="Arial Nova Cond" w:eastAsia="Times New Roman" w:hAnsi="Arial Nova Cond" w:cs="Arial"/>
          <w:bCs/>
          <w:i/>
          <w:color w:val="000000" w:themeColor="text1"/>
          <w:lang w:eastAsia="zh-CN"/>
        </w:rPr>
        <w:t>split payment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) zgodnie z przepisami ustawy z dnia 11 marca 2004 r. o podatku od towarów i usług (</w:t>
      </w:r>
      <w:r w:rsidR="00B53886" w:rsidRPr="00B53886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t.j. Dz.U. z 2022 r. poz. 931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., dalej jako „ustawa o VAT”). </w:t>
      </w:r>
    </w:p>
    <w:p w14:paraId="17E9E823" w14:textId="77777777" w:rsidR="00413681" w:rsidRPr="00413681" w:rsidRDefault="00413681" w:rsidP="00413681">
      <w:pPr>
        <w:numPr>
          <w:ilvl w:val="0"/>
          <w:numId w:val="1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rachunek, o którym mowa w ust. 7 znajduje się w elektronicznym wykazie podmiotów prowadzonym od 1 września 2019 r. przez Szefa Krajowej Administracji Skarbowej, o którym mowa w ustawie o VAT.</w:t>
      </w:r>
    </w:p>
    <w:p w14:paraId="037B35D9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§ 8</w:t>
      </w:r>
    </w:p>
    <w:p w14:paraId="28CD82FA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KARY UMOWNE</w:t>
      </w:r>
    </w:p>
    <w:p w14:paraId="6F266CAF" w14:textId="77777777" w:rsidR="00413681" w:rsidRPr="00413681" w:rsidRDefault="00413681" w:rsidP="00413681">
      <w:pPr>
        <w:numPr>
          <w:ilvl w:val="2"/>
          <w:numId w:val="15"/>
        </w:numPr>
        <w:suppressAutoHyphens/>
        <w:spacing w:after="120" w:line="360" w:lineRule="auto"/>
        <w:ind w:left="360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Strony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ustalają, że obowiązującą je formą odszkodowania w przypadku niewykonania lub nienależytego wykonania przedmiotu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będą kary umowne. </w:t>
      </w:r>
    </w:p>
    <w:p w14:paraId="30247ACC" w14:textId="77777777" w:rsidR="00413681" w:rsidRPr="00413681" w:rsidRDefault="00413681" w:rsidP="00413681">
      <w:pPr>
        <w:numPr>
          <w:ilvl w:val="2"/>
          <w:numId w:val="15"/>
        </w:numPr>
        <w:suppressAutoHyphens/>
        <w:spacing w:after="120" w:line="360" w:lineRule="auto"/>
        <w:ind w:left="360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zapłaci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karę umowną:</w:t>
      </w:r>
    </w:p>
    <w:p w14:paraId="0287BC74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odstąpienie od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 przyczyn leżących po stronie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- w wysokości 10% szacunkowego maksymalnego wynagrodzenia brutto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wskazanego w § 7 ust. 2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Umowy, </w:t>
      </w:r>
    </w:p>
    <w:p w14:paraId="2C55678A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za udokumentowane, niewłaściwe zachowanie się kierowcy w stosunku do pasażerów, w tym uczniów - w wysokości 500,00 zł za każdy stwierdzony przypadek,</w:t>
      </w:r>
    </w:p>
    <w:p w14:paraId="6371D1DB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stwierdzenie braku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Opiekuna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autobusie – w wysokości 1 000,00 zł za każdy przypadek, </w:t>
      </w:r>
    </w:p>
    <w:p w14:paraId="208C9C4C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wykonywanie przewozu pojazdem, który nie został zgłoszony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jako pojazd, którym świadczony będzie przewóz osób – 1.000,00 zł za każdy przypadek, </w:t>
      </w:r>
    </w:p>
    <w:p w14:paraId="4D54CC00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za wykonywanie przewozu pojazdem, który nie jest wyposażony w klimatyzację lub jest ona uszkodzona - w przypadku zadeklarowania świadczenia przewozu pojazdami klimatyzowanymi – 1000,00 zł za każdy przypadek; </w:t>
      </w:r>
    </w:p>
    <w:p w14:paraId="49230546" w14:textId="77777777" w:rsidR="00413681" w:rsidRPr="00413681" w:rsidRDefault="00413681" w:rsidP="00413681">
      <w:pPr>
        <w:numPr>
          <w:ilvl w:val="0"/>
          <w:numId w:val="5"/>
        </w:numPr>
        <w:suppressAutoHyphens/>
        <w:spacing w:after="120" w:line="360" w:lineRule="auto"/>
        <w:ind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za każdy niewykonany przejazd z przyczyn zależnych od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Wykonawcy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– 1.000,00 zł za każdy przypadek.</w:t>
      </w:r>
    </w:p>
    <w:p w14:paraId="5F8E3022" w14:textId="77777777" w:rsidR="00413681" w:rsidRPr="00413681" w:rsidRDefault="00413681" w:rsidP="00413681">
      <w:pPr>
        <w:numPr>
          <w:ilvl w:val="1"/>
          <w:numId w:val="16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Naliczone kary będą potrącane wynagrodzenia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na co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wyraża niniejszym zgodę. </w:t>
      </w:r>
    </w:p>
    <w:p w14:paraId="6CD98328" w14:textId="77777777" w:rsidR="00413681" w:rsidRPr="00413681" w:rsidRDefault="00413681" w:rsidP="00413681">
      <w:pPr>
        <w:numPr>
          <w:ilvl w:val="1"/>
          <w:numId w:val="16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zapłaci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karę umowną za odstąpienie od umowy z przyczyn zawinionych leżących po stronie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 wysokości 10% szacunkowego maksymalnego wynagrodzenia brutto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, wskazanego w § 7 ust. 2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Umowy.</w:t>
      </w:r>
    </w:p>
    <w:p w14:paraId="6F898A91" w14:textId="77777777" w:rsidR="00413681" w:rsidRPr="000D7AB9" w:rsidRDefault="00413681" w:rsidP="00413681">
      <w:pPr>
        <w:numPr>
          <w:ilvl w:val="1"/>
          <w:numId w:val="16"/>
        </w:numPr>
        <w:suppressAutoHyphens/>
        <w:spacing w:after="120" w:line="360" w:lineRule="auto"/>
        <w:ind w:left="368" w:hanging="357"/>
        <w:jc w:val="both"/>
        <w:rPr>
          <w:rFonts w:ascii="Arial Nova Cond" w:eastAsia="Times New Roman" w:hAnsi="Arial Nova Cond" w:cs="Times New Roman"/>
          <w:color w:val="000000" w:themeColor="text1"/>
          <w:sz w:val="20"/>
          <w:szCs w:val="20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Times New Roman"/>
          <w:color w:val="000000" w:themeColor="text1"/>
          <w:lang w:eastAsia="zh-CN"/>
        </w:rPr>
        <w:t xml:space="preserve"> może dochodzić na zasadach ogólnych odszkodowania przewyższającego wysokość kar umownych do wysokości rzeczywiście poniesionej szkody.</w:t>
      </w:r>
    </w:p>
    <w:p w14:paraId="0A95D264" w14:textId="77777777" w:rsidR="00B91C5B" w:rsidRPr="00E328D9" w:rsidRDefault="00B91C5B" w:rsidP="00413681">
      <w:pPr>
        <w:numPr>
          <w:ilvl w:val="1"/>
          <w:numId w:val="16"/>
        </w:numPr>
        <w:suppressAutoHyphens/>
        <w:spacing w:after="120" w:line="360" w:lineRule="auto"/>
        <w:ind w:left="368" w:hanging="357"/>
        <w:jc w:val="both"/>
        <w:rPr>
          <w:rFonts w:ascii="Arial Nova Cond" w:eastAsia="Times New Roman" w:hAnsi="Arial Nova Cond" w:cs="Times New Roman"/>
          <w:color w:val="000000" w:themeColor="text1"/>
          <w:sz w:val="20"/>
          <w:szCs w:val="20"/>
          <w:lang w:eastAsia="zh-CN"/>
        </w:rPr>
      </w:pPr>
      <w:r w:rsidRPr="00E328D9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Strony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ustalają, iż łączna maksymalna wysokość kar umownych, których może dochodzić </w:t>
      </w:r>
      <w:r w:rsidRPr="00E328D9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wobec </w:t>
      </w:r>
      <w:r w:rsidRPr="00E328D9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Wykonawcy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nie może przekroczyć 20% wynagrodzenia brutto, wskazanego w § </w:t>
      </w:r>
      <w:r w:rsidR="00E328D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7 </w:t>
      </w:r>
      <w:r w:rsidRPr="000D7AB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ust. 1</w:t>
      </w:r>
      <w:r w:rsidR="00E328D9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30B50798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§ 9</w:t>
      </w:r>
    </w:p>
    <w:p w14:paraId="2BF10DB7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ODSTĄPIENIE</w:t>
      </w:r>
    </w:p>
    <w:p w14:paraId="59A7E17F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 ma  prawo  odstąpić  od 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,  jeżeli  jej wykonanie  nie  leży  w  interesie publicznym, czego nie można było przewidzieć w chwili  jej zawarcia. Uprawnienie to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może wykonać w terminie 30 dni od powzięcia wiadomości o tych okolicznościach. W takim przypadku 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 xml:space="preserve">  może  żądać  jedynie  wynagrodzenia  należnego  mu  z tytułu  wykonania zrealizowanej części </w:t>
      </w: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bCs/>
          <w:color w:val="000000" w:themeColor="text1"/>
          <w:lang w:eastAsia="zh-CN"/>
        </w:rPr>
        <w:t>.</w:t>
      </w:r>
    </w:p>
    <w:p w14:paraId="1882B1EF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  Zamawiającemu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przysługuje ponadto prawo do odstąpienia od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Umowy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jeżeli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rażąco narusza jej postanowienia, w szczególności:</w:t>
      </w:r>
    </w:p>
    <w:p w14:paraId="68F0EDC5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co najmniej trzykrotnie nie wykonał ustalonego przejazdu, </w:t>
      </w:r>
    </w:p>
    <w:p w14:paraId="7DDE977F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użył do przewozu pojazdu niezgodnego z wymaganiami niniejszej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 xml:space="preserve">Umowy, 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szczególności niesprawnego technicznie; </w:t>
      </w:r>
    </w:p>
    <w:p w14:paraId="5F66E9C8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co najmniej dwukrotnie nie zapewnił pojazdu zastępczego, o którym mowa w § 2 ust. 4 lub uczynił to w czasie przekraczającym 60 min od awarii/uszkodzenia pojazdu podstawowego,</w:t>
      </w:r>
    </w:p>
    <w:p w14:paraId="0A23873C" w14:textId="77777777" w:rsidR="00413681" w:rsidRPr="00413681" w:rsidRDefault="00413681" w:rsidP="00413681">
      <w:pPr>
        <w:numPr>
          <w:ilvl w:val="0"/>
          <w:numId w:val="18"/>
        </w:numPr>
        <w:suppressAutoHyphens/>
        <w:spacing w:after="120" w:line="360" w:lineRule="auto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co najmniej dwukrotnie nie zapewnił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Opiekuna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na trasie przejazdu. </w:t>
      </w:r>
    </w:p>
    <w:p w14:paraId="1007B9A7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lastRenderedPageBreak/>
        <w:t xml:space="preserve">  W przypadkach, o których mowa w ust. 2 Zamawiający może wykonać prawo do odstąpienia w terminie 60 dni od dnia powzięcia informacji o zaistnieniu przesłanki do odstąpienia.    </w:t>
      </w:r>
    </w:p>
    <w:p w14:paraId="1369FFA2" w14:textId="77777777" w:rsidR="00413681" w:rsidRPr="00413681" w:rsidRDefault="00413681" w:rsidP="00413681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przysługuje prawo do odstąpienia od umowy jeżeli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pozostaje w zwłoce z zapłatą wynagrodzenia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i nie dokonuje płatności mimo pisemnego wezwania go do tego przez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Wykonawcę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i wyznaczenia mu dodatkowego terminu 60 dni na uregulowanie wynagrodzenia. Uprawnienie to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Wykonawca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może wykonać w terminie 14 dni od dnia bezskutecznego upływu terminu, o którym mowa w zdaniu poprzedzającym. </w:t>
      </w:r>
    </w:p>
    <w:p w14:paraId="648093A9" w14:textId="77777777" w:rsidR="00413681" w:rsidRPr="00413681" w:rsidRDefault="00413681" w:rsidP="00413681">
      <w:pPr>
        <w:suppressAutoHyphens/>
        <w:spacing w:after="0" w:line="360" w:lineRule="auto"/>
        <w:ind w:left="360"/>
        <w:contextualSpacing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</w:p>
    <w:p w14:paraId="33ADA1DF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§ 10</w:t>
      </w:r>
    </w:p>
    <w:p w14:paraId="2727BBEF" w14:textId="77777777" w:rsidR="00413681" w:rsidRPr="00413681" w:rsidRDefault="00413681" w:rsidP="00413681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bCs/>
          <w:color w:val="000000" w:themeColor="text1"/>
          <w:lang w:eastAsia="zh-CN"/>
        </w:rPr>
        <w:t>POSTANOWIENIA KOŃCOWE</w:t>
      </w:r>
    </w:p>
    <w:p w14:paraId="3A618416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Umowę sporządzono w dwóch jednobrzmiących egzemplarzach: jeden egzemplarz dla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Wykonawcy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oraz jeden egzemplarz dla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>.</w:t>
      </w:r>
    </w:p>
    <w:p w14:paraId="4A1505AD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 sprawach nieuregulowanych niniejszą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Umową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zastosowanie znajdują przepisy Kodeksu cywilnego. </w:t>
      </w:r>
    </w:p>
    <w:p w14:paraId="238794D7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Wszelkie zmiany niniejszej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Umowy</w:t>
      </w: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 wymagają formy pisemnej pod rygorem nieważności. </w:t>
      </w:r>
    </w:p>
    <w:p w14:paraId="2365D187" w14:textId="77777777" w:rsidR="00413681" w:rsidRPr="00413681" w:rsidRDefault="00413681" w:rsidP="00413681">
      <w:pPr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color w:val="000000" w:themeColor="text1"/>
          <w:lang w:eastAsia="zh-CN"/>
        </w:rPr>
        <w:t xml:space="preserve">Wszelkie ewentualne spory powstałe na tle realizacji postanowień niniejszej umowy strony zobowiązują się rozwiązywać polubownie. W przypadku kiedy okaże się to niemożliwe, spory te będą rozstrzygane przez  Sąd właściwy dla siedziby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Zamawiającego.</w:t>
      </w:r>
    </w:p>
    <w:p w14:paraId="1423DE38" w14:textId="77777777" w:rsidR="00413681" w:rsidRPr="00413681" w:rsidRDefault="00413681" w:rsidP="00413681">
      <w:pPr>
        <w:suppressAutoHyphens/>
        <w:spacing w:after="0" w:line="360" w:lineRule="auto"/>
        <w:ind w:left="360"/>
        <w:contextualSpacing/>
        <w:jc w:val="both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3F10CA55" w14:textId="77777777" w:rsidR="00413681" w:rsidRPr="00413681" w:rsidRDefault="00413681" w:rsidP="00413681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022EFD5E" w14:textId="77777777" w:rsidR="00413681" w:rsidRPr="00413681" w:rsidRDefault="00413681" w:rsidP="00413681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</w:p>
    <w:p w14:paraId="5FBAB47F" w14:textId="77777777" w:rsidR="00413681" w:rsidRPr="00413681" w:rsidRDefault="00413681" w:rsidP="0069512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 Nova Cond" w:eastAsia="Times New Roman" w:hAnsi="Arial Nova Cond" w:cs="Arial"/>
          <w:b/>
          <w:color w:val="000000" w:themeColor="text1"/>
          <w:lang w:eastAsia="zh-CN"/>
        </w:rPr>
      </w:pP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>ZAMAWIAJĄCY: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  <w:t xml:space="preserve">    </w:t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</w:r>
      <w:r w:rsidRPr="00413681">
        <w:rPr>
          <w:rFonts w:ascii="Arial Nova Cond" w:eastAsia="Times New Roman" w:hAnsi="Arial Nova Cond" w:cs="Arial"/>
          <w:b/>
          <w:color w:val="000000" w:themeColor="text1"/>
          <w:lang w:eastAsia="zh-CN"/>
        </w:rPr>
        <w:tab/>
        <w:t>WYKONAWCA:</w:t>
      </w:r>
    </w:p>
    <w:p w14:paraId="18AB5292" w14:textId="77777777" w:rsidR="00413681" w:rsidRPr="00413681" w:rsidRDefault="00413681" w:rsidP="00413681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 Nova Cond" w:eastAsia="Lucida Sans Unicode" w:hAnsi="Arial Nova Cond" w:cs="Arial"/>
          <w:bCs/>
          <w:color w:val="000000" w:themeColor="text1"/>
          <w:lang w:eastAsia="zh-CN"/>
        </w:rPr>
      </w:pPr>
    </w:p>
    <w:p w14:paraId="7F8B5AC4" w14:textId="77777777" w:rsidR="00413681" w:rsidRPr="00413681" w:rsidRDefault="00413681" w:rsidP="00413681">
      <w:pPr>
        <w:suppressAutoHyphens/>
        <w:spacing w:after="0" w:line="360" w:lineRule="auto"/>
        <w:rPr>
          <w:rFonts w:ascii="Arial Nova Cond" w:eastAsia="Times New Roman" w:hAnsi="Arial Nova Cond" w:cs="Times New Roman"/>
          <w:color w:val="000000" w:themeColor="text1"/>
          <w:lang w:eastAsia="zh-CN"/>
        </w:rPr>
      </w:pPr>
    </w:p>
    <w:p w14:paraId="20260618" w14:textId="77777777" w:rsidR="00970F13" w:rsidRDefault="00970F13"/>
    <w:sectPr w:rsidR="00970F13" w:rsidSect="00F6172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Ink Free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C194C0C2"/>
    <w:name w:val="WW8Num1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12"/>
    <w:multiLevelType w:val="multilevel"/>
    <w:tmpl w:val="F9C6C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5D74BC6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50F2C"/>
    <w:multiLevelType w:val="hybridMultilevel"/>
    <w:tmpl w:val="7946EE5E"/>
    <w:lvl w:ilvl="0" w:tplc="0D527C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7B3B"/>
    <w:multiLevelType w:val="hybridMultilevel"/>
    <w:tmpl w:val="C1D8FF74"/>
    <w:lvl w:ilvl="0" w:tplc="C990195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237092"/>
    <w:multiLevelType w:val="hybridMultilevel"/>
    <w:tmpl w:val="3ECC8CBC"/>
    <w:lvl w:ilvl="0" w:tplc="7C9A820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54367"/>
    <w:multiLevelType w:val="hybridMultilevel"/>
    <w:tmpl w:val="5ADE6BF2"/>
    <w:lvl w:ilvl="0" w:tplc="A3AA3BD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02545AE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30C542C2"/>
    <w:multiLevelType w:val="hybridMultilevel"/>
    <w:tmpl w:val="4E7C40A8"/>
    <w:lvl w:ilvl="0" w:tplc="F918D2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1E77"/>
    <w:multiLevelType w:val="multilevel"/>
    <w:tmpl w:val="FF923E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48C6C32"/>
    <w:multiLevelType w:val="hybridMultilevel"/>
    <w:tmpl w:val="6CBA90AE"/>
    <w:lvl w:ilvl="0" w:tplc="F0020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B13AA"/>
    <w:multiLevelType w:val="multilevel"/>
    <w:tmpl w:val="4DE001C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97058C7"/>
    <w:multiLevelType w:val="multilevel"/>
    <w:tmpl w:val="A1943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75B626E"/>
    <w:multiLevelType w:val="multilevel"/>
    <w:tmpl w:val="4EE86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94A7D11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3CCC"/>
    <w:multiLevelType w:val="multilevel"/>
    <w:tmpl w:val="49D8749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18" w15:restartNumberingAfterBreak="0">
    <w:nsid w:val="7A5B498A"/>
    <w:multiLevelType w:val="hybridMultilevel"/>
    <w:tmpl w:val="861C66E8"/>
    <w:lvl w:ilvl="0" w:tplc="40544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31E67"/>
    <w:multiLevelType w:val="hybridMultilevel"/>
    <w:tmpl w:val="DEFE5FD0"/>
    <w:lvl w:ilvl="0" w:tplc="46E2C32A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37552811">
    <w:abstractNumId w:val="0"/>
  </w:num>
  <w:num w:numId="2" w16cid:durableId="209650678">
    <w:abstractNumId w:val="1"/>
  </w:num>
  <w:num w:numId="3" w16cid:durableId="1215854875">
    <w:abstractNumId w:val="2"/>
  </w:num>
  <w:num w:numId="4" w16cid:durableId="1164932761">
    <w:abstractNumId w:val="3"/>
  </w:num>
  <w:num w:numId="5" w16cid:durableId="2114129817">
    <w:abstractNumId w:val="9"/>
  </w:num>
  <w:num w:numId="6" w16cid:durableId="708532851">
    <w:abstractNumId w:val="18"/>
  </w:num>
  <w:num w:numId="7" w16cid:durableId="710501167">
    <w:abstractNumId w:val="7"/>
  </w:num>
  <w:num w:numId="8" w16cid:durableId="65416534">
    <w:abstractNumId w:val="11"/>
  </w:num>
  <w:num w:numId="9" w16cid:durableId="1025599106">
    <w:abstractNumId w:val="19"/>
  </w:num>
  <w:num w:numId="10" w16cid:durableId="2096634869">
    <w:abstractNumId w:val="15"/>
  </w:num>
  <w:num w:numId="11" w16cid:durableId="1315067495">
    <w:abstractNumId w:val="10"/>
  </w:num>
  <w:num w:numId="12" w16cid:durableId="2048598956">
    <w:abstractNumId w:val="8"/>
  </w:num>
  <w:num w:numId="13" w16cid:durableId="954750427">
    <w:abstractNumId w:val="13"/>
  </w:num>
  <w:num w:numId="14" w16cid:durableId="1794978873">
    <w:abstractNumId w:val="6"/>
  </w:num>
  <w:num w:numId="15" w16cid:durableId="808479550">
    <w:abstractNumId w:val="17"/>
  </w:num>
  <w:num w:numId="16" w16cid:durableId="1360933786">
    <w:abstractNumId w:val="12"/>
  </w:num>
  <w:num w:numId="17" w16cid:durableId="1004480669">
    <w:abstractNumId w:val="14"/>
  </w:num>
  <w:num w:numId="18" w16cid:durableId="2055691560">
    <w:abstractNumId w:val="5"/>
  </w:num>
  <w:num w:numId="19" w16cid:durableId="1836342118">
    <w:abstractNumId w:val="16"/>
  </w:num>
  <w:num w:numId="20" w16cid:durableId="12112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81"/>
    <w:rsid w:val="00001C0C"/>
    <w:rsid w:val="000D7AB9"/>
    <w:rsid w:val="000F1BF2"/>
    <w:rsid w:val="00227959"/>
    <w:rsid w:val="0032329D"/>
    <w:rsid w:val="00413681"/>
    <w:rsid w:val="00695128"/>
    <w:rsid w:val="00697BD4"/>
    <w:rsid w:val="00700685"/>
    <w:rsid w:val="007E266C"/>
    <w:rsid w:val="00877B1E"/>
    <w:rsid w:val="0088127C"/>
    <w:rsid w:val="00970F13"/>
    <w:rsid w:val="00B53886"/>
    <w:rsid w:val="00B91C5B"/>
    <w:rsid w:val="00BB54BD"/>
    <w:rsid w:val="00BD4C05"/>
    <w:rsid w:val="00C83416"/>
    <w:rsid w:val="00CC589F"/>
    <w:rsid w:val="00D441E6"/>
    <w:rsid w:val="00D72BD2"/>
    <w:rsid w:val="00DD27E0"/>
    <w:rsid w:val="00E314ED"/>
    <w:rsid w:val="00E328D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429"/>
  <w15:docId w15:val="{4CA31ACE-5AB2-4145-81B4-4619C8B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72BD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44B9-F51F-430B-9CB7-D576FF09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9</Pages>
  <Words>2358</Words>
  <Characters>14153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Miziniak</dc:creator>
  <cp:lastModifiedBy>p.malys</cp:lastModifiedBy>
  <cp:revision>17</cp:revision>
  <cp:lastPrinted>2022-08-08T07:34:00Z</cp:lastPrinted>
  <dcterms:created xsi:type="dcterms:W3CDTF">2022-06-13T13:16:00Z</dcterms:created>
  <dcterms:modified xsi:type="dcterms:W3CDTF">2024-08-05T10:49:00Z</dcterms:modified>
</cp:coreProperties>
</file>